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5FD" w:rsidRDefault="00FC12B6">
      <w:pPr>
        <w:spacing w:before="100" w:beforeAutospacing="1" w:after="100" w:afterAutospacing="1" w:line="240" w:lineRule="auto"/>
        <w:jc w:val="center"/>
        <w:textAlignment w:val="center"/>
        <w:divId w:val="334847073"/>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БЮДЖЕТА НА НАЦИОНАЛНАТА ЗДРАВНООСИГУРИТЕЛНА КАСА ЗА 2022 Г.</w:t>
      </w:r>
    </w:p>
    <w:p w:rsidR="007A35FD" w:rsidRDefault="00FC12B6">
      <w:pPr>
        <w:spacing w:after="0" w:line="240" w:lineRule="auto"/>
        <w:ind w:firstLine="1155"/>
        <w:textAlignment w:val="center"/>
        <w:divId w:val="292442832"/>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01.01.2022 г.</w:t>
      </w:r>
    </w:p>
    <w:p w:rsidR="007A35FD" w:rsidRDefault="00FC12B6">
      <w:pPr>
        <w:spacing w:before="100" w:beforeAutospacing="1" w:after="100" w:afterAutospacing="1" w:line="240" w:lineRule="auto"/>
        <w:ind w:firstLine="1155"/>
        <w:jc w:val="both"/>
        <w:textAlignment w:val="center"/>
        <w:divId w:val="652831055"/>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бр.18 от 4 март 2022г., изм. и доп. ДВ. бр.32 от 26 април 2022г., изм. и доп. ДВ. бр.52 от 5 юли 2022г.</w:t>
      </w:r>
    </w:p>
    <w:p w:rsidR="007A35FD" w:rsidRDefault="00FC12B6">
      <w:pPr>
        <w:spacing w:after="120" w:line="240" w:lineRule="auto"/>
        <w:ind w:firstLine="1155"/>
        <w:jc w:val="both"/>
        <w:textAlignment w:val="center"/>
        <w:divId w:val="403651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47-202-01-8/02.02.2022 г.</w:t>
      </w:r>
    </w:p>
    <w:p w:rsidR="007A35FD" w:rsidRDefault="00FC12B6">
      <w:pPr>
        <w:spacing w:after="0" w:line="240" w:lineRule="auto"/>
        <w:ind w:firstLine="1155"/>
        <w:jc w:val="both"/>
        <w:textAlignment w:val="center"/>
        <w:divId w:val="1274358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(Изм. - ДВ, бр. 52 от 2022 г.) Приема бюджета на Националната здравноосигурителна каса (НЗОК) за 2022 г. по приходи и трансфери - всичко на обща сума 6 116 304,9 хил. лв., както следва:</w:t>
      </w:r>
    </w:p>
    <w:p w:rsidR="007A35FD" w:rsidRDefault="007A35FD">
      <w:pPr>
        <w:spacing w:after="120" w:line="240" w:lineRule="auto"/>
        <w:ind w:firstLine="1155"/>
        <w:jc w:val="both"/>
        <w:textAlignment w:val="center"/>
        <w:divId w:val="1969117211"/>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906"/>
        <w:gridCol w:w="7075"/>
        <w:gridCol w:w="1348"/>
      </w:tblGrid>
      <w:tr w:rsidR="007A35FD">
        <w:trPr>
          <w:divId w:val="1969117211"/>
          <w:trHeight w:val="226"/>
        </w:trPr>
        <w:tc>
          <w:tcPr>
            <w:tcW w:w="907" w:type="dxa"/>
            <w:tcBorders>
              <w:top w:val="single" w:sz="8" w:space="0" w:color="000000"/>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ред</w:t>
            </w:r>
          </w:p>
        </w:tc>
        <w:tc>
          <w:tcPr>
            <w:tcW w:w="7087" w:type="dxa"/>
            <w:tcBorders>
              <w:top w:val="single" w:sz="8" w:space="0" w:color="000000"/>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w:t>
            </w:r>
          </w:p>
        </w:tc>
        <w:tc>
          <w:tcPr>
            <w:tcW w:w="1350" w:type="dxa"/>
            <w:tcBorders>
              <w:top w:val="single" w:sz="8" w:space="0" w:color="000000"/>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Сума</w:t>
            </w:r>
          </w:p>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хил. лв.)</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ПРИХОДИ И ТРАНСФЕРИ - ВСИЧКО</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6 116 304,9</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приходи</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5 914 317,1</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вноски</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3 759 192,6</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Трансфери за здравно осигуряване</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2 155 124,5</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Неданъчни приходи</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23 162,2</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Получени трансфери от Министерството на здравеопазването за:</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106 570,6</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Лекарствени продукти - ваксини и дейности по прилагането им по чл. 82, ал. 2, т. 3 от Закона за здравето</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6 576,0</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за здравно неосигурени лица по чл. 82, ал. 1, т. 1а, 2, 3а и 6б от Закона за здравето</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8 789,0</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Суми по чл. 37, ал. 6 от Закона за здравното осигуряване</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16 035,0</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във връзка с лечение на лица до 18-годишна възраст по чл. 82, ал. 1а, 3 и 6 от Закона за здравето и на лица над 18-годишна възраст по чл. 82, ал. 1а и 6 от Закона за здравето</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37 170,6</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изделия, помощни средства, приспособления и съоръжения за хората с увреждания извън обхвата на задължителното здравно осигуряване</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38 000,0</w:t>
            </w:r>
          </w:p>
        </w:tc>
      </w:tr>
      <w:tr w:rsidR="007A35FD">
        <w:trPr>
          <w:divId w:val="1969117211"/>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Трансфери от централния бюджет по чл. 5</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72 255,0</w:t>
            </w:r>
          </w:p>
        </w:tc>
      </w:tr>
    </w:tbl>
    <w:p w:rsidR="007A35FD" w:rsidRDefault="007A35FD">
      <w:pPr>
        <w:spacing w:after="0" w:line="240" w:lineRule="auto"/>
        <w:ind w:firstLine="1155"/>
        <w:jc w:val="both"/>
        <w:textAlignment w:val="center"/>
        <w:divId w:val="1969117211"/>
        <w:rPr>
          <w:rFonts w:ascii="Times New Roman" w:eastAsia="Times New Roman" w:hAnsi="Times New Roman" w:cs="Times New Roman"/>
          <w:color w:val="000000"/>
          <w:sz w:val="24"/>
          <w:szCs w:val="24"/>
        </w:rPr>
      </w:pPr>
    </w:p>
    <w:p w:rsidR="007A35FD" w:rsidRDefault="00FC12B6">
      <w:pPr>
        <w:spacing w:after="0" w:line="240" w:lineRule="auto"/>
        <w:ind w:firstLine="1155"/>
        <w:jc w:val="both"/>
        <w:textAlignment w:val="center"/>
        <w:divId w:val="83887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52 от 2022 г.) Приема бюджета на НЗОК за 2022 г. по разходи и трансфери - всичко на обща сума 6 116 304,9 хил. лв., както следва:</w:t>
      </w:r>
    </w:p>
    <w:p w:rsidR="007A35FD" w:rsidRDefault="007A35FD">
      <w:pPr>
        <w:spacing w:after="120" w:line="240" w:lineRule="auto"/>
        <w:ind w:firstLine="1155"/>
        <w:jc w:val="both"/>
        <w:textAlignment w:val="center"/>
        <w:divId w:val="1969117211"/>
        <w:rPr>
          <w:rFonts w:ascii="Times New Roman" w:eastAsia="Times New Roman" w:hAnsi="Times New Roman" w:cs="Times New Roman"/>
          <w:color w:val="000000"/>
          <w:sz w:val="24"/>
          <w:szCs w:val="24"/>
        </w:rPr>
      </w:pPr>
    </w:p>
    <w:tbl>
      <w:tblPr>
        <w:tblW w:w="0" w:type="auto"/>
        <w:tblInd w:w="28" w:type="dxa"/>
        <w:tblCellMar>
          <w:left w:w="0" w:type="dxa"/>
          <w:right w:w="0" w:type="dxa"/>
        </w:tblCellMar>
        <w:tblLook w:val="04A0" w:firstRow="1" w:lastRow="0" w:firstColumn="1" w:lastColumn="0" w:noHBand="0" w:noVBand="1"/>
      </w:tblPr>
      <w:tblGrid>
        <w:gridCol w:w="1079"/>
        <w:gridCol w:w="6942"/>
        <w:gridCol w:w="1337"/>
      </w:tblGrid>
      <w:tr w:rsidR="007A35FD">
        <w:trPr>
          <w:divId w:val="1969117211"/>
          <w:trHeight w:val="226"/>
          <w:tblHeader/>
        </w:trPr>
        <w:tc>
          <w:tcPr>
            <w:tcW w:w="1079" w:type="dxa"/>
            <w:tcBorders>
              <w:top w:val="single" w:sz="8" w:space="0" w:color="000000"/>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ред</w:t>
            </w:r>
          </w:p>
        </w:tc>
        <w:tc>
          <w:tcPr>
            <w:tcW w:w="6942" w:type="dxa"/>
            <w:tcBorders>
              <w:top w:val="single" w:sz="8" w:space="0" w:color="000000"/>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w:t>
            </w:r>
          </w:p>
        </w:tc>
        <w:tc>
          <w:tcPr>
            <w:tcW w:w="1337" w:type="dxa"/>
            <w:tcBorders>
              <w:top w:val="single" w:sz="8" w:space="0" w:color="000000"/>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Сума</w:t>
            </w:r>
          </w:p>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хил. лв.)</w:t>
            </w:r>
          </w:p>
        </w:tc>
      </w:tr>
      <w:tr w:rsidR="007A35FD">
        <w:trPr>
          <w:divId w:val="1969117211"/>
          <w:trHeight w:val="226"/>
          <w:tblHeader/>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РАЗХОДИ И ТРАНСФЕРИ - ВСИЧКО</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6 116 304,9</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Разходи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6 116 304,9</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Текущи разходи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5 933 875,4</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Разходи за персонал</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62 323,7</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Издръжка на административните дейности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32 910,0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(изм. - ДВ, бр. 52 от 2022 г, в сила от 10.07.2022 г. (*)) Здравноосигурителни плащания</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5 732 071,1</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първична извънболнична медицинска помощ</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363 710,9</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специализирана извънболнична медицинска помощ (включително за комплексно диспансерно (амбулаторно) наблюдение)</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380 229,0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1.1.3.3.</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дентална помощ</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239 709,8</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1.1.3.4.</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медико-диагностична дейност</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207 286,0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1.1.3.5.</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лекарствени продукти, медицински изделия и диетични храни за специални медицински цели за домашно лечение на територията на страната, за лекарствени продукти за лечение на злокачествени заболявания и лекарствени продукти при животозастрашаващи кръвоизливи и спешни оперативни и инвазивни интервенции при пациенти с вродени коагулопатии, включени в пакета здравни дейности, гарантиран от бюджета на НЗОК, и прилагани в условията на болничната медицинска помощ, които НЗОК заплаща извън стойността на оказваните медицински услуги: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1 515 452,8</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заплащане на изпълнени електронни предписания с предписани лекарствени продукти за домашно лечение на територията на страната, чието ниво на заплащане е 100 на сто</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30 000,0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медицински изделия и диетични храни за специални медицински цели за домашно лечение на територията на страната</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25 979,4</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1.1.3.5.3.</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лекарствени продукти за домашно лечение на територията на страната</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826 889,8</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17" w:type="dxa"/>
              <w:bottom w:w="40" w:type="dxa"/>
              <w:right w:w="1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1.1.3.5.3.1.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лекарствени продукти за домашно лечение на територията на страната, назначени с протокол, за които се извършва експертиза</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523 789,8</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17" w:type="dxa"/>
              <w:bottom w:w="40" w:type="dxa"/>
              <w:right w:w="17"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1.1.3.5.3.2.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лекарствени продукти за домашно лечение на територията на страната, за които не се изисква протокол</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303 100,0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1.1.3.5.4.</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т.ч. за лекарствени продукти за лечение на злокачествени заболявания и лекарствени продукти при животозастрашаващи кръвоизливи и спешни оперативни и инвазивни интервенции при </w:t>
            </w:r>
            <w:r>
              <w:rPr>
                <w:rFonts w:ascii="Times New Roman" w:hAnsi="Times New Roman" w:cs="Times New Roman"/>
                <w:color w:val="000000"/>
                <w:sz w:val="24"/>
                <w:szCs w:val="24"/>
              </w:rPr>
              <w:lastRenderedPageBreak/>
              <w:t>пациенти с вродени коагулопатии, включени в пакета здравни дейности, гарантиран от бюджета на НЗОК, и прилагани в условията на болнична медицинска помощ, които НЗОК заплаща извън стойността на оказваните медицински услуги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632 583,6</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1.1.3.6.</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медицински изделия, прилагани в болничната медицинска помощ, които НЗОК заплаща извън стойността на оказваните медицински услуги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115 982,0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1.1.3.7.</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болнична медицинска помощ и плащания с трансфер от централния бюджет по чл. 5</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2 791 800,6</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1.1.3.7.1.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здравноосигурителни плащания за болнична медицинска помощ</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2 719 545,6</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1.1.3.7.2.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плащания с трансфер от централния бюджет по чл. 5</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72 255,0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1.1.3.8.</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(изм. - ДВ, бр. 52 от 2022 г, в сила от 10.07.2022 г., в сила от 10.07.2022 г. (*)) други здравноосигурителни плащания</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117 900,0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1.1.3.8.1.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 - ДВ, бр. 52 от 2022 г, в сила от 10.07.2022 г., (*)) в т.ч. за медицинска помощ, оказана в съответствие с правилата за координация на системите за социална сигурност, както и за поставяне на ваксини срещу COVID-19 за здравноосигурени лица</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117 900,0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(изм. - ДВ, бр. 52 от 2022 г, в сила от 10.07.2022 г., в сила от 10.07.2022 г. (*)) Плащания от трансфери от Министерството на здравеопазването по ал. 1, ред 3 за:</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106 570,6</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лекарствени продукти - ваксини и дейности по прилагането им по чл. 82, ал. 2, т. 3 от Закона за здравето</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6 576,0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за здравно неосигурени лица по чл. 82, ал. 1, т. 1а, 2, 3а и 6б от Закона за здравето</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8 789,0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1.1.4.3.</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суми по чл. 37, ал. 6 от Закона за здравното осигуряване</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16 035,0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1.1.4.4.</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(изм. - ДВ, бр. 52 от 2022 г, в сила от 10.07.2022 г., в сила от 10.07.2022 г. (*)) дейности във връзка с лечение на лица до 18-годишна възраст по чл. 82, ал. 1а, 3 и 6 от Закона за здравето и на лица над 18-годишна възраст по чл. 82, ал. 1а и 6 от Закона за здравето</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37 170,6</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1.1.4.5.</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изделия, помощни средства, приспособления и съоръжения за хората с увреждания извън обхвата на задължителното здравно осигуряване</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38 000,0</w:t>
            </w:r>
          </w:p>
        </w:tc>
      </w:tr>
      <w:tr w:rsidR="007A35FD">
        <w:trPr>
          <w:divId w:val="1969117211"/>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Придобиване на нефинансови активи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5 000,0</w:t>
            </w:r>
          </w:p>
        </w:tc>
      </w:tr>
      <w:tr w:rsidR="007A35FD">
        <w:trPr>
          <w:divId w:val="1969117211"/>
          <w:trHeight w:val="226"/>
        </w:trPr>
        <w:tc>
          <w:tcPr>
            <w:tcW w:w="1079" w:type="dxa"/>
            <w:tcBorders>
              <w:top w:val="nil"/>
              <w:left w:val="single" w:sz="8" w:space="0" w:color="000000"/>
              <w:bottom w:val="single" w:sz="8" w:space="0" w:color="auto"/>
              <w:right w:val="single" w:sz="8" w:space="0" w:color="000000"/>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6942" w:type="dxa"/>
            <w:tcBorders>
              <w:top w:val="nil"/>
              <w:left w:val="nil"/>
              <w:bottom w:val="single" w:sz="8" w:space="0" w:color="auto"/>
              <w:right w:val="single" w:sz="8" w:space="0" w:color="000000"/>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(изм. - ДВ, бр. 52 от 2022 г, в сила от 10.07.2022 г.,в сила от 10.07.2022 г. (*)) Резерв, включително за непредвидени и неотложни разходи</w:t>
            </w:r>
          </w:p>
        </w:tc>
        <w:tc>
          <w:tcPr>
            <w:tcW w:w="1337" w:type="dxa"/>
            <w:tcBorders>
              <w:top w:val="nil"/>
              <w:left w:val="nil"/>
              <w:bottom w:val="single" w:sz="8" w:space="0" w:color="auto"/>
              <w:right w:val="single" w:sz="8" w:space="0" w:color="000000"/>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177 429,5</w:t>
            </w:r>
          </w:p>
        </w:tc>
      </w:tr>
      <w:tr w:rsidR="007A35FD">
        <w:trPr>
          <w:divId w:val="1969117211"/>
          <w:trHeight w:val="226"/>
        </w:trPr>
        <w:tc>
          <w:tcPr>
            <w:tcW w:w="1079" w:type="dxa"/>
            <w:tcBorders>
              <w:top w:val="nil"/>
              <w:left w:val="single" w:sz="8" w:space="0" w:color="auto"/>
              <w:bottom w:val="single" w:sz="8" w:space="0" w:color="auto"/>
              <w:right w:val="single" w:sz="8" w:space="0" w:color="auto"/>
            </w:tcBorders>
            <w:tcMar>
              <w:top w:w="28" w:type="dxa"/>
              <w:left w:w="28" w:type="dxa"/>
              <w:bottom w:w="40" w:type="dxa"/>
              <w:right w:w="28"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1.3.1.</w:t>
            </w:r>
          </w:p>
        </w:tc>
        <w:tc>
          <w:tcPr>
            <w:tcW w:w="6942" w:type="dxa"/>
            <w:tcBorders>
              <w:top w:val="nil"/>
              <w:left w:val="nil"/>
              <w:bottom w:val="single" w:sz="8" w:space="0" w:color="auto"/>
              <w:right w:val="single" w:sz="8" w:space="0" w:color="auto"/>
            </w:tcBorders>
            <w:tcMar>
              <w:top w:w="28" w:type="dxa"/>
              <w:left w:w="40" w:type="dxa"/>
              <w:bottom w:w="40" w:type="dxa"/>
              <w:right w:w="40" w:type="dxa"/>
            </w:tcMar>
            <w:hideMark/>
          </w:tcPr>
          <w:p w:rsidR="007A35FD" w:rsidRDefault="00FC12B6">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(нов - ДВ, бр. 52 от 2022 г., в сила от 10.07.2022 г. (*)) в т.ч. за медицинска помощ, оказана в съответствие с правилата за координация на системите за социална сигурност, във връзка с лечение на лица до 18-годишна възраст в размер до 14 000,0</w:t>
            </w:r>
          </w:p>
        </w:tc>
        <w:tc>
          <w:tcPr>
            <w:tcW w:w="1337" w:type="dxa"/>
            <w:tcBorders>
              <w:top w:val="nil"/>
              <w:left w:val="nil"/>
              <w:bottom w:val="single" w:sz="8" w:space="0" w:color="auto"/>
              <w:right w:val="single" w:sz="8" w:space="0" w:color="auto"/>
            </w:tcBorders>
            <w:tcMar>
              <w:top w:w="28" w:type="dxa"/>
              <w:left w:w="40" w:type="dxa"/>
              <w:bottom w:w="40" w:type="dxa"/>
              <w:right w:w="40" w:type="dxa"/>
            </w:tcMar>
            <w:hideMark/>
          </w:tcPr>
          <w:p w:rsidR="007A35FD" w:rsidRDefault="00FC12B6">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7A35FD" w:rsidRDefault="00FC12B6">
      <w:pPr>
        <w:spacing w:after="240" w:line="240" w:lineRule="auto"/>
        <w:ind w:firstLine="1155"/>
        <w:jc w:val="both"/>
        <w:textAlignment w:val="center"/>
        <w:divId w:val="1969117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7A35FD" w:rsidRDefault="00FC12B6">
      <w:pPr>
        <w:spacing w:after="120" w:line="240" w:lineRule="auto"/>
        <w:ind w:firstLine="1155"/>
        <w:jc w:val="both"/>
        <w:textAlignment w:val="center"/>
        <w:divId w:val="33445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Приема бюджета на НЗОК за 2022 г. с балансирано бюджетно салдо.</w:t>
      </w:r>
    </w:p>
    <w:p w:rsidR="007A35FD" w:rsidRDefault="00FC12B6">
      <w:pPr>
        <w:spacing w:after="120" w:line="240" w:lineRule="auto"/>
        <w:ind w:firstLine="1155"/>
        <w:jc w:val="both"/>
        <w:textAlignment w:val="center"/>
        <w:divId w:val="746924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Размерът на задължителната здравноосигурителна вноска за 2022 г. е 8 на сто.</w:t>
      </w:r>
    </w:p>
    <w:p w:rsidR="007A35FD" w:rsidRDefault="00FC12B6">
      <w:pPr>
        <w:spacing w:after="0" w:line="240" w:lineRule="auto"/>
        <w:ind w:firstLine="1155"/>
        <w:jc w:val="both"/>
        <w:textAlignment w:val="center"/>
        <w:divId w:val="493762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В рамките на стойностите по чл. 1, ал. 2, ред 1.1.3.2 и ред 1.1.3.4 за прилагане на чл. 55а от Закона за здравното осигуряване, на Националния рамков договор (НРД) за медицинските дейности за 2020 - 2022 г. и анексите по чл. 53, ал. 3 от Закона за здравното осигуряване, а когато не са приети такива - на решението по чл. 54, ал. 9 от Закона за здравното осигуряване, НЗОК утвърждава за всяка районна здравноосигурителна каса (РЗОК) и за всяко тримесечие към договорите с изпълнителите на извънболнична първична и на извънболнична специализирана медицинска помощ:</w:t>
      </w:r>
    </w:p>
    <w:p w:rsidR="007A35FD" w:rsidRDefault="00FC12B6">
      <w:pPr>
        <w:spacing w:after="0" w:line="240" w:lineRule="auto"/>
        <w:ind w:firstLine="1155"/>
        <w:jc w:val="both"/>
        <w:textAlignment w:val="center"/>
        <w:divId w:val="1679187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броя на назначаваните специализирани медицински дейности в съответствие с чл. 1, ал. 2, ред 1.1.3.2 от пакета по чл. 2, ал. 1 от Закона за здравното осигуряване;</w:t>
      </w:r>
    </w:p>
    <w:p w:rsidR="007A35FD" w:rsidRDefault="00FC12B6">
      <w:pPr>
        <w:spacing w:after="0" w:line="240" w:lineRule="auto"/>
        <w:ind w:firstLine="1155"/>
        <w:jc w:val="both"/>
        <w:textAlignment w:val="center"/>
        <w:divId w:val="1719160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стойността на назначаваните медико-диагностични дейности в съответствие с чл. 1, ал. 2, ред 1.1.3.4 от пакета по чл. 2, ал. 1 от Закона за здравното осигуряване.</w:t>
      </w:r>
    </w:p>
    <w:p w:rsidR="007A35FD" w:rsidRDefault="00FC12B6">
      <w:pPr>
        <w:spacing w:after="0" w:line="240" w:lineRule="auto"/>
        <w:ind w:firstLine="1155"/>
        <w:jc w:val="both"/>
        <w:textAlignment w:val="center"/>
        <w:divId w:val="574054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Директорите на РЗОК в рамките на броя и стойностите по ал. 1:</w:t>
      </w:r>
    </w:p>
    <w:p w:rsidR="007A35FD" w:rsidRDefault="00FC12B6">
      <w:pPr>
        <w:spacing w:after="0" w:line="240" w:lineRule="auto"/>
        <w:ind w:firstLine="1155"/>
        <w:jc w:val="both"/>
        <w:textAlignment w:val="center"/>
        <w:divId w:val="1642035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разпределят утвърдените брой и стойности на дейностите по ал. 1 по изпълнители на извънболнична първична и на извънболнична специализирана медицинска помощ за съответната РЗОК;</w:t>
      </w:r>
    </w:p>
    <w:p w:rsidR="007A35FD" w:rsidRDefault="00FC12B6">
      <w:pPr>
        <w:spacing w:after="0" w:line="240" w:lineRule="auto"/>
        <w:ind w:firstLine="1155"/>
        <w:jc w:val="both"/>
        <w:textAlignment w:val="center"/>
        <w:divId w:val="486171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закупуват от изпълнителите на специализирана извънболнична медицинска помощ обеми в рамките на стойностите по чл. 1, ал. 2, ред 1.1.3.2 и от изпълнителите на медико-диагностична дейност - обеми в рамките на стойностите по чл. 1, ал. 2, ред 1.1.3.4;</w:t>
      </w:r>
    </w:p>
    <w:p w:rsidR="007A35FD" w:rsidRDefault="00FC12B6">
      <w:pPr>
        <w:spacing w:after="0" w:line="240" w:lineRule="auto"/>
        <w:ind w:firstLine="1155"/>
        <w:jc w:val="both"/>
        <w:textAlignment w:val="center"/>
        <w:divId w:val="137766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анализират и отчитат тримесечно пред Надзорния съвет на НЗОК дейността си по т. 1 и 2.</w:t>
      </w:r>
    </w:p>
    <w:p w:rsidR="007A35FD" w:rsidRDefault="00FC12B6">
      <w:pPr>
        <w:spacing w:after="0" w:line="240" w:lineRule="auto"/>
        <w:ind w:firstLine="1155"/>
        <w:jc w:val="both"/>
        <w:textAlignment w:val="center"/>
        <w:divId w:val="2081948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Надзорният съвет на НЗОК приема правила за условията и реда за прилагане на ал. 1 и 2.</w:t>
      </w:r>
    </w:p>
    <w:p w:rsidR="007A35FD" w:rsidRDefault="00FC12B6">
      <w:pPr>
        <w:spacing w:after="120" w:line="240" w:lineRule="auto"/>
        <w:ind w:firstLine="1155"/>
        <w:jc w:val="both"/>
        <w:textAlignment w:val="center"/>
        <w:divId w:val="2111199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и редът за наблюдение, анализ и контрол по изпълнението на обемите по чл. 55а от Закона за здравното осигуряване и на стойностите по ал. 1 се определят в Националния рамков договор за медицинските дейности за 2020 - 2022 г. и анексите по чл. 53, ал. 3 от Закона за здравното осигуряване, а когато не са приети такива - в решението по чл. 54, ал. 9 от Закона за здравното осигуряване.</w:t>
      </w:r>
    </w:p>
    <w:p w:rsidR="007A35FD" w:rsidRDefault="00FC12B6">
      <w:pPr>
        <w:spacing w:after="0" w:line="240" w:lineRule="auto"/>
        <w:ind w:firstLine="1155"/>
        <w:jc w:val="both"/>
        <w:textAlignment w:val="center"/>
        <w:divId w:val="781071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 (1) В рамките на стойностите по чл. 1, ал. 2, ред 1.1.3.5.4, ред 1.1.3.6 и ред 1.1.3.7 за прилагане на чл. 55а от Закона за здравното осигуряване и на Националния рамков договор за медицинските дейности за 2020 - 2022 г. и анексите по чл. 53, ал. 3 от Закона за здравното осигуряване, а когато не са приети такива - на решението по чл. 54, ал. 9 от Закона за здравното осигуряване:</w:t>
      </w:r>
    </w:p>
    <w:p w:rsidR="007A35FD" w:rsidRDefault="00FC12B6">
      <w:pPr>
        <w:spacing w:after="0" w:line="240" w:lineRule="auto"/>
        <w:ind w:firstLine="1155"/>
        <w:jc w:val="both"/>
        <w:textAlignment w:val="center"/>
        <w:divId w:val="1384325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Надзорният съвет на НЗОК:</w:t>
      </w:r>
    </w:p>
    <w:p w:rsidR="007A35FD" w:rsidRDefault="00FC12B6">
      <w:pPr>
        <w:spacing w:after="0" w:line="240" w:lineRule="auto"/>
        <w:ind w:firstLine="1155"/>
        <w:jc w:val="both"/>
        <w:textAlignment w:val="center"/>
        <w:divId w:val="1089424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утвърждава за всяка РЗОК годишна обща стойност на разходите за здравноосигурителни плащания, разпределена по месеци;</w:t>
      </w:r>
    </w:p>
    <w:p w:rsidR="007A35FD" w:rsidRDefault="00FC12B6">
      <w:pPr>
        <w:spacing w:after="0" w:line="240" w:lineRule="auto"/>
        <w:ind w:firstLine="1155"/>
        <w:jc w:val="both"/>
        <w:textAlignment w:val="center"/>
        <w:divId w:val="332151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утвърждава стойности на разходите по буква "а" и по изпълнители на болнична медицинска помощ, разпределена по месеци;</w:t>
      </w:r>
    </w:p>
    <w:p w:rsidR="007A35FD" w:rsidRDefault="00FC12B6">
      <w:pPr>
        <w:spacing w:after="0" w:line="240" w:lineRule="auto"/>
        <w:ind w:firstLine="1155"/>
        <w:jc w:val="both"/>
        <w:textAlignment w:val="center"/>
        <w:divId w:val="1937129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наблюдава, анализира и коригира стойността на разходите по буква "а" на тримесечие;</w:t>
      </w:r>
    </w:p>
    <w:p w:rsidR="007A35FD" w:rsidRDefault="00FC12B6">
      <w:pPr>
        <w:spacing w:after="0" w:line="240" w:lineRule="auto"/>
        <w:ind w:firstLine="1155"/>
        <w:jc w:val="both"/>
        <w:textAlignment w:val="center"/>
        <w:divId w:val="989479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директорите на РЗОК:</w:t>
      </w:r>
    </w:p>
    <w:p w:rsidR="007A35FD" w:rsidRDefault="00FC12B6">
      <w:pPr>
        <w:spacing w:after="0" w:line="240" w:lineRule="auto"/>
        <w:ind w:firstLine="1155"/>
        <w:jc w:val="both"/>
        <w:textAlignment w:val="center"/>
        <w:divId w:val="1563129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предлагат на Надзорния съвет на НЗОК чрез управителя на НЗОК стойностите на разходите по т. 1, букви "а" и "б", разпределени по месеци и по изпълнители на болнична медицинска помощ за съответната РЗОК, и наблюдават разходването на утвърдените стойности на разходите по т. 1, букви "а" и "б" по месеци и на тримесечие;</w:t>
      </w:r>
    </w:p>
    <w:p w:rsidR="007A35FD" w:rsidRDefault="00FC12B6">
      <w:pPr>
        <w:spacing w:after="0" w:line="240" w:lineRule="auto"/>
        <w:ind w:firstLine="1155"/>
        <w:jc w:val="both"/>
        <w:textAlignment w:val="center"/>
        <w:divId w:val="1558394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закупуват от изпълнителите на болнична медицинска помощ обем здравни дейности от пакета по чл. 2, ал. 1 от Закона за здравното осигуряване в рамките на стойностите по т. 1, буква "а";</w:t>
      </w:r>
    </w:p>
    <w:p w:rsidR="007A35FD" w:rsidRDefault="00FC12B6">
      <w:pPr>
        <w:spacing w:after="0" w:line="240" w:lineRule="auto"/>
        <w:ind w:firstLine="1155"/>
        <w:jc w:val="both"/>
        <w:textAlignment w:val="center"/>
        <w:divId w:val="291327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анализират и отчитат на тримесечие пред Надзорния съвет на НЗОК дейността си по букви "а" и "б".</w:t>
      </w:r>
    </w:p>
    <w:p w:rsidR="007A35FD" w:rsidRDefault="00FC12B6">
      <w:pPr>
        <w:spacing w:after="0" w:line="240" w:lineRule="auto"/>
        <w:ind w:firstLine="1155"/>
        <w:jc w:val="both"/>
        <w:textAlignment w:val="center"/>
        <w:divId w:val="314534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Надзорният съвет на НЗОК анализира и контролира стойностите по ал. 1, т. 2, буква "а" на тримесечие.</w:t>
      </w:r>
    </w:p>
    <w:p w:rsidR="007A35FD" w:rsidRDefault="00FC12B6">
      <w:pPr>
        <w:spacing w:after="0" w:line="240" w:lineRule="auto"/>
        <w:ind w:firstLine="1155"/>
        <w:jc w:val="both"/>
        <w:textAlignment w:val="center"/>
        <w:divId w:val="955646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Надзорният съвет на НЗОК наблюдава и контролира дейността по ал. 1, т. 2, буква "б" на тримесечие.</w:t>
      </w:r>
    </w:p>
    <w:p w:rsidR="007A35FD" w:rsidRDefault="00FC12B6">
      <w:pPr>
        <w:spacing w:after="0" w:line="240" w:lineRule="auto"/>
        <w:ind w:firstLine="1155"/>
        <w:jc w:val="both"/>
        <w:textAlignment w:val="center"/>
        <w:divId w:val="1717971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Надзорният съвет на НЗОК приема правила за условията и реда за прилагане на ал. 1, 2 и 3.</w:t>
      </w:r>
    </w:p>
    <w:p w:rsidR="007A35FD" w:rsidRDefault="00FC12B6">
      <w:pPr>
        <w:spacing w:after="120" w:line="240" w:lineRule="auto"/>
        <w:ind w:firstLine="1155"/>
        <w:jc w:val="both"/>
        <w:textAlignment w:val="center"/>
        <w:divId w:val="273102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Условията и редът за наблюдение, анализ и контрол по изпълнението на обемите по чл. 55а от Закона за здравното осигуряване и на стойностите по ал. 1 от изпълнителите на болнична медицинска помощ се определят в Националния рамков договор за медицинските дейности за 2020 - 2022 г. и в анексите по чл. 53, ал. 3 от Закона за здравното осигуряване, а когато не са приети такива - в решението по чл. 54, ал. 9 от Закона за здравното осигуряване.</w:t>
      </w:r>
    </w:p>
    <w:p w:rsidR="007A35FD" w:rsidRDefault="00FC12B6">
      <w:pPr>
        <w:spacing w:after="0" w:line="240" w:lineRule="auto"/>
        <w:ind w:firstLine="1155"/>
        <w:jc w:val="both"/>
        <w:textAlignment w:val="center"/>
        <w:divId w:val="1736515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За срока на обявена извънредна епидемична обстановка поради епидемично разпространение на заразна болест по чл. 61, ал. 1 от Закона за здравето чрез трансфер от централния бюджет по бюджета на НЗОК се осигуряват средства за изплащане на допълнителни трудови възнаграждения на персонала на изпълнителите на болнична медицинска помощ за всеки месец, както следва:</w:t>
      </w:r>
    </w:p>
    <w:p w:rsidR="007A35FD" w:rsidRDefault="00FC12B6">
      <w:pPr>
        <w:spacing w:after="0" w:line="240" w:lineRule="auto"/>
        <w:ind w:firstLine="1155"/>
        <w:jc w:val="both"/>
        <w:textAlignment w:val="center"/>
        <w:divId w:val="2046369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лекари - в брутен размер на 600 лв.;</w:t>
      </w:r>
    </w:p>
    <w:p w:rsidR="007A35FD" w:rsidRDefault="00FC12B6">
      <w:pPr>
        <w:spacing w:after="0" w:line="240" w:lineRule="auto"/>
        <w:ind w:firstLine="1155"/>
        <w:jc w:val="both"/>
        <w:textAlignment w:val="center"/>
        <w:divId w:val="655839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магистър-фармацевти, които работят в аптека по чл. 222, ал. 4, т. 1, 2 и 3 от Закона за лекарствените продукти в хуманната медицина - в брутен размер на 600 лв.;</w:t>
      </w:r>
    </w:p>
    <w:p w:rsidR="007A35FD" w:rsidRDefault="00FC12B6">
      <w:pPr>
        <w:spacing w:after="0" w:line="240" w:lineRule="auto"/>
        <w:ind w:firstLine="1155"/>
        <w:jc w:val="both"/>
        <w:textAlignment w:val="center"/>
        <w:divId w:val="1064182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 медицинските сестри, акушерките и асоциираните медицински специалисти по смисъла на § 1, т. 1 от Закона за съсловните организации на </w:t>
      </w:r>
      <w:r>
        <w:rPr>
          <w:rFonts w:ascii="Times New Roman" w:eastAsia="Times New Roman" w:hAnsi="Times New Roman" w:cs="Times New Roman"/>
          <w:color w:val="000000"/>
          <w:sz w:val="24"/>
          <w:szCs w:val="24"/>
        </w:rPr>
        <w:lastRenderedPageBreak/>
        <w:t>медицинските сестри, акушерките и на асоциираните медицински специалисти, на зъботехниците и на помощник-фармацевтите - в брутен размер на 360 лв.;</w:t>
      </w:r>
    </w:p>
    <w:p w:rsidR="007A35FD" w:rsidRDefault="00FC12B6">
      <w:pPr>
        <w:spacing w:after="0" w:line="240" w:lineRule="auto"/>
        <w:ind w:firstLine="1155"/>
        <w:jc w:val="both"/>
        <w:textAlignment w:val="center"/>
        <w:divId w:val="1210532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помощник-фармацевти, които работят в аптека по чл. 222, ал. 4, т. 1, 2 и 3 от Закона за лекарствените продукти в хуманната медицина - в брутен размер на 360 лв.;</w:t>
      </w:r>
    </w:p>
    <w:p w:rsidR="007A35FD" w:rsidRDefault="00FC12B6">
      <w:pPr>
        <w:spacing w:after="0" w:line="240" w:lineRule="auto"/>
        <w:ind w:firstLine="1155"/>
        <w:jc w:val="both"/>
        <w:textAlignment w:val="center"/>
        <w:divId w:val="213393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 санитари - в брутен размер на 120 лв.</w:t>
      </w:r>
    </w:p>
    <w:p w:rsidR="007A35FD" w:rsidRDefault="00FC12B6">
      <w:pPr>
        <w:spacing w:after="0" w:line="240" w:lineRule="auto"/>
        <w:ind w:firstLine="1155"/>
        <w:jc w:val="both"/>
        <w:textAlignment w:val="center"/>
        <w:divId w:val="1657493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Допълнителни трудови възнаграждения по ал. 1, т. 1 и 2 не се изплащат на лекари и на магистър-фармацевти, чиято брутна работна заплата надвишава 5000 лв. месечно.</w:t>
      </w:r>
    </w:p>
    <w:p w:rsidR="007A35FD" w:rsidRDefault="00FC12B6">
      <w:pPr>
        <w:spacing w:after="0" w:line="240" w:lineRule="auto"/>
        <w:ind w:firstLine="1155"/>
        <w:jc w:val="both"/>
        <w:textAlignment w:val="center"/>
        <w:divId w:val="2140604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Средствата се отчитат в рамките на стойностите по чл. 1, ал. 2, ред 1.1.3.7.2.</w:t>
      </w:r>
    </w:p>
    <w:p w:rsidR="007A35FD" w:rsidRDefault="00FC12B6">
      <w:pPr>
        <w:spacing w:after="0" w:line="240" w:lineRule="auto"/>
        <w:ind w:firstLine="1155"/>
        <w:jc w:val="both"/>
        <w:textAlignment w:val="center"/>
        <w:divId w:val="117572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рамките на стойностите по чл. 1, ал. 2, ред 1.1.3.7.2 за прилагане на ал. 1 Надзорният съвет на НЗОК:</w:t>
      </w:r>
    </w:p>
    <w:p w:rsidR="007A35FD" w:rsidRDefault="00FC12B6">
      <w:pPr>
        <w:spacing w:after="0" w:line="240" w:lineRule="auto"/>
        <w:ind w:firstLine="1155"/>
        <w:jc w:val="both"/>
        <w:textAlignment w:val="center"/>
        <w:divId w:val="545795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утвърждава за всяка РЗОК годишна обща стойност на разходите, разпределена по месеци;</w:t>
      </w:r>
    </w:p>
    <w:p w:rsidR="007A35FD" w:rsidRDefault="00FC12B6">
      <w:pPr>
        <w:spacing w:after="0" w:line="240" w:lineRule="auto"/>
        <w:ind w:firstLine="1155"/>
        <w:jc w:val="both"/>
        <w:textAlignment w:val="center"/>
        <w:divId w:val="1977880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утвърждава стойности на разходите по т. 1 и по изпълнители на болнична медицинска помощ, разпределена по месеци;</w:t>
      </w:r>
    </w:p>
    <w:p w:rsidR="007A35FD" w:rsidRDefault="00FC12B6">
      <w:pPr>
        <w:spacing w:after="0" w:line="240" w:lineRule="auto"/>
        <w:ind w:firstLine="1155"/>
        <w:jc w:val="both"/>
        <w:textAlignment w:val="center"/>
        <w:divId w:val="1820684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наблюдава, анализира и коригира стойността на разходите по т. 1 на тримесечие.</w:t>
      </w:r>
    </w:p>
    <w:p w:rsidR="007A35FD" w:rsidRDefault="00FC12B6">
      <w:pPr>
        <w:spacing w:after="0" w:line="240" w:lineRule="auto"/>
        <w:ind w:firstLine="1155"/>
        <w:jc w:val="both"/>
        <w:textAlignment w:val="center"/>
        <w:divId w:val="1913612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Надзорният съвет на НЗОК приема правила за условията и реда за прилагане на ал. 1 и 2. С правилата се определят и условията и редът за наблюдение, анализ и контрол по изпълнението на разходите по ал. 4.</w:t>
      </w:r>
    </w:p>
    <w:p w:rsidR="007A35FD" w:rsidRDefault="00FC12B6">
      <w:pPr>
        <w:spacing w:after="120" w:line="240" w:lineRule="auto"/>
        <w:ind w:firstLine="1155"/>
        <w:jc w:val="both"/>
        <w:textAlignment w:val="center"/>
        <w:divId w:val="519856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Средствата по чл. 1, ал. 1, ред 4, неусвоени по реда на ал. 1, се използват по реда на чл. 106 от Закона за държавния бюджет на Република България за 2022 г.</w:t>
      </w:r>
    </w:p>
    <w:p w:rsidR="007A35FD" w:rsidRDefault="00FC12B6">
      <w:pPr>
        <w:spacing w:before="100" w:beforeAutospacing="1" w:after="100" w:afterAutospacing="1" w:line="240" w:lineRule="auto"/>
        <w:jc w:val="center"/>
        <w:textAlignment w:val="center"/>
        <w:divId w:val="169013289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7A35FD" w:rsidRDefault="00FC12B6">
      <w:pPr>
        <w:spacing w:after="0" w:line="240" w:lineRule="auto"/>
        <w:ind w:firstLine="1155"/>
        <w:jc w:val="both"/>
        <w:textAlignment w:val="center"/>
        <w:divId w:val="1021931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(1) Преизпълнението на приходите от здравноосигурителни вноски и неданъчни приходи може да се ползва като източник за допълнителни здравноосигурителни плащания над утвърдените разходи и предоставени трансфери по бюджета на НЗОК по решение на Надзорния съвет на НЗОК.</w:t>
      </w:r>
    </w:p>
    <w:p w:rsidR="007A35FD" w:rsidRDefault="00FC12B6">
      <w:pPr>
        <w:spacing w:after="150" w:line="240" w:lineRule="auto"/>
        <w:ind w:firstLine="1155"/>
        <w:jc w:val="both"/>
        <w:textAlignment w:val="center"/>
        <w:divId w:val="1665280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при анализа на текущото изпълнение към 30 септември 2022 г. на здравноосигурителните плащания за медицински и за дентални дейности се установи очаквано неизпълнение на предвидените разходи към 31 декември 2022 г. на средствата за здравноосигурителни плащания по съответните редове по чл. 1, ал. 2, след осигуряване на финансирането по § 9 оставащите средства може да се използват за плащания само за медицинските и денталните дейности по същите редове при условия и по ред, определени от Надзорния съвет на НЗОК и от Управителния съвет на Българския лекарски съюз, съответно от Българския зъболекарски съюз.</w:t>
      </w:r>
    </w:p>
    <w:p w:rsidR="007A35FD" w:rsidRDefault="00FC12B6">
      <w:pPr>
        <w:spacing w:after="0" w:line="240" w:lineRule="auto"/>
        <w:ind w:firstLine="1155"/>
        <w:jc w:val="both"/>
        <w:textAlignment w:val="center"/>
        <w:divId w:val="1323003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(1) Министерството на здравеопазването ежемесечно до края на месеца, следващ отчетния, въз основа на получено искане от НЗОК предоставя трансфер към бюджета на НЗОК по чл. 1, ал. 1, ред 3 за финансиране на разходите за лекарствени продукти - ваксини и дейности по прилагането им по чл. 82, ал. 2, т. 3 от Закона за здравето; за дейности за здравно неосигурени лица, включващи: </w:t>
      </w:r>
      <w:r>
        <w:rPr>
          <w:rFonts w:ascii="Times New Roman" w:eastAsia="Times New Roman" w:hAnsi="Times New Roman" w:cs="Times New Roman"/>
          <w:color w:val="000000"/>
          <w:sz w:val="24"/>
          <w:szCs w:val="24"/>
        </w:rPr>
        <w:lastRenderedPageBreak/>
        <w:t>интензивно лечение, комплексно диспансерно (амбулаторно) наблюдение при пациенти с психиатрични заболявания и комплексно диспансерно (амбулаторно) наблюдение при пациенти с кожно-венерически заболявания по чл. 82, ал. 1, т. 1а, 3а и 6б от Закона за здравето, дейности за здравно неосигурени жени по чл. 82, ал. 1, т. 2 от Закона за здравето и за сумите по чл. 37, ал. 6 от Закона за здравното осигуряване. Средствата се отчитат по чл. 1, ал. 2, ред 1.1.4, редове 1.1.4.1, 1.1.4.2 и 1.1.4.3.</w:t>
      </w:r>
    </w:p>
    <w:p w:rsidR="007A35FD" w:rsidRDefault="00FC12B6">
      <w:pPr>
        <w:spacing w:after="0" w:line="240" w:lineRule="auto"/>
        <w:ind w:firstLine="1155"/>
        <w:jc w:val="both"/>
        <w:textAlignment w:val="center"/>
        <w:divId w:val="1089346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Трансферът по ал. 1 е в размер на поетото през месеца от НЗОК задължение към лечебните заведения за извършените от тях дейности, съответно към притежателите на разрешения за търговия на едро с лекарствени продукти за доставените и приложени ваксини.</w:t>
      </w:r>
    </w:p>
    <w:p w:rsidR="007A35FD" w:rsidRDefault="00FC12B6">
      <w:pPr>
        <w:spacing w:after="0" w:line="240" w:lineRule="auto"/>
        <w:ind w:firstLine="1155"/>
        <w:jc w:val="both"/>
        <w:textAlignment w:val="center"/>
        <w:divId w:val="2059622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Трансфер над размера по чл. 1, ал. 1, ред 3 се определя и предоставя от Министерството на здравеопазването при условия и по ред, утвърдени от министъра на здравеопазването и от управителя на НЗОК, след одобрение от Надзорния съвет на НЗОК, без да се нарушава балансът по бюджета на НЗОК.</w:t>
      </w:r>
    </w:p>
    <w:p w:rsidR="007A35FD" w:rsidRDefault="00FC12B6">
      <w:pPr>
        <w:spacing w:after="0" w:line="240" w:lineRule="auto"/>
        <w:ind w:firstLine="1155"/>
        <w:jc w:val="both"/>
        <w:textAlignment w:val="center"/>
        <w:divId w:val="993492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3 управителят на НЗОК ежемесечно след отчитане на извършените през предходния месец плащания утвърждава компенсирани промени по показателите по чл. 1, ал. 1, ред 3 и ал. 2, ред 1.1.4, без да се нарушава балансът по бюджета на НЗОК.</w:t>
      </w:r>
    </w:p>
    <w:p w:rsidR="007A35FD" w:rsidRDefault="00FC12B6">
      <w:pPr>
        <w:spacing w:after="0" w:line="240" w:lineRule="auto"/>
        <w:ind w:firstLine="1155"/>
        <w:jc w:val="both"/>
        <w:textAlignment w:val="center"/>
        <w:divId w:val="780344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Трансферите за дейности във връзка с лечение на лица до 18-годишна възраст по чл. 82, ал. 1а, 3 и 6 от Закона за здравето и на лица над 18-годишна възраст по чл. 82, ал. 1а и 6 от Закона за здравето се определят и предоставят съгласно чл. 23, ал. 4 от Закона за здравното осигуряване. Средствата се отчитат по чл. 1, ал. 2, ред 1.1.4.4. При необходимост се прилага съответно ал. 4.</w:t>
      </w:r>
    </w:p>
    <w:p w:rsidR="007A35FD" w:rsidRDefault="00FC12B6">
      <w:pPr>
        <w:spacing w:after="150" w:line="240" w:lineRule="auto"/>
        <w:ind w:firstLine="1155"/>
        <w:jc w:val="both"/>
        <w:textAlignment w:val="center"/>
        <w:divId w:val="739328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Трансферите за медицински изделия, помощни средства, приспособления и съоръжения за хората с увреждания извън обхвата на задължителното здравно осигуряване се определят и предоставят от Министерството на здравеопазването при условия и по ред, утвърдени от министъра на здравеопазването и от управителя на НЗОК, след одобрение от Надзорния съвет на НЗОК, без да се нарушава балансът по бюджета на НЗОК. Средствата се отчитат по чл. 1, ал. 2, ред 1.1.4.5. При необходимост се прилага съответно ал. 4.</w:t>
      </w:r>
    </w:p>
    <w:p w:rsidR="007A35FD" w:rsidRDefault="00FC12B6">
      <w:pPr>
        <w:spacing w:after="150" w:line="240" w:lineRule="auto"/>
        <w:ind w:firstLine="1155"/>
        <w:jc w:val="both"/>
        <w:textAlignment w:val="center"/>
        <w:divId w:val="2109112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От държавния бюджет чрез бюджета на Министерството на здравеопазването може да се получават по бюджета на НЗОК целеви субсидии по чл. 23, ал. 1, т. 9 от Закона за здравното осигуряване извън тези по чл. 1, ал. 1 за изпълнение на задължения, които произтичат от прилагането на правилата за координация на системите за социална сигурност и са за обезщетения в натура извън медицинската помощ по чл. 45 от Закона за здравното осигуряване. С извършените разходи за тези обезщетения се завишават сумите по чл. 1, ал. 2, редове 1, 1.1.3, 1.1.3.8 и 1.1.3.8.1.</w:t>
      </w:r>
    </w:p>
    <w:p w:rsidR="007A35FD" w:rsidRDefault="00FC12B6">
      <w:pPr>
        <w:spacing w:after="0" w:line="240" w:lineRule="auto"/>
        <w:ind w:firstLine="1155"/>
        <w:jc w:val="both"/>
        <w:textAlignment w:val="center"/>
        <w:divId w:val="733310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(1) Здравноосигурителни плащания със средства по чл. 1, ал. 2, ред 1.1.3 и плащания от трансфери от Министерството на здравеопазването по чл. 1, ал. 2, ред 1.1.4 по договори, сключени на основание чл. 59, ал. 1 от Закона за здравното осигуряване между разпоредители с бюджет и НЗОК, се отчитат като трансфери по чл. 1.</w:t>
      </w:r>
    </w:p>
    <w:p w:rsidR="007A35FD" w:rsidRDefault="00FC12B6">
      <w:pPr>
        <w:spacing w:after="150" w:line="240" w:lineRule="auto"/>
        <w:ind w:firstLine="1155"/>
        <w:jc w:val="both"/>
        <w:textAlignment w:val="center"/>
        <w:divId w:val="117502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случаите по ал. 1 управителят на НЗОК ежемесечно, след отчитането на извършените през предходния месец плащания, утвърждава компенсирани промени между трансферите по бюджета на НЗОК.</w:t>
      </w:r>
    </w:p>
    <w:p w:rsidR="007A35FD" w:rsidRDefault="00FC12B6">
      <w:pPr>
        <w:spacing w:after="0" w:line="240" w:lineRule="auto"/>
        <w:ind w:firstLine="1155"/>
        <w:jc w:val="both"/>
        <w:textAlignment w:val="center"/>
        <w:divId w:val="2046758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(1) Отстъпките за лекарствените продукти, договорени на основание чл. 45, ал. 10 и 21 от Закона за здравното осигуряване, които се възстановяват пряко на НЗОК от притежателя на разрешението за употреба/неговия упълномощен представител, се отчитат в намаление на извършените от НЗОК разходи от средствата по чл. 1, ал. 2, редове 1.1.3.5.3.1, 1.1.3.5.3.2 и 1.1.3.5.4.</w:t>
      </w:r>
    </w:p>
    <w:p w:rsidR="007A35FD" w:rsidRDefault="00FC12B6">
      <w:pPr>
        <w:spacing w:after="150" w:line="240" w:lineRule="auto"/>
        <w:ind w:firstLine="1155"/>
        <w:jc w:val="both"/>
        <w:textAlignment w:val="center"/>
        <w:divId w:val="2142185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Възстановяваните пряко на НЗОК от притежателите на разрешения за употреба/техни упълномощени представители суми при прилагане на механизма, гарантиращ предвидимост и устойчивост на бюджета на НЗОК по чл. 45, ал. 31 от Закона за здравното осигуряване, се отчитат в намаление на извършените от НЗОК разходи от средствата по чл. 1, ал. 2, редове 1.1.3.5.3.1, 1.1.3.5.3.2 и 1.1.3.5.4.</w:t>
      </w:r>
    </w:p>
    <w:p w:rsidR="007A35FD" w:rsidRDefault="00FC12B6">
      <w:pPr>
        <w:spacing w:after="0" w:line="240" w:lineRule="auto"/>
        <w:ind w:firstLine="1155"/>
        <w:jc w:val="both"/>
        <w:textAlignment w:val="center"/>
        <w:divId w:val="1620405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(1) Надзорният съвет на НЗОК може да вземе решение приходите от продажба на дълготрайни материални активи да се използват за придобиване на такива активи над утвърдения разход по чл. 1, ал. 2, ред 1.2.</w:t>
      </w:r>
    </w:p>
    <w:p w:rsidR="007A35FD" w:rsidRDefault="00FC12B6">
      <w:pPr>
        <w:spacing w:after="150" w:line="240" w:lineRule="auto"/>
        <w:ind w:firstLine="1155"/>
        <w:jc w:val="both"/>
        <w:textAlignment w:val="center"/>
        <w:divId w:val="1294483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Разпоредбата на ал. 1 се прилага, когато общият размер на преизпълнението на приходите по § 1, намален с допълнителните здравноосигурителни плащания по същия параграф, превишава приходите по ал. 1.</w:t>
      </w:r>
    </w:p>
    <w:p w:rsidR="007A35FD" w:rsidRDefault="00FC12B6">
      <w:pPr>
        <w:spacing w:after="0" w:line="240" w:lineRule="auto"/>
        <w:ind w:firstLine="1155"/>
        <w:jc w:val="both"/>
        <w:textAlignment w:val="center"/>
        <w:divId w:val="607351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(1) През 2022 г. средствата за лекарствени продукти по чл. 4, т. 1 от Закона за ветераните от войните на Република България и по чл. 15, ал. 1 и 2 от Закона за военноинвалидите и военнопострадалите, както и целевите средства за диагностика и лечение в лечебни заведения за болнична помощ на лицата по Постановление № 17 на Министерския съвет от 2007 г. за определяне на условията и реда за разходване на целевите средства за диагностика и лечение в лечебни заведения за болнична помощ на лица, които нямат доход и/или лично имущество, което да им осигурява лично участие в здравноосигурителния процес (обн., ДВ, бр. 13 от 2007 г.; изм., бр. 16 от 2008 г., бр. 13 от 2009 г., бр. 29 от 2011 г., бр. 2 от 2014 г., бр. 56 от 2016 г. и бр. 79 от 2017 г.), са за сметка на държавния бюджет и се изплащат от Агенцията за социално подпомагане чрез НЗОК.</w:t>
      </w:r>
    </w:p>
    <w:p w:rsidR="007A35FD" w:rsidRDefault="00FC12B6">
      <w:pPr>
        <w:spacing w:after="0" w:line="240" w:lineRule="auto"/>
        <w:ind w:firstLine="1155"/>
        <w:jc w:val="both"/>
        <w:textAlignment w:val="center"/>
        <w:divId w:val="1273855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Агенцията за социално подпомагане превежда на НЗОК необходимите средства за заплащане на заявените суми от аптеките, сключили договор с НЗОК, за предоставени лекарствени продукти на ветерани от войните, военноинвалиди и военнопострадали.</w:t>
      </w:r>
    </w:p>
    <w:p w:rsidR="007A35FD" w:rsidRDefault="00FC12B6">
      <w:pPr>
        <w:spacing w:after="150" w:line="240" w:lineRule="auto"/>
        <w:ind w:firstLine="1155"/>
        <w:jc w:val="both"/>
        <w:textAlignment w:val="center"/>
        <w:divId w:val="997805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Агенцията за социално подпомагане превежда на НЗОК целевите средства за извършената диагностика и лечение в лечебни заведения за болнична помощ на правоимащите лица по реда на Постановление № 17 на Министерския съвет от 2007 г. за определяне на условията и реда за разходване на целевите средства за диагностика и лечение в лечебни заведения за болнична помощ на лица, които нямат доход и/или лично имущество, което да им осигурява лично участие в здравноосигурителния процес.</w:t>
      </w:r>
    </w:p>
    <w:p w:rsidR="007A35FD" w:rsidRDefault="00FC12B6">
      <w:pPr>
        <w:spacing w:after="150" w:line="240" w:lineRule="auto"/>
        <w:ind w:firstLine="1155"/>
        <w:jc w:val="both"/>
        <w:textAlignment w:val="center"/>
        <w:divId w:val="727072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 Надзорният съвет на НЗОК взема решения за разпределяне на средствата по чл. 1, ал. 2, ред 1.3 "Резерв, включително за непредвидени и неотложни </w:t>
      </w:r>
      <w:r>
        <w:rPr>
          <w:rFonts w:ascii="Times New Roman" w:eastAsia="Times New Roman" w:hAnsi="Times New Roman" w:cs="Times New Roman"/>
          <w:color w:val="000000"/>
          <w:sz w:val="24"/>
          <w:szCs w:val="24"/>
        </w:rPr>
        <w:lastRenderedPageBreak/>
        <w:t>разходи" за здравноосигурителни плащания от 1 септември 2022 г., освен за изплащане на сумите по § 9.</w:t>
      </w:r>
    </w:p>
    <w:p w:rsidR="007A35FD" w:rsidRDefault="00FC12B6">
      <w:pPr>
        <w:spacing w:after="150" w:line="240" w:lineRule="auto"/>
        <w:ind w:firstLine="1155"/>
        <w:jc w:val="both"/>
        <w:textAlignment w:val="center"/>
        <w:divId w:val="1529490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 изплащане на дължимите суми по влезли в сила съдебни решения срещу НЗОК във връзка със здравноосигурителни плащания Надзорният съвет на НЗОК по предложение на управителя на НЗОК своевременно одобрява компенсирани промени между показателите по бюджета на НЗОК в частта разходи и трансфери.</w:t>
      </w:r>
    </w:p>
    <w:p w:rsidR="007A35FD" w:rsidRDefault="00FC12B6">
      <w:pPr>
        <w:spacing w:after="0" w:line="240" w:lineRule="auto"/>
        <w:ind w:firstLine="1155"/>
        <w:jc w:val="both"/>
        <w:textAlignment w:val="center"/>
        <w:divId w:val="406389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(1) По изключение през 2022 г. при въведени със заповед на директора на съответната регионална здравна инспекция временни мерки по чл. 94а, ал. 2 от Закона за лечебните заведения във връзка с обявено извънредно положение поради епидемично разпространение на заразни болести по чл. 61, ал. 1 или 3 от Закона за здравето или на обявена извънредна епидемична обстановка поради епидемично разпространение на заразна болест по чл. 61, ал. 1 от Закона за здравето, директорът на районната здравноосигурителна каса може да сключи договор по чл. 59, ал. 1 от Закона за здравното осигуряване с изпълнители на медицинска помощ, които не отговарят на изискванията на глава втора, раздел VIII от Закона за здравното осигуряване.</w:t>
      </w:r>
    </w:p>
    <w:p w:rsidR="007A35FD" w:rsidRDefault="00FC12B6">
      <w:pPr>
        <w:spacing w:after="0" w:line="240" w:lineRule="auto"/>
        <w:ind w:firstLine="1155"/>
        <w:jc w:val="both"/>
        <w:textAlignment w:val="center"/>
        <w:divId w:val="49771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32 от 2022 г., в сила от 01.04.2022 г.) След отмяната на обявено извънредно положение, съответно на обявена извънредна епидемична обстановка по ал. 1 и при въведени временни мерки със заповед на директора на съответната регионална здравна инспекция по чл. 94а, ал. 2 от Закона за лечебните заведения, издадена при условията и по реда на чл. 94а, ал. 1а от Закона за лечебните заведения, директорът на районната здравноосигурителна каса може да сключи договор по чл. 59, ал. 1 от Закона за здравното осигуряване с изпълнители на медицинска помощ по ал. 1.</w:t>
      </w:r>
    </w:p>
    <w:p w:rsidR="007A35FD" w:rsidRDefault="00FC12B6">
      <w:pPr>
        <w:spacing w:after="150" w:line="240" w:lineRule="auto"/>
        <w:ind w:firstLine="1155"/>
        <w:jc w:val="both"/>
        <w:textAlignment w:val="center"/>
        <w:divId w:val="459350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доп. - ДВ, бр. 32 от 2022 г., в сила от 01.04.2022 г.) Условията, на които трябва да отговарят изпълнителите на медицинска помощ по ал. 1 и 2, и редът за сключване на договорите по ал. 1 и 2 се определят с анекс към Националния рамков договор за медицинските дейности за 2020 - 2022 г.</w:t>
      </w:r>
    </w:p>
    <w:p w:rsidR="007A35FD" w:rsidRDefault="00FC12B6">
      <w:pPr>
        <w:spacing w:after="150" w:line="240" w:lineRule="auto"/>
        <w:ind w:firstLine="1155"/>
        <w:jc w:val="both"/>
        <w:textAlignment w:val="center"/>
        <w:divId w:val="63518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Сключването на договори и/или допълнителни споразумения по реда на чл. 59, ал. 1а от Закона за здравното осигуряване е в рамките на утвърдените стойности по чл. 4, ал. 1, т. 1, буква "б".</w:t>
      </w:r>
    </w:p>
    <w:p w:rsidR="007A35FD" w:rsidRDefault="00FC12B6">
      <w:pPr>
        <w:spacing w:after="0" w:line="240" w:lineRule="auto"/>
        <w:ind w:firstLine="1155"/>
        <w:jc w:val="both"/>
        <w:textAlignment w:val="center"/>
        <w:divId w:val="566454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(1) Националната здравноосигурителна каса заплаща стойността на помощните средства, приспособленията, съоръженията и медицинските изделия за хората с увреждания до 30 юни 2022 г. при досегашните условия и ред до размерите, определени към 31 декември 2019 г.</w:t>
      </w:r>
    </w:p>
    <w:p w:rsidR="007A35FD" w:rsidRDefault="00FC12B6">
      <w:pPr>
        <w:spacing w:after="0" w:line="240" w:lineRule="auto"/>
        <w:ind w:firstLine="1155"/>
        <w:jc w:val="both"/>
        <w:textAlignment w:val="center"/>
        <w:divId w:val="569393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здравноосигурителна каса заплаща до 30 юни 2022 г. средствата за предоставените на хората с увреждания помощни средства, приспособления, съоръжения и медицински изделия или за техния ремонт при досегашните условия и ред.</w:t>
      </w:r>
    </w:p>
    <w:p w:rsidR="007A35FD" w:rsidRDefault="00FC12B6">
      <w:pPr>
        <w:spacing w:after="0" w:line="240" w:lineRule="auto"/>
        <w:ind w:firstLine="1155"/>
        <w:jc w:val="both"/>
        <w:textAlignment w:val="center"/>
        <w:divId w:val="2119181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Плащанията по ал. 2 се извършват чрез Агенцията за социално подпомагане, като НЗОК превежда необходимите средства за заплащане на заявените суми. Сумите се заявяват от лицата, осъществяващи дейности по предоставяне и ремонт на помощни средства, приспособления, съоръжения и </w:t>
      </w:r>
      <w:r>
        <w:rPr>
          <w:rFonts w:ascii="Times New Roman" w:eastAsia="Times New Roman" w:hAnsi="Times New Roman" w:cs="Times New Roman"/>
          <w:color w:val="000000"/>
          <w:sz w:val="24"/>
          <w:szCs w:val="24"/>
        </w:rPr>
        <w:lastRenderedPageBreak/>
        <w:t>медицински изделия за хората с увреждания, пред Агенцията за социално подпомагане, която ги заплаща при досегашните условия и ред.</w:t>
      </w:r>
    </w:p>
    <w:p w:rsidR="007A35FD" w:rsidRDefault="00FC12B6">
      <w:pPr>
        <w:spacing w:after="150" w:line="240" w:lineRule="auto"/>
        <w:ind w:firstLine="1155"/>
        <w:jc w:val="both"/>
        <w:textAlignment w:val="center"/>
        <w:divId w:val="1168131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2 предоставянето на помощните средства, приспособленията, съоръженията и медицинските изделия за хората с увреждания се осъществява при досегашните условия и ред.</w:t>
      </w:r>
    </w:p>
    <w:p w:rsidR="007A35FD" w:rsidRDefault="00FC12B6">
      <w:pPr>
        <w:spacing w:after="0" w:line="240" w:lineRule="auto"/>
        <w:ind w:firstLine="1155"/>
        <w:jc w:val="both"/>
        <w:textAlignment w:val="center"/>
        <w:divId w:val="1627391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(1) Министерският съвет може да одобрява допълнителни трансфери по бюджета на НЗОК за 2022 г. по реда на чл. 106 от Закона за държавния бюджет на Република България за 2022 г. за допълнителни разходи за дейности, свързани с COVID-19.</w:t>
      </w:r>
    </w:p>
    <w:p w:rsidR="007A35FD" w:rsidRDefault="00FC12B6">
      <w:pPr>
        <w:spacing w:after="150" w:line="240" w:lineRule="auto"/>
        <w:ind w:firstLine="1155"/>
        <w:jc w:val="both"/>
        <w:textAlignment w:val="center"/>
        <w:divId w:val="1565483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НЗОК и Българският лекарски съюз, съответно Българският зъболекарски съюз, подписват анекс към съответния национален рамков договор, който съдържа условията и реда за заплащане на дейностите по ал. 1, а при необходимост - и методика за определяне размера на средствата за разходите по ал. 1.</w:t>
      </w:r>
    </w:p>
    <w:p w:rsidR="007A35FD" w:rsidRDefault="00FC12B6">
      <w:pPr>
        <w:spacing w:after="0" w:line="240" w:lineRule="auto"/>
        <w:ind w:firstLine="1155"/>
        <w:jc w:val="both"/>
        <w:textAlignment w:val="center"/>
        <w:divId w:val="1677152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(1) (Доп. - ДВ, бр. 32 от 2022 г., в сила от 01.04.2022 г.) През 2022 г. Министерството на здравеопазването може да субсидира лечебни заведения за болнична помощ по смисъла на Закона за лечебните заведения за поддържане готовността им за оказване на медицинска помощ през периода на обявено извънредно положение поради епидемично разпространение на заразни болести по чл. 61, ал. 1 или 3 от Закона за здравето или на обявена извънредна епидемична обстановка поради епидемично разпространение на заразна болест по чл. 61, ал. 1 от Закона за здравето и три месеца след отмяната им.</w:t>
      </w:r>
    </w:p>
    <w:p w:rsidR="007A35FD" w:rsidRDefault="00FC12B6">
      <w:pPr>
        <w:spacing w:after="150" w:line="240" w:lineRule="auto"/>
        <w:ind w:firstLine="1155"/>
        <w:jc w:val="both"/>
        <w:textAlignment w:val="center"/>
        <w:divId w:val="1803302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32 от 2022 г., в сила от 01.04.2022 г.) Субсидирането по ал. 1 се извършва въз основа на сключени при условията и по реда на чл. 106а, ал. 6 от Закона за лечебните заведения договори за периода на обявеното извънредно положение, съответно на обявената извънредна епидемична обстановка и три месеца след отмяната им, при спазване изискванията на Закона за държавните помощи.</w:t>
      </w:r>
    </w:p>
    <w:p w:rsidR="007A35FD" w:rsidRDefault="00FC12B6">
      <w:pPr>
        <w:spacing w:after="0" w:line="240" w:lineRule="auto"/>
        <w:ind w:firstLine="1155"/>
        <w:jc w:val="both"/>
        <w:textAlignment w:val="center"/>
        <w:divId w:val="510722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(1) Утвърдените разходи за персонал на НЗОК се извършват до определения размер.</w:t>
      </w:r>
    </w:p>
    <w:p w:rsidR="007A35FD" w:rsidRDefault="00FC12B6">
      <w:pPr>
        <w:spacing w:after="0" w:line="240" w:lineRule="auto"/>
        <w:ind w:firstLine="1155"/>
        <w:jc w:val="both"/>
        <w:textAlignment w:val="center"/>
        <w:divId w:val="694959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намаляване числеността на персонала, извън случаите на извеждане на дейности от бюджетно на друго финансиране и случаите на намаляване на персонала вследствие на преминаване на функции и персонал към друга бюджетна организация, икономиите от разходите за персонал може да се използват за увеличение на индивидуалните основни месечни заплати съобразно оценката на изпълнението, включително извън сроковете по наредбата по чл. 67, ал. 3 от Закона за държавния служител и чл. 107а, ал. 10 от Кодекса на труда.</w:t>
      </w:r>
    </w:p>
    <w:p w:rsidR="007A35FD" w:rsidRDefault="00FC12B6">
      <w:pPr>
        <w:spacing w:after="0" w:line="240" w:lineRule="auto"/>
        <w:ind w:firstLine="1155"/>
        <w:jc w:val="both"/>
        <w:textAlignment w:val="center"/>
        <w:divId w:val="37438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Икономията на разходите за персонал може да се използва текущо или с натрупване за изплащането на допълнителни възнаграждения за постигнати резултати и дължимите за тях осигурителни вноски и/или за други разходи. При необходимост Надзорният съвет на НЗОК по предложение на управителя на НЗОК може да одобрява съответните вътрешнокомпенсирани промени по бюджета на НЗОК.</w:t>
      </w:r>
    </w:p>
    <w:p w:rsidR="007A35FD" w:rsidRDefault="00FC12B6">
      <w:pPr>
        <w:spacing w:after="0" w:line="240" w:lineRule="auto"/>
        <w:ind w:firstLine="1155"/>
        <w:jc w:val="both"/>
        <w:textAlignment w:val="center"/>
        <w:divId w:val="729352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Алинея 1 не се прилага по отношение на увеличението на разходите за персонал за сметка на:</w:t>
      </w:r>
    </w:p>
    <w:p w:rsidR="007A35FD" w:rsidRDefault="00FC12B6">
      <w:pPr>
        <w:spacing w:after="0" w:line="240" w:lineRule="auto"/>
        <w:ind w:firstLine="1155"/>
        <w:jc w:val="both"/>
        <w:textAlignment w:val="center"/>
        <w:divId w:val="1199046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получени средства от помощи и дарения;</w:t>
      </w:r>
    </w:p>
    <w:p w:rsidR="007A35FD" w:rsidRDefault="00FC12B6">
      <w:pPr>
        <w:spacing w:after="0" w:line="240" w:lineRule="auto"/>
        <w:ind w:firstLine="1155"/>
        <w:jc w:val="both"/>
        <w:textAlignment w:val="center"/>
        <w:divId w:val="592208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вътрешно преструктуриране на разходите за социално-битово и културно обслужване на персонала;</w:t>
      </w:r>
    </w:p>
    <w:p w:rsidR="007A35FD" w:rsidRDefault="00FC12B6">
      <w:pPr>
        <w:spacing w:after="0" w:line="240" w:lineRule="auto"/>
        <w:ind w:firstLine="1155"/>
        <w:jc w:val="both"/>
        <w:textAlignment w:val="center"/>
        <w:divId w:val="631400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получени трансфери от други бюджети, които не са част от държавния бюджет;</w:t>
      </w:r>
    </w:p>
    <w:p w:rsidR="007A35FD" w:rsidRDefault="00FC12B6">
      <w:pPr>
        <w:spacing w:after="0" w:line="240" w:lineRule="auto"/>
        <w:ind w:firstLine="1155"/>
        <w:jc w:val="both"/>
        <w:textAlignment w:val="center"/>
        <w:divId w:val="1298418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получени трансфери от бюджети по държавния бюджет в годишен размер на увеличението до 2 млн. лв.;</w:t>
      </w:r>
    </w:p>
    <w:p w:rsidR="007A35FD" w:rsidRDefault="00FC12B6">
      <w:pPr>
        <w:spacing w:after="0" w:line="240" w:lineRule="auto"/>
        <w:ind w:firstLine="1155"/>
        <w:jc w:val="both"/>
        <w:textAlignment w:val="center"/>
        <w:divId w:val="587278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получени трансфери за изпълнение на Националния план за действие по заетостта;</w:t>
      </w:r>
    </w:p>
    <w:p w:rsidR="007A35FD" w:rsidRDefault="00FC12B6">
      <w:pPr>
        <w:spacing w:after="0" w:line="240" w:lineRule="auto"/>
        <w:ind w:firstLine="1155"/>
        <w:jc w:val="both"/>
        <w:textAlignment w:val="center"/>
        <w:divId w:val="152263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проекти, финансирани със средства от Европейския съюз;</w:t>
      </w:r>
    </w:p>
    <w:p w:rsidR="007A35FD" w:rsidRDefault="00FC12B6">
      <w:pPr>
        <w:spacing w:after="0" w:line="240" w:lineRule="auto"/>
        <w:ind w:firstLine="1155"/>
        <w:jc w:val="both"/>
        <w:textAlignment w:val="center"/>
        <w:divId w:val="102498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вътрешно преструктуриране на разходите за случаите, когато НЗОК изпълнява международни договори и програми през текущата година;</w:t>
      </w:r>
    </w:p>
    <w:p w:rsidR="007A35FD" w:rsidRDefault="00FC12B6">
      <w:pPr>
        <w:spacing w:after="0" w:line="240" w:lineRule="auto"/>
        <w:ind w:firstLine="1155"/>
        <w:jc w:val="both"/>
        <w:textAlignment w:val="center"/>
        <w:divId w:val="2116975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разходи от резерва за предотвратяване, овладяване и преодоляване на последиците от бедствия при участие в спасителни и/или неотложни аварийно-възстановителни дейности.</w:t>
      </w:r>
    </w:p>
    <w:p w:rsidR="007A35FD" w:rsidRDefault="00FC12B6">
      <w:pPr>
        <w:spacing w:after="150" w:line="240" w:lineRule="auto"/>
        <w:ind w:firstLine="1155"/>
        <w:jc w:val="both"/>
        <w:textAlignment w:val="center"/>
        <w:divId w:val="1098134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Увеличението на разходите за персонал по ал. 4, т. 1 - 7 се одобрява от Надзорния съвет на НЗОК по предложение на управителя на НЗОК, а на разходите по ал. 4, т. 8 - по реда на чл. 109 от Закона за публичните финанси.</w:t>
      </w:r>
    </w:p>
    <w:p w:rsidR="007A35FD" w:rsidRDefault="00FC12B6">
      <w:pPr>
        <w:spacing w:after="0" w:line="240" w:lineRule="auto"/>
        <w:ind w:firstLine="1155"/>
        <w:jc w:val="both"/>
        <w:textAlignment w:val="center"/>
        <w:divId w:val="1547256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В Закона за здравното осигуряване (обн., ДВ, бр. 70 от 1998 г.; изм., бр. 93 и 153 от 1998 г., бр. 62, 65, 67, 69, 110 и 113 от 1999 г., бр. 1 и 64 от 2000 г., бр. 41 от 2001 г., бр. 1, 54, 74, 107, 112, 119 и 120 от 2002 г., бр. 8, 50, 107 и 114 от 2003 г., бр. 28, 38, 49, 70, 85 и 111 от 2004 г., бр. 39, 45, 76, 99, 102, 103 и 105 от 2005 г., бр. 17, 18, 30, 33, 34, 59, 80, 95 и 105 от 2006 г., бр. 11 от 2007 г.; Решение № 3 на Конституционния съд от 2007 г. - бр. 26 от 2007 г.; изм., бр. 31, 46, 53, 59, 97, 100 и 113 от 2007 г., бр. 37, 71 и 110 от 2008 г., бр. 35, 41, 42, 93, 99 и 101 от 2009 г., бр. 19, 26, 43, 49, 58, 59, 62, 96, 97, 98 и 100 от 2010 г., бр. 9, 60, 99 и 100 от 2011 г., бр. 38, 60, 94, 101 и 102 от 2012 г., бр. 4, 15, 20, 23 и 106 от 2013 г., бр. 1, 18, 35, 53, 54 и 107 от 2014 г., бр. 12, 48, 54, 61, 72, 79, 98 и 102 от 2015 г.; Решение № 3 на Конституционния съд от 2016 г. - бр. 20 от 2016 г.; изм., бр. 98 от 2016 г., бр. 85, 10 и 103 от 2017 г., бр. 7, 17, 30, 40, 77, 92, 102 и 105 от 2018 г., бр. 24, 99 и 101 от 2019 г., бр. 54, 67 и 103 от 2020 г. и бр. 21 от 2021 г.) се правят следните изменения и допълнения:</w:t>
      </w:r>
    </w:p>
    <w:p w:rsidR="007A35FD" w:rsidRDefault="00FC12B6">
      <w:pPr>
        <w:spacing w:after="0" w:line="240" w:lineRule="auto"/>
        <w:ind w:firstLine="1155"/>
        <w:jc w:val="both"/>
        <w:textAlignment w:val="center"/>
        <w:divId w:val="1140659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24, т. 9 думите "всяка отчетена рецептурна бланка" се заменят с "всяко отчетено електронно предписание".</w:t>
      </w:r>
    </w:p>
    <w:p w:rsidR="007A35FD" w:rsidRDefault="00FC12B6">
      <w:pPr>
        <w:spacing w:after="0" w:line="240" w:lineRule="auto"/>
        <w:ind w:firstLine="1155"/>
        <w:jc w:val="both"/>
        <w:textAlignment w:val="center"/>
        <w:divId w:val="1256019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45:</w:t>
      </w:r>
    </w:p>
    <w:p w:rsidR="007A35FD" w:rsidRDefault="00FC12B6">
      <w:pPr>
        <w:spacing w:after="0" w:line="240" w:lineRule="auto"/>
        <w:ind w:firstLine="1155"/>
        <w:jc w:val="both"/>
        <w:textAlignment w:val="center"/>
        <w:divId w:val="120653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24 думите "всяка отчетена рецептурна бланка" се заменят с "всяко отчетено електронно предписание";</w:t>
      </w:r>
    </w:p>
    <w:p w:rsidR="007A35FD" w:rsidRDefault="00FC12B6">
      <w:pPr>
        <w:spacing w:after="0" w:line="240" w:lineRule="auto"/>
        <w:ind w:firstLine="1155"/>
        <w:jc w:val="both"/>
        <w:textAlignment w:val="center"/>
        <w:divId w:val="1486698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29 се изменя така:</w:t>
      </w:r>
    </w:p>
    <w:p w:rsidR="007A35FD" w:rsidRDefault="00FC12B6">
      <w:pPr>
        <w:spacing w:after="0" w:line="240" w:lineRule="auto"/>
        <w:ind w:firstLine="1155"/>
        <w:jc w:val="both"/>
        <w:textAlignment w:val="center"/>
        <w:divId w:val="1204443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За всеки от лекарствените продукти, прилагани в болничната медицинска помощ, които се заплащат от НЗОК извън стойността на оказваните медицински услуги, НЗОК заплаща най-ниската стойност от всички договорени стойности в рамковите споразумения, сключени от министъра на здравеопазването в качеството му на Централен орган за покупки в сектор "Здравеопазване", и стойността, на която лекарственият продукт е доставен на изпълнителите на болнична медицинска помощ, независимо дали те са възложители по Закона за обществените поръчки.";</w:t>
      </w:r>
    </w:p>
    <w:p w:rsidR="007A35FD" w:rsidRDefault="00FC12B6">
      <w:pPr>
        <w:spacing w:after="0" w:line="240" w:lineRule="auto"/>
        <w:ind w:firstLine="1155"/>
        <w:jc w:val="both"/>
        <w:textAlignment w:val="center"/>
        <w:divId w:val="1524784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 ал. 31:</w:t>
      </w:r>
    </w:p>
    <w:p w:rsidR="007A35FD" w:rsidRDefault="00FC12B6">
      <w:pPr>
        <w:spacing w:after="0" w:line="240" w:lineRule="auto"/>
        <w:ind w:firstLine="1155"/>
        <w:jc w:val="both"/>
        <w:textAlignment w:val="center"/>
        <w:divId w:val="1005128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аа) създава се ново изречение второ: "Надзорният съвет на НЗОК приема с решение методика за прилагане на механизма.";</w:t>
      </w:r>
    </w:p>
    <w:p w:rsidR="007A35FD" w:rsidRDefault="00FC12B6">
      <w:pPr>
        <w:spacing w:after="0" w:line="240" w:lineRule="auto"/>
        <w:ind w:firstLine="1155"/>
        <w:jc w:val="both"/>
        <w:textAlignment w:val="center"/>
        <w:divId w:val="578179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бб) досегашното изречение второ става изречение трето и в него след думата "Механизмът" се добавя "и методиката за прилагането му", а думата "приема" се заменя с "приемат";</w:t>
      </w:r>
    </w:p>
    <w:p w:rsidR="007A35FD" w:rsidRDefault="00FC12B6">
      <w:pPr>
        <w:spacing w:after="0" w:line="240" w:lineRule="auto"/>
        <w:ind w:firstLine="1155"/>
        <w:jc w:val="both"/>
        <w:textAlignment w:val="center"/>
        <w:divId w:val="197055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 досегашното изречение трето става изречение четвърто и в него след думата "Механизмът" се добавя "и методиката за прилагането му", а думата "обнародва" се заменя с "обнародват";</w:t>
      </w:r>
    </w:p>
    <w:p w:rsidR="007A35FD" w:rsidRDefault="00FC12B6">
      <w:pPr>
        <w:spacing w:after="0" w:line="240" w:lineRule="auto"/>
        <w:ind w:firstLine="1155"/>
        <w:jc w:val="both"/>
        <w:textAlignment w:val="center"/>
        <w:divId w:val="480926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алинея 35 се изменя така:</w:t>
      </w:r>
    </w:p>
    <w:p w:rsidR="007A35FD" w:rsidRDefault="00FC12B6">
      <w:pPr>
        <w:spacing w:after="0" w:line="240" w:lineRule="auto"/>
        <w:ind w:firstLine="1155"/>
        <w:jc w:val="both"/>
        <w:textAlignment w:val="center"/>
        <w:divId w:val="1351758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За медицинските изделия, прилагани в болничната медицинска помощ, които се заплащат напълно извън стойността на оказваните медицински услуги, се прилага механизъм, гарантиращ предвидимост и устойчивост на бюджета на НЗОК, който ежегодно се приема с решение на Надзорния съвет на НЗОК съобразно средствата за здравноосигурителни плащания за медицински изделия, определени в закона за бюджета на НЗОК за съответната година. Надзорният съвет на НЗОК приема с решение методика за прилагане на механизма. Механизмът и методиката за прилагането му се приемат след обнародването в "Държавен вестник" на закона за бюджета на НЗОК за съответната година, но не по-късно от 31 януари на годината, за която се прилага. Механизмът и методиката за прилагането му се обнародват в "Държавен вестник" от управителя на НЗОК.";</w:t>
      </w:r>
    </w:p>
    <w:p w:rsidR="007A35FD" w:rsidRDefault="00FC12B6">
      <w:pPr>
        <w:spacing w:after="0" w:line="240" w:lineRule="auto"/>
        <w:ind w:firstLine="1155"/>
        <w:jc w:val="both"/>
        <w:textAlignment w:val="center"/>
        <w:divId w:val="1825008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създават се ал. 36 и 37:</w:t>
      </w:r>
    </w:p>
    <w:p w:rsidR="007A35FD" w:rsidRDefault="00FC12B6">
      <w:pPr>
        <w:spacing w:after="0" w:line="240" w:lineRule="auto"/>
        <w:ind w:firstLine="1155"/>
        <w:jc w:val="both"/>
        <w:textAlignment w:val="center"/>
        <w:divId w:val="1402681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Механизмът по ал. 35 се прилага за:</w:t>
      </w:r>
    </w:p>
    <w:p w:rsidR="007A35FD" w:rsidRDefault="00FC12B6">
      <w:pPr>
        <w:spacing w:after="0" w:line="240" w:lineRule="auto"/>
        <w:ind w:firstLine="1155"/>
        <w:jc w:val="both"/>
        <w:textAlignment w:val="center"/>
        <w:divId w:val="1332835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медицинските изделия, включени в списъка по чл. 30а, ал. 1 от Закона за медицинските изделия, прилагани в болничната медицинска помощ и заплащани напълно от НЗОК извън стойността на оказваните медицински услуги, и</w:t>
      </w:r>
    </w:p>
    <w:p w:rsidR="007A35FD" w:rsidRDefault="00FC12B6">
      <w:pPr>
        <w:spacing w:after="0" w:line="240" w:lineRule="auto"/>
        <w:ind w:firstLine="1155"/>
        <w:jc w:val="both"/>
        <w:textAlignment w:val="center"/>
        <w:divId w:val="585115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производителите или търговците на едро с медицински изделия по т. 1, или техни упълномощени представители, за които механизмът е приложим при наличие на основанията и условията, установени в него, и</w:t>
      </w:r>
    </w:p>
    <w:p w:rsidR="007A35FD" w:rsidRDefault="00FC12B6">
      <w:pPr>
        <w:spacing w:after="0" w:line="240" w:lineRule="auto"/>
        <w:ind w:firstLine="1155"/>
        <w:jc w:val="both"/>
        <w:textAlignment w:val="center"/>
        <w:divId w:val="40982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календарната година, за която е приет.</w:t>
      </w:r>
    </w:p>
    <w:p w:rsidR="007A35FD" w:rsidRDefault="00FC12B6">
      <w:pPr>
        <w:spacing w:after="0" w:line="240" w:lineRule="auto"/>
        <w:ind w:firstLine="1155"/>
        <w:jc w:val="both"/>
        <w:textAlignment w:val="center"/>
        <w:divId w:val="1689526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За прилагането на механизма по ал. 35 НЗОК и производителите или търговците на едро, или техни упълномощени представители, ежегодно сключват договори до 1 април на съответната година, които влизат в сила от 1 януари на годината. Медицинските изделия по ал. 36, т. 1, за които не са сключени договори до 1 април на съответната година, не се заплащат от НЗОК."</w:t>
      </w:r>
    </w:p>
    <w:p w:rsidR="007A35FD" w:rsidRDefault="00FC12B6">
      <w:pPr>
        <w:spacing w:after="0" w:line="240" w:lineRule="auto"/>
        <w:ind w:firstLine="1155"/>
        <w:jc w:val="both"/>
        <w:textAlignment w:val="center"/>
        <w:divId w:val="1620725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63, ал. 2 се изменя така:</w:t>
      </w:r>
    </w:p>
    <w:p w:rsidR="007A35FD" w:rsidRDefault="00FC12B6">
      <w:pPr>
        <w:spacing w:after="0" w:line="240" w:lineRule="auto"/>
        <w:ind w:firstLine="1155"/>
        <w:jc w:val="both"/>
        <w:textAlignment w:val="center"/>
        <w:divId w:val="577207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здравноосигурителна каса осигурява достъп на Министерството на здравеопазването до информационната система по ал. 1 по реда на чл. 68, ал. 7."</w:t>
      </w:r>
    </w:p>
    <w:p w:rsidR="007A35FD" w:rsidRDefault="00FC12B6">
      <w:pPr>
        <w:spacing w:after="0" w:line="240" w:lineRule="auto"/>
        <w:ind w:firstLine="1155"/>
        <w:jc w:val="both"/>
        <w:textAlignment w:val="center"/>
        <w:divId w:val="2115973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68:</w:t>
      </w:r>
    </w:p>
    <w:p w:rsidR="007A35FD" w:rsidRDefault="00FC12B6">
      <w:pPr>
        <w:spacing w:after="0" w:line="240" w:lineRule="auto"/>
        <w:ind w:firstLine="1155"/>
        <w:jc w:val="both"/>
        <w:textAlignment w:val="center"/>
        <w:divId w:val="131406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7 се създава изречение второ: "За предоставяне на исканата информация се сключва споразумение между НЗОК и Министерството на здравеопазването, в което се определят исканите данни, тяхното съдържание и редът за предоставяне на информацията, при спазване на изискванията на наредбата по чл. 3, ал. 2 от Закона за киберсигурност.";</w:t>
      </w:r>
    </w:p>
    <w:p w:rsidR="007A35FD" w:rsidRDefault="00FC12B6">
      <w:pPr>
        <w:spacing w:after="0" w:line="240" w:lineRule="auto"/>
        <w:ind w:firstLine="1155"/>
        <w:jc w:val="both"/>
        <w:textAlignment w:val="center"/>
        <w:divId w:val="1257054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ал. 8:</w:t>
      </w:r>
    </w:p>
    <w:p w:rsidR="007A35FD" w:rsidRDefault="00FC12B6">
      <w:pPr>
        <w:spacing w:after="0" w:line="240" w:lineRule="auto"/>
        <w:ind w:firstLine="1155"/>
        <w:jc w:val="both"/>
        <w:textAlignment w:val="center"/>
        <w:divId w:val="2074498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След подписване на рамково споразумение или при изменение на това рамково споразумение, направено по реда на Закона за обществените поръчки, </w:t>
      </w:r>
      <w:r>
        <w:rPr>
          <w:rFonts w:ascii="Times New Roman" w:eastAsia="Times New Roman" w:hAnsi="Times New Roman" w:cs="Times New Roman"/>
          <w:color w:val="000000"/>
          <w:sz w:val="24"/>
          <w:szCs w:val="24"/>
        </w:rPr>
        <w:lastRenderedPageBreak/>
        <w:t>министърът на здравеопазването в качеството му на Централен орган за покупки в сектор "Здравеопазване" изпраща информация в НЗОК."</w:t>
      </w:r>
    </w:p>
    <w:p w:rsidR="007A35FD" w:rsidRDefault="00FC12B6">
      <w:pPr>
        <w:spacing w:after="150" w:line="240" w:lineRule="auto"/>
        <w:ind w:firstLine="1155"/>
        <w:jc w:val="both"/>
        <w:textAlignment w:val="center"/>
        <w:divId w:val="185141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72, ал. 8 думите "един месец" се заменят с "два месеца".</w:t>
      </w:r>
    </w:p>
    <w:p w:rsidR="007A35FD" w:rsidRDefault="00FC12B6">
      <w:pPr>
        <w:spacing w:after="0" w:line="240" w:lineRule="auto"/>
        <w:ind w:firstLine="1155"/>
        <w:jc w:val="both"/>
        <w:textAlignment w:val="center"/>
        <w:divId w:val="1642882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(1) Механизмите, гарантиращи предвидимост и устойчивост на бюджета на НЗОК и методиките за прилагането им по чл. 45, ал. 31 и 35 от Закона за здравното осигуряване за 2022 г., се приемат до един месец от обнародването в "Държавен вестник" на Закона за бюджета на Националната здравноосигурителна каса за 2022 г. и влизат в сила от 1 април 2022 г.</w:t>
      </w:r>
    </w:p>
    <w:p w:rsidR="007A35FD" w:rsidRDefault="00FC12B6">
      <w:pPr>
        <w:spacing w:after="0" w:line="240" w:lineRule="auto"/>
        <w:ind w:firstLine="1155"/>
        <w:jc w:val="both"/>
        <w:textAlignment w:val="center"/>
        <w:divId w:val="437141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Договорите по чл. 45, ал. 33 и 37 от Закона за здравното осигуряване за 2022 г. се сключват до два месеца от обнародването в "Държавен вестник" на механизмите и методиките за прилагането им по чл. 45, ал. 31 и 35 от Закона за здравното осигуряване.</w:t>
      </w:r>
    </w:p>
    <w:p w:rsidR="007A35FD" w:rsidRDefault="00FC12B6">
      <w:pPr>
        <w:spacing w:after="150" w:line="240" w:lineRule="auto"/>
        <w:ind w:firstLine="1155"/>
        <w:jc w:val="both"/>
        <w:textAlignment w:val="center"/>
        <w:divId w:val="518082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Лекарствените продукти по чл. 45, ал. 32, т. 1 от Закона за здравното осигуряване и медицинските изделия по чл. 45, ал. 36, т. 1 от Закона за здравното осигуряване, за които не са сключени договори в срока по ал. 2, не се заплащат от НЗОК.</w:t>
      </w:r>
    </w:p>
    <w:p w:rsidR="007A35FD" w:rsidRDefault="00FC12B6">
      <w:pPr>
        <w:spacing w:after="150" w:line="240" w:lineRule="auto"/>
        <w:ind w:firstLine="1155"/>
        <w:jc w:val="both"/>
        <w:textAlignment w:val="center"/>
        <w:divId w:val="1489783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(В сила от 04.03.2022 г.) В Закона за здравето (обн., ДВ, бр. 70 от 2004 г.; изм., бр. 46, 76, 85, 88, 94 и 103 от 2005 г., бр. 18, 30, 34, 59, 71, 75, 80, 81, 95 и 102 от 2006 г., бр. 31, 41, 46, 53, 59, 82 и 95 от 2007 г., бр. 13, 102 и 110 от 2008 г., бр. 36, 41, 74, 82, 93, 99 и 101 от 2009 г., бр. 41, 42, 50, 59, 62, 98 и 100 от 2010 г., бр. 8, 9, 45 и 60 от 2011 г., бр. 38, 40, 54, 60, 82, 101 и 102 от 2012 г., бр. 15, 30, 66, 68, 99, 104 и 106 от 2013 г., бр. 1, 98 и 107 от 2014 г., бр. 9, 72, 80 и 102 от 2015 г., бр. 17, 27, 98 и 103 от 2016 г., бр. 58, 85 и 102 от 2017 г., бр. 18, 77, 91, 98 и 102 от 2018 г., бр. 24, 58, 99 и 101 от 2019 г., бр. 23, 28, 34, 44, 67, 103, 105 и 110 от 2020 г., бр. 21 от 2021 г. и бр. 8 от 2022 г.) в чл. 82, ал. 6 се създава изречение второ: "Срокът за издаване на индивидуални административни актове за одобряване или отказ на заплащането на посочените медицински и други услуги е до един месец."</w:t>
      </w:r>
    </w:p>
    <w:p w:rsidR="007A35FD" w:rsidRDefault="00FC12B6">
      <w:pPr>
        <w:spacing w:after="150" w:line="240" w:lineRule="auto"/>
        <w:ind w:firstLine="1155"/>
        <w:jc w:val="both"/>
        <w:textAlignment w:val="center"/>
        <w:divId w:val="879171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(В сила от 04.03.2022 г.) В Закона за прилагане на разпоредби на Закона за държавния бюджет на Република България за 2021 г., Закона за бюджета на държавното обществено осигуряване за 2021 г. и Закона за бюджета на Националната здравноосигурителна каса за 2021 г. (ДВ, бр. 8 от 2022 г.) чл. 3 се отменя.</w:t>
      </w:r>
    </w:p>
    <w:p w:rsidR="007A35FD" w:rsidRDefault="00FC12B6">
      <w:pPr>
        <w:spacing w:after="0" w:line="240" w:lineRule="auto"/>
        <w:ind w:firstLine="1155"/>
        <w:jc w:val="both"/>
        <w:textAlignment w:val="center"/>
        <w:divId w:val="304818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Законът влиза в сила от 1 януари 2022 г. с изключение на § 18 и 19, които влизат в сила от деня на обнародването на закона в "Държавен вестник".</w:t>
      </w:r>
    </w:p>
    <w:p w:rsidR="007A35FD" w:rsidRDefault="00FC12B6">
      <w:pPr>
        <w:spacing w:after="0" w:line="240" w:lineRule="auto"/>
        <w:ind w:firstLine="1155"/>
        <w:jc w:val="both"/>
        <w:textAlignment w:val="center"/>
        <w:divId w:val="903490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7A35FD" w:rsidRDefault="00FC12B6">
      <w:pPr>
        <w:spacing w:after="150" w:line="240" w:lineRule="auto"/>
        <w:ind w:firstLine="1155"/>
        <w:jc w:val="both"/>
        <w:textAlignment w:val="center"/>
        <w:divId w:val="1715427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47-ото Народно събрание на 22 февруари 2022 г. и е подпечатан с официалния печат на Народното събрание.</w:t>
      </w:r>
    </w:p>
    <w:p w:rsidR="007A35FD" w:rsidRDefault="00FC12B6">
      <w:pPr>
        <w:spacing w:before="100" w:beforeAutospacing="1" w:after="100" w:afterAutospacing="1" w:line="240" w:lineRule="auto"/>
        <w:jc w:val="center"/>
        <w:textAlignment w:val="center"/>
        <w:divId w:val="51796167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7A35FD" w:rsidRDefault="00FC12B6">
      <w:pPr>
        <w:spacing w:after="0" w:line="240" w:lineRule="auto"/>
        <w:ind w:firstLine="1155"/>
        <w:jc w:val="both"/>
        <w:textAlignment w:val="center"/>
        <w:divId w:val="252982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2022 Г., В СИЛА ОТ 26.04.2022 Г.)</w:t>
      </w:r>
    </w:p>
    <w:p w:rsidR="007A35FD" w:rsidRDefault="007A35FD">
      <w:pPr>
        <w:spacing w:after="0" w:line="240" w:lineRule="auto"/>
        <w:ind w:firstLine="1155"/>
        <w:jc w:val="both"/>
        <w:textAlignment w:val="center"/>
        <w:divId w:val="1861432547"/>
        <w:rPr>
          <w:rFonts w:ascii="Times New Roman" w:eastAsia="Times New Roman" w:hAnsi="Times New Roman" w:cs="Times New Roman"/>
          <w:color w:val="000000"/>
          <w:sz w:val="24"/>
          <w:szCs w:val="24"/>
        </w:rPr>
      </w:pPr>
    </w:p>
    <w:p w:rsidR="007A35FD" w:rsidRDefault="00FC12B6">
      <w:pPr>
        <w:spacing w:after="150" w:line="240" w:lineRule="auto"/>
        <w:ind w:firstLine="1155"/>
        <w:jc w:val="both"/>
        <w:textAlignment w:val="center"/>
        <w:divId w:val="1022629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11. Законът влиза в сила от деня на обнародването му в "Държавен вестник", с изключение на § 6, който влиза в сила от 1 април 2022 г.</w:t>
      </w:r>
    </w:p>
    <w:p w:rsidR="007A35FD" w:rsidRDefault="00FC12B6">
      <w:pPr>
        <w:spacing w:before="100" w:beforeAutospacing="1" w:after="100" w:afterAutospacing="1" w:line="240" w:lineRule="auto"/>
        <w:jc w:val="center"/>
        <w:textAlignment w:val="center"/>
        <w:divId w:val="205279791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ДЪРЖАВНИЯ БЮДЖЕТ НА РЕПУБЛИКА БЪЛГАРИЯ ЗА 2022 Г.</w:t>
      </w:r>
    </w:p>
    <w:p w:rsidR="007A35FD" w:rsidRDefault="00FC12B6">
      <w:pPr>
        <w:spacing w:after="0" w:line="240" w:lineRule="auto"/>
        <w:ind w:firstLine="1155"/>
        <w:jc w:val="both"/>
        <w:textAlignment w:val="center"/>
        <w:divId w:val="145173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52 ОТ 2022 Г., В СИЛА ОТ 01.07.2022 Г.)</w:t>
      </w:r>
    </w:p>
    <w:p w:rsidR="007A35FD" w:rsidRDefault="007A35FD">
      <w:pPr>
        <w:spacing w:after="0" w:line="240" w:lineRule="auto"/>
        <w:ind w:firstLine="1155"/>
        <w:jc w:val="both"/>
        <w:textAlignment w:val="center"/>
        <w:divId w:val="1821461379"/>
        <w:rPr>
          <w:rFonts w:ascii="Times New Roman" w:eastAsia="Times New Roman" w:hAnsi="Times New Roman" w:cs="Times New Roman"/>
          <w:color w:val="000000"/>
          <w:sz w:val="24"/>
          <w:szCs w:val="24"/>
        </w:rPr>
      </w:pPr>
    </w:p>
    <w:p w:rsidR="007A35FD" w:rsidRDefault="00FC12B6">
      <w:pPr>
        <w:spacing w:after="0" w:line="240" w:lineRule="auto"/>
        <w:ind w:firstLine="1155"/>
        <w:jc w:val="both"/>
        <w:textAlignment w:val="center"/>
        <w:divId w:val="786971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Законът влиза в сила от 1 юли 2022 г., с изключение на:</w:t>
      </w:r>
    </w:p>
    <w:p w:rsidR="007A35FD" w:rsidRDefault="00FC12B6">
      <w:pPr>
        <w:spacing w:after="0" w:line="240" w:lineRule="auto"/>
        <w:ind w:firstLine="1155"/>
        <w:jc w:val="both"/>
        <w:textAlignment w:val="center"/>
        <w:divId w:val="1967925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FC12B6" w:rsidRDefault="00FC12B6">
      <w:pPr>
        <w:ind w:firstLine="1155"/>
        <w:jc w:val="both"/>
        <w:textAlignment w:val="center"/>
        <w:divId w:val="1741557327"/>
        <w:rPr>
          <w:rFonts w:eastAsia="Times New Roman"/>
          <w:color w:val="000000"/>
        </w:rPr>
      </w:pPr>
      <w:r>
        <w:rPr>
          <w:rFonts w:ascii="Times New Roman" w:eastAsia="Times New Roman" w:hAnsi="Times New Roman" w:cs="Times New Roman"/>
          <w:color w:val="000000"/>
          <w:sz w:val="24"/>
          <w:szCs w:val="24"/>
        </w:rPr>
        <w:t>3. параграф 32, който влиза в сила от 10 юли 2022 г.</w:t>
      </w:r>
    </w:p>
    <w:sectPr w:rsidR="00FC12B6">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2D5" w:rsidRDefault="001E02D5">
      <w:pPr>
        <w:spacing w:after="0" w:line="240" w:lineRule="auto"/>
      </w:pPr>
      <w:r>
        <w:separator/>
      </w:r>
    </w:p>
  </w:endnote>
  <w:endnote w:type="continuationSeparator" w:id="0">
    <w:p w:rsidR="001E02D5" w:rsidRDefault="001E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7E" w:rsidRDefault="00FC12B6">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2D5" w:rsidRDefault="001E02D5">
      <w:pPr>
        <w:spacing w:after="0" w:line="240" w:lineRule="auto"/>
      </w:pPr>
      <w:r>
        <w:separator/>
      </w:r>
    </w:p>
  </w:footnote>
  <w:footnote w:type="continuationSeparator" w:id="0">
    <w:p w:rsidR="001E02D5" w:rsidRDefault="001E02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47E"/>
    <w:rsid w:val="00133C66"/>
    <w:rsid w:val="001E02D5"/>
    <w:rsid w:val="003D29D8"/>
    <w:rsid w:val="007A35FD"/>
    <w:rsid w:val="008E747E"/>
    <w:rsid w:val="00FC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1C3C0-613A-4278-B456-09F01A0D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30047">
      <w:bodyDiv w:val="1"/>
      <w:marLeft w:val="390"/>
      <w:marRight w:val="390"/>
      <w:marTop w:val="0"/>
      <w:marBottom w:val="0"/>
      <w:divBdr>
        <w:top w:val="none" w:sz="0" w:space="0" w:color="auto"/>
        <w:left w:val="none" w:sz="0" w:space="0" w:color="auto"/>
        <w:bottom w:val="none" w:sz="0" w:space="0" w:color="auto"/>
        <w:right w:val="none" w:sz="0" w:space="0" w:color="auto"/>
      </w:divBdr>
      <w:divsChild>
        <w:div w:id="334847073">
          <w:marLeft w:val="0"/>
          <w:marRight w:val="0"/>
          <w:marTop w:val="0"/>
          <w:marBottom w:val="0"/>
          <w:divBdr>
            <w:top w:val="none" w:sz="0" w:space="0" w:color="auto"/>
            <w:left w:val="none" w:sz="0" w:space="0" w:color="auto"/>
            <w:bottom w:val="none" w:sz="0" w:space="0" w:color="auto"/>
            <w:right w:val="none" w:sz="0" w:space="0" w:color="auto"/>
          </w:divBdr>
        </w:div>
        <w:div w:id="292442832">
          <w:marLeft w:val="0"/>
          <w:marRight w:val="0"/>
          <w:marTop w:val="75"/>
          <w:marBottom w:val="0"/>
          <w:divBdr>
            <w:top w:val="none" w:sz="0" w:space="0" w:color="auto"/>
            <w:left w:val="none" w:sz="0" w:space="0" w:color="auto"/>
            <w:bottom w:val="none" w:sz="0" w:space="0" w:color="auto"/>
            <w:right w:val="none" w:sz="0" w:space="0" w:color="auto"/>
          </w:divBdr>
        </w:div>
        <w:div w:id="652831055">
          <w:marLeft w:val="0"/>
          <w:marRight w:val="0"/>
          <w:marTop w:val="75"/>
          <w:marBottom w:val="0"/>
          <w:divBdr>
            <w:top w:val="none" w:sz="0" w:space="0" w:color="auto"/>
            <w:left w:val="none" w:sz="0" w:space="0" w:color="auto"/>
            <w:bottom w:val="none" w:sz="0" w:space="0" w:color="auto"/>
            <w:right w:val="none" w:sz="0" w:space="0" w:color="auto"/>
          </w:divBdr>
        </w:div>
        <w:div w:id="1010259435">
          <w:marLeft w:val="0"/>
          <w:marRight w:val="0"/>
          <w:marTop w:val="0"/>
          <w:marBottom w:val="120"/>
          <w:divBdr>
            <w:top w:val="none" w:sz="0" w:space="0" w:color="auto"/>
            <w:left w:val="none" w:sz="0" w:space="0" w:color="auto"/>
            <w:bottom w:val="none" w:sz="0" w:space="0" w:color="auto"/>
            <w:right w:val="none" w:sz="0" w:space="0" w:color="auto"/>
          </w:divBdr>
          <w:divsChild>
            <w:div w:id="403651977">
              <w:marLeft w:val="0"/>
              <w:marRight w:val="0"/>
              <w:marTop w:val="0"/>
              <w:marBottom w:val="0"/>
              <w:divBdr>
                <w:top w:val="none" w:sz="0" w:space="0" w:color="auto"/>
                <w:left w:val="none" w:sz="0" w:space="0" w:color="auto"/>
                <w:bottom w:val="none" w:sz="0" w:space="0" w:color="auto"/>
                <w:right w:val="none" w:sz="0" w:space="0" w:color="auto"/>
              </w:divBdr>
            </w:div>
          </w:divsChild>
        </w:div>
        <w:div w:id="1969117211">
          <w:marLeft w:val="0"/>
          <w:marRight w:val="0"/>
          <w:marTop w:val="0"/>
          <w:marBottom w:val="120"/>
          <w:divBdr>
            <w:top w:val="none" w:sz="0" w:space="0" w:color="auto"/>
            <w:left w:val="none" w:sz="0" w:space="0" w:color="auto"/>
            <w:bottom w:val="none" w:sz="0" w:space="0" w:color="auto"/>
            <w:right w:val="none" w:sz="0" w:space="0" w:color="auto"/>
          </w:divBdr>
          <w:divsChild>
            <w:div w:id="1274358540">
              <w:marLeft w:val="0"/>
              <w:marRight w:val="0"/>
              <w:marTop w:val="0"/>
              <w:marBottom w:val="0"/>
              <w:divBdr>
                <w:top w:val="none" w:sz="0" w:space="0" w:color="auto"/>
                <w:left w:val="none" w:sz="0" w:space="0" w:color="auto"/>
                <w:bottom w:val="none" w:sz="0" w:space="0" w:color="auto"/>
                <w:right w:val="none" w:sz="0" w:space="0" w:color="auto"/>
              </w:divBdr>
            </w:div>
            <w:div w:id="83887763">
              <w:marLeft w:val="0"/>
              <w:marRight w:val="0"/>
              <w:marTop w:val="0"/>
              <w:marBottom w:val="0"/>
              <w:divBdr>
                <w:top w:val="none" w:sz="0" w:space="0" w:color="auto"/>
                <w:left w:val="none" w:sz="0" w:space="0" w:color="auto"/>
                <w:bottom w:val="none" w:sz="0" w:space="0" w:color="auto"/>
                <w:right w:val="none" w:sz="0" w:space="0" w:color="auto"/>
              </w:divBdr>
            </w:div>
            <w:div w:id="334457633">
              <w:marLeft w:val="0"/>
              <w:marRight w:val="0"/>
              <w:marTop w:val="0"/>
              <w:marBottom w:val="0"/>
              <w:divBdr>
                <w:top w:val="none" w:sz="0" w:space="0" w:color="auto"/>
                <w:left w:val="none" w:sz="0" w:space="0" w:color="auto"/>
                <w:bottom w:val="none" w:sz="0" w:space="0" w:color="auto"/>
                <w:right w:val="none" w:sz="0" w:space="0" w:color="auto"/>
              </w:divBdr>
            </w:div>
          </w:divsChild>
        </w:div>
        <w:div w:id="1234193434">
          <w:marLeft w:val="0"/>
          <w:marRight w:val="0"/>
          <w:marTop w:val="0"/>
          <w:marBottom w:val="120"/>
          <w:divBdr>
            <w:top w:val="none" w:sz="0" w:space="0" w:color="auto"/>
            <w:left w:val="none" w:sz="0" w:space="0" w:color="auto"/>
            <w:bottom w:val="none" w:sz="0" w:space="0" w:color="auto"/>
            <w:right w:val="none" w:sz="0" w:space="0" w:color="auto"/>
          </w:divBdr>
          <w:divsChild>
            <w:div w:id="746924397">
              <w:marLeft w:val="0"/>
              <w:marRight w:val="0"/>
              <w:marTop w:val="0"/>
              <w:marBottom w:val="0"/>
              <w:divBdr>
                <w:top w:val="none" w:sz="0" w:space="0" w:color="auto"/>
                <w:left w:val="none" w:sz="0" w:space="0" w:color="auto"/>
                <w:bottom w:val="none" w:sz="0" w:space="0" w:color="auto"/>
                <w:right w:val="none" w:sz="0" w:space="0" w:color="auto"/>
              </w:divBdr>
            </w:div>
          </w:divsChild>
        </w:div>
        <w:div w:id="1711370833">
          <w:marLeft w:val="0"/>
          <w:marRight w:val="0"/>
          <w:marTop w:val="0"/>
          <w:marBottom w:val="120"/>
          <w:divBdr>
            <w:top w:val="none" w:sz="0" w:space="0" w:color="auto"/>
            <w:left w:val="none" w:sz="0" w:space="0" w:color="auto"/>
            <w:bottom w:val="none" w:sz="0" w:space="0" w:color="auto"/>
            <w:right w:val="none" w:sz="0" w:space="0" w:color="auto"/>
          </w:divBdr>
          <w:divsChild>
            <w:div w:id="493762039">
              <w:marLeft w:val="0"/>
              <w:marRight w:val="0"/>
              <w:marTop w:val="0"/>
              <w:marBottom w:val="0"/>
              <w:divBdr>
                <w:top w:val="none" w:sz="0" w:space="0" w:color="auto"/>
                <w:left w:val="none" w:sz="0" w:space="0" w:color="auto"/>
                <w:bottom w:val="none" w:sz="0" w:space="0" w:color="auto"/>
                <w:right w:val="none" w:sz="0" w:space="0" w:color="auto"/>
              </w:divBdr>
            </w:div>
            <w:div w:id="1679187840">
              <w:marLeft w:val="0"/>
              <w:marRight w:val="0"/>
              <w:marTop w:val="0"/>
              <w:marBottom w:val="0"/>
              <w:divBdr>
                <w:top w:val="none" w:sz="0" w:space="0" w:color="auto"/>
                <w:left w:val="none" w:sz="0" w:space="0" w:color="auto"/>
                <w:bottom w:val="none" w:sz="0" w:space="0" w:color="auto"/>
                <w:right w:val="none" w:sz="0" w:space="0" w:color="auto"/>
              </w:divBdr>
            </w:div>
            <w:div w:id="1719160608">
              <w:marLeft w:val="0"/>
              <w:marRight w:val="0"/>
              <w:marTop w:val="0"/>
              <w:marBottom w:val="0"/>
              <w:divBdr>
                <w:top w:val="none" w:sz="0" w:space="0" w:color="auto"/>
                <w:left w:val="none" w:sz="0" w:space="0" w:color="auto"/>
                <w:bottom w:val="none" w:sz="0" w:space="0" w:color="auto"/>
                <w:right w:val="none" w:sz="0" w:space="0" w:color="auto"/>
              </w:divBdr>
            </w:div>
            <w:div w:id="574054226">
              <w:marLeft w:val="0"/>
              <w:marRight w:val="0"/>
              <w:marTop w:val="0"/>
              <w:marBottom w:val="0"/>
              <w:divBdr>
                <w:top w:val="none" w:sz="0" w:space="0" w:color="auto"/>
                <w:left w:val="none" w:sz="0" w:space="0" w:color="auto"/>
                <w:bottom w:val="none" w:sz="0" w:space="0" w:color="auto"/>
                <w:right w:val="none" w:sz="0" w:space="0" w:color="auto"/>
              </w:divBdr>
            </w:div>
            <w:div w:id="1642035606">
              <w:marLeft w:val="0"/>
              <w:marRight w:val="0"/>
              <w:marTop w:val="0"/>
              <w:marBottom w:val="0"/>
              <w:divBdr>
                <w:top w:val="none" w:sz="0" w:space="0" w:color="auto"/>
                <w:left w:val="none" w:sz="0" w:space="0" w:color="auto"/>
                <w:bottom w:val="none" w:sz="0" w:space="0" w:color="auto"/>
                <w:right w:val="none" w:sz="0" w:space="0" w:color="auto"/>
              </w:divBdr>
            </w:div>
            <w:div w:id="486171371">
              <w:marLeft w:val="0"/>
              <w:marRight w:val="0"/>
              <w:marTop w:val="0"/>
              <w:marBottom w:val="0"/>
              <w:divBdr>
                <w:top w:val="none" w:sz="0" w:space="0" w:color="auto"/>
                <w:left w:val="none" w:sz="0" w:space="0" w:color="auto"/>
                <w:bottom w:val="none" w:sz="0" w:space="0" w:color="auto"/>
                <w:right w:val="none" w:sz="0" w:space="0" w:color="auto"/>
              </w:divBdr>
            </w:div>
            <w:div w:id="137766180">
              <w:marLeft w:val="0"/>
              <w:marRight w:val="0"/>
              <w:marTop w:val="0"/>
              <w:marBottom w:val="0"/>
              <w:divBdr>
                <w:top w:val="none" w:sz="0" w:space="0" w:color="auto"/>
                <w:left w:val="none" w:sz="0" w:space="0" w:color="auto"/>
                <w:bottom w:val="none" w:sz="0" w:space="0" w:color="auto"/>
                <w:right w:val="none" w:sz="0" w:space="0" w:color="auto"/>
              </w:divBdr>
            </w:div>
            <w:div w:id="2081948155">
              <w:marLeft w:val="0"/>
              <w:marRight w:val="0"/>
              <w:marTop w:val="0"/>
              <w:marBottom w:val="0"/>
              <w:divBdr>
                <w:top w:val="none" w:sz="0" w:space="0" w:color="auto"/>
                <w:left w:val="none" w:sz="0" w:space="0" w:color="auto"/>
                <w:bottom w:val="none" w:sz="0" w:space="0" w:color="auto"/>
                <w:right w:val="none" w:sz="0" w:space="0" w:color="auto"/>
              </w:divBdr>
            </w:div>
            <w:div w:id="2111199911">
              <w:marLeft w:val="0"/>
              <w:marRight w:val="0"/>
              <w:marTop w:val="0"/>
              <w:marBottom w:val="0"/>
              <w:divBdr>
                <w:top w:val="none" w:sz="0" w:space="0" w:color="auto"/>
                <w:left w:val="none" w:sz="0" w:space="0" w:color="auto"/>
                <w:bottom w:val="none" w:sz="0" w:space="0" w:color="auto"/>
                <w:right w:val="none" w:sz="0" w:space="0" w:color="auto"/>
              </w:divBdr>
            </w:div>
          </w:divsChild>
        </w:div>
        <w:div w:id="1258369824">
          <w:marLeft w:val="0"/>
          <w:marRight w:val="0"/>
          <w:marTop w:val="0"/>
          <w:marBottom w:val="120"/>
          <w:divBdr>
            <w:top w:val="none" w:sz="0" w:space="0" w:color="auto"/>
            <w:left w:val="none" w:sz="0" w:space="0" w:color="auto"/>
            <w:bottom w:val="none" w:sz="0" w:space="0" w:color="auto"/>
            <w:right w:val="none" w:sz="0" w:space="0" w:color="auto"/>
          </w:divBdr>
          <w:divsChild>
            <w:div w:id="781071192">
              <w:marLeft w:val="0"/>
              <w:marRight w:val="0"/>
              <w:marTop w:val="0"/>
              <w:marBottom w:val="0"/>
              <w:divBdr>
                <w:top w:val="none" w:sz="0" w:space="0" w:color="auto"/>
                <w:left w:val="none" w:sz="0" w:space="0" w:color="auto"/>
                <w:bottom w:val="none" w:sz="0" w:space="0" w:color="auto"/>
                <w:right w:val="none" w:sz="0" w:space="0" w:color="auto"/>
              </w:divBdr>
            </w:div>
            <w:div w:id="1384325608">
              <w:marLeft w:val="0"/>
              <w:marRight w:val="0"/>
              <w:marTop w:val="0"/>
              <w:marBottom w:val="0"/>
              <w:divBdr>
                <w:top w:val="none" w:sz="0" w:space="0" w:color="auto"/>
                <w:left w:val="none" w:sz="0" w:space="0" w:color="auto"/>
                <w:bottom w:val="none" w:sz="0" w:space="0" w:color="auto"/>
                <w:right w:val="none" w:sz="0" w:space="0" w:color="auto"/>
              </w:divBdr>
            </w:div>
            <w:div w:id="1089424980">
              <w:marLeft w:val="0"/>
              <w:marRight w:val="0"/>
              <w:marTop w:val="0"/>
              <w:marBottom w:val="0"/>
              <w:divBdr>
                <w:top w:val="none" w:sz="0" w:space="0" w:color="auto"/>
                <w:left w:val="none" w:sz="0" w:space="0" w:color="auto"/>
                <w:bottom w:val="none" w:sz="0" w:space="0" w:color="auto"/>
                <w:right w:val="none" w:sz="0" w:space="0" w:color="auto"/>
              </w:divBdr>
            </w:div>
            <w:div w:id="332151762">
              <w:marLeft w:val="0"/>
              <w:marRight w:val="0"/>
              <w:marTop w:val="0"/>
              <w:marBottom w:val="0"/>
              <w:divBdr>
                <w:top w:val="none" w:sz="0" w:space="0" w:color="auto"/>
                <w:left w:val="none" w:sz="0" w:space="0" w:color="auto"/>
                <w:bottom w:val="none" w:sz="0" w:space="0" w:color="auto"/>
                <w:right w:val="none" w:sz="0" w:space="0" w:color="auto"/>
              </w:divBdr>
            </w:div>
            <w:div w:id="1937129711">
              <w:marLeft w:val="0"/>
              <w:marRight w:val="0"/>
              <w:marTop w:val="0"/>
              <w:marBottom w:val="0"/>
              <w:divBdr>
                <w:top w:val="none" w:sz="0" w:space="0" w:color="auto"/>
                <w:left w:val="none" w:sz="0" w:space="0" w:color="auto"/>
                <w:bottom w:val="none" w:sz="0" w:space="0" w:color="auto"/>
                <w:right w:val="none" w:sz="0" w:space="0" w:color="auto"/>
              </w:divBdr>
            </w:div>
            <w:div w:id="989479069">
              <w:marLeft w:val="0"/>
              <w:marRight w:val="0"/>
              <w:marTop w:val="0"/>
              <w:marBottom w:val="0"/>
              <w:divBdr>
                <w:top w:val="none" w:sz="0" w:space="0" w:color="auto"/>
                <w:left w:val="none" w:sz="0" w:space="0" w:color="auto"/>
                <w:bottom w:val="none" w:sz="0" w:space="0" w:color="auto"/>
                <w:right w:val="none" w:sz="0" w:space="0" w:color="auto"/>
              </w:divBdr>
            </w:div>
            <w:div w:id="1563129273">
              <w:marLeft w:val="0"/>
              <w:marRight w:val="0"/>
              <w:marTop w:val="0"/>
              <w:marBottom w:val="0"/>
              <w:divBdr>
                <w:top w:val="none" w:sz="0" w:space="0" w:color="auto"/>
                <w:left w:val="none" w:sz="0" w:space="0" w:color="auto"/>
                <w:bottom w:val="none" w:sz="0" w:space="0" w:color="auto"/>
                <w:right w:val="none" w:sz="0" w:space="0" w:color="auto"/>
              </w:divBdr>
            </w:div>
            <w:div w:id="1558394324">
              <w:marLeft w:val="0"/>
              <w:marRight w:val="0"/>
              <w:marTop w:val="0"/>
              <w:marBottom w:val="0"/>
              <w:divBdr>
                <w:top w:val="none" w:sz="0" w:space="0" w:color="auto"/>
                <w:left w:val="none" w:sz="0" w:space="0" w:color="auto"/>
                <w:bottom w:val="none" w:sz="0" w:space="0" w:color="auto"/>
                <w:right w:val="none" w:sz="0" w:space="0" w:color="auto"/>
              </w:divBdr>
            </w:div>
            <w:div w:id="291327589">
              <w:marLeft w:val="0"/>
              <w:marRight w:val="0"/>
              <w:marTop w:val="0"/>
              <w:marBottom w:val="0"/>
              <w:divBdr>
                <w:top w:val="none" w:sz="0" w:space="0" w:color="auto"/>
                <w:left w:val="none" w:sz="0" w:space="0" w:color="auto"/>
                <w:bottom w:val="none" w:sz="0" w:space="0" w:color="auto"/>
                <w:right w:val="none" w:sz="0" w:space="0" w:color="auto"/>
              </w:divBdr>
            </w:div>
            <w:div w:id="314534944">
              <w:marLeft w:val="0"/>
              <w:marRight w:val="0"/>
              <w:marTop w:val="0"/>
              <w:marBottom w:val="0"/>
              <w:divBdr>
                <w:top w:val="none" w:sz="0" w:space="0" w:color="auto"/>
                <w:left w:val="none" w:sz="0" w:space="0" w:color="auto"/>
                <w:bottom w:val="none" w:sz="0" w:space="0" w:color="auto"/>
                <w:right w:val="none" w:sz="0" w:space="0" w:color="auto"/>
              </w:divBdr>
            </w:div>
            <w:div w:id="955646025">
              <w:marLeft w:val="0"/>
              <w:marRight w:val="0"/>
              <w:marTop w:val="0"/>
              <w:marBottom w:val="0"/>
              <w:divBdr>
                <w:top w:val="none" w:sz="0" w:space="0" w:color="auto"/>
                <w:left w:val="none" w:sz="0" w:space="0" w:color="auto"/>
                <w:bottom w:val="none" w:sz="0" w:space="0" w:color="auto"/>
                <w:right w:val="none" w:sz="0" w:space="0" w:color="auto"/>
              </w:divBdr>
            </w:div>
            <w:div w:id="1717971274">
              <w:marLeft w:val="0"/>
              <w:marRight w:val="0"/>
              <w:marTop w:val="0"/>
              <w:marBottom w:val="0"/>
              <w:divBdr>
                <w:top w:val="none" w:sz="0" w:space="0" w:color="auto"/>
                <w:left w:val="none" w:sz="0" w:space="0" w:color="auto"/>
                <w:bottom w:val="none" w:sz="0" w:space="0" w:color="auto"/>
                <w:right w:val="none" w:sz="0" w:space="0" w:color="auto"/>
              </w:divBdr>
            </w:div>
            <w:div w:id="273102944">
              <w:marLeft w:val="0"/>
              <w:marRight w:val="0"/>
              <w:marTop w:val="0"/>
              <w:marBottom w:val="0"/>
              <w:divBdr>
                <w:top w:val="none" w:sz="0" w:space="0" w:color="auto"/>
                <w:left w:val="none" w:sz="0" w:space="0" w:color="auto"/>
                <w:bottom w:val="none" w:sz="0" w:space="0" w:color="auto"/>
                <w:right w:val="none" w:sz="0" w:space="0" w:color="auto"/>
              </w:divBdr>
            </w:div>
          </w:divsChild>
        </w:div>
        <w:div w:id="1587974">
          <w:marLeft w:val="0"/>
          <w:marRight w:val="0"/>
          <w:marTop w:val="0"/>
          <w:marBottom w:val="120"/>
          <w:divBdr>
            <w:top w:val="none" w:sz="0" w:space="0" w:color="auto"/>
            <w:left w:val="none" w:sz="0" w:space="0" w:color="auto"/>
            <w:bottom w:val="none" w:sz="0" w:space="0" w:color="auto"/>
            <w:right w:val="none" w:sz="0" w:space="0" w:color="auto"/>
          </w:divBdr>
          <w:divsChild>
            <w:div w:id="1736515272">
              <w:marLeft w:val="0"/>
              <w:marRight w:val="0"/>
              <w:marTop w:val="0"/>
              <w:marBottom w:val="0"/>
              <w:divBdr>
                <w:top w:val="none" w:sz="0" w:space="0" w:color="auto"/>
                <w:left w:val="none" w:sz="0" w:space="0" w:color="auto"/>
                <w:bottom w:val="none" w:sz="0" w:space="0" w:color="auto"/>
                <w:right w:val="none" w:sz="0" w:space="0" w:color="auto"/>
              </w:divBdr>
            </w:div>
            <w:div w:id="2046369822">
              <w:marLeft w:val="0"/>
              <w:marRight w:val="0"/>
              <w:marTop w:val="0"/>
              <w:marBottom w:val="0"/>
              <w:divBdr>
                <w:top w:val="none" w:sz="0" w:space="0" w:color="auto"/>
                <w:left w:val="none" w:sz="0" w:space="0" w:color="auto"/>
                <w:bottom w:val="none" w:sz="0" w:space="0" w:color="auto"/>
                <w:right w:val="none" w:sz="0" w:space="0" w:color="auto"/>
              </w:divBdr>
            </w:div>
            <w:div w:id="655839122">
              <w:marLeft w:val="0"/>
              <w:marRight w:val="0"/>
              <w:marTop w:val="0"/>
              <w:marBottom w:val="0"/>
              <w:divBdr>
                <w:top w:val="none" w:sz="0" w:space="0" w:color="auto"/>
                <w:left w:val="none" w:sz="0" w:space="0" w:color="auto"/>
                <w:bottom w:val="none" w:sz="0" w:space="0" w:color="auto"/>
                <w:right w:val="none" w:sz="0" w:space="0" w:color="auto"/>
              </w:divBdr>
            </w:div>
            <w:div w:id="1064182842">
              <w:marLeft w:val="0"/>
              <w:marRight w:val="0"/>
              <w:marTop w:val="0"/>
              <w:marBottom w:val="0"/>
              <w:divBdr>
                <w:top w:val="none" w:sz="0" w:space="0" w:color="auto"/>
                <w:left w:val="none" w:sz="0" w:space="0" w:color="auto"/>
                <w:bottom w:val="none" w:sz="0" w:space="0" w:color="auto"/>
                <w:right w:val="none" w:sz="0" w:space="0" w:color="auto"/>
              </w:divBdr>
            </w:div>
            <w:div w:id="1210532095">
              <w:marLeft w:val="0"/>
              <w:marRight w:val="0"/>
              <w:marTop w:val="0"/>
              <w:marBottom w:val="0"/>
              <w:divBdr>
                <w:top w:val="none" w:sz="0" w:space="0" w:color="auto"/>
                <w:left w:val="none" w:sz="0" w:space="0" w:color="auto"/>
                <w:bottom w:val="none" w:sz="0" w:space="0" w:color="auto"/>
                <w:right w:val="none" w:sz="0" w:space="0" w:color="auto"/>
              </w:divBdr>
            </w:div>
            <w:div w:id="213393746">
              <w:marLeft w:val="0"/>
              <w:marRight w:val="0"/>
              <w:marTop w:val="0"/>
              <w:marBottom w:val="0"/>
              <w:divBdr>
                <w:top w:val="none" w:sz="0" w:space="0" w:color="auto"/>
                <w:left w:val="none" w:sz="0" w:space="0" w:color="auto"/>
                <w:bottom w:val="none" w:sz="0" w:space="0" w:color="auto"/>
                <w:right w:val="none" w:sz="0" w:space="0" w:color="auto"/>
              </w:divBdr>
            </w:div>
            <w:div w:id="1657493130">
              <w:marLeft w:val="0"/>
              <w:marRight w:val="0"/>
              <w:marTop w:val="0"/>
              <w:marBottom w:val="0"/>
              <w:divBdr>
                <w:top w:val="none" w:sz="0" w:space="0" w:color="auto"/>
                <w:left w:val="none" w:sz="0" w:space="0" w:color="auto"/>
                <w:bottom w:val="none" w:sz="0" w:space="0" w:color="auto"/>
                <w:right w:val="none" w:sz="0" w:space="0" w:color="auto"/>
              </w:divBdr>
            </w:div>
            <w:div w:id="2140604560">
              <w:marLeft w:val="0"/>
              <w:marRight w:val="0"/>
              <w:marTop w:val="0"/>
              <w:marBottom w:val="0"/>
              <w:divBdr>
                <w:top w:val="none" w:sz="0" w:space="0" w:color="auto"/>
                <w:left w:val="none" w:sz="0" w:space="0" w:color="auto"/>
                <w:bottom w:val="none" w:sz="0" w:space="0" w:color="auto"/>
                <w:right w:val="none" w:sz="0" w:space="0" w:color="auto"/>
              </w:divBdr>
            </w:div>
            <w:div w:id="117572719">
              <w:marLeft w:val="0"/>
              <w:marRight w:val="0"/>
              <w:marTop w:val="0"/>
              <w:marBottom w:val="0"/>
              <w:divBdr>
                <w:top w:val="none" w:sz="0" w:space="0" w:color="auto"/>
                <w:left w:val="none" w:sz="0" w:space="0" w:color="auto"/>
                <w:bottom w:val="none" w:sz="0" w:space="0" w:color="auto"/>
                <w:right w:val="none" w:sz="0" w:space="0" w:color="auto"/>
              </w:divBdr>
            </w:div>
            <w:div w:id="545795972">
              <w:marLeft w:val="0"/>
              <w:marRight w:val="0"/>
              <w:marTop w:val="0"/>
              <w:marBottom w:val="0"/>
              <w:divBdr>
                <w:top w:val="none" w:sz="0" w:space="0" w:color="auto"/>
                <w:left w:val="none" w:sz="0" w:space="0" w:color="auto"/>
                <w:bottom w:val="none" w:sz="0" w:space="0" w:color="auto"/>
                <w:right w:val="none" w:sz="0" w:space="0" w:color="auto"/>
              </w:divBdr>
            </w:div>
            <w:div w:id="1977880139">
              <w:marLeft w:val="0"/>
              <w:marRight w:val="0"/>
              <w:marTop w:val="0"/>
              <w:marBottom w:val="0"/>
              <w:divBdr>
                <w:top w:val="none" w:sz="0" w:space="0" w:color="auto"/>
                <w:left w:val="none" w:sz="0" w:space="0" w:color="auto"/>
                <w:bottom w:val="none" w:sz="0" w:space="0" w:color="auto"/>
                <w:right w:val="none" w:sz="0" w:space="0" w:color="auto"/>
              </w:divBdr>
            </w:div>
            <w:div w:id="1820684883">
              <w:marLeft w:val="0"/>
              <w:marRight w:val="0"/>
              <w:marTop w:val="0"/>
              <w:marBottom w:val="0"/>
              <w:divBdr>
                <w:top w:val="none" w:sz="0" w:space="0" w:color="auto"/>
                <w:left w:val="none" w:sz="0" w:space="0" w:color="auto"/>
                <w:bottom w:val="none" w:sz="0" w:space="0" w:color="auto"/>
                <w:right w:val="none" w:sz="0" w:space="0" w:color="auto"/>
              </w:divBdr>
            </w:div>
            <w:div w:id="1913612036">
              <w:marLeft w:val="0"/>
              <w:marRight w:val="0"/>
              <w:marTop w:val="0"/>
              <w:marBottom w:val="0"/>
              <w:divBdr>
                <w:top w:val="none" w:sz="0" w:space="0" w:color="auto"/>
                <w:left w:val="none" w:sz="0" w:space="0" w:color="auto"/>
                <w:bottom w:val="none" w:sz="0" w:space="0" w:color="auto"/>
                <w:right w:val="none" w:sz="0" w:space="0" w:color="auto"/>
              </w:divBdr>
            </w:div>
            <w:div w:id="519856398">
              <w:marLeft w:val="0"/>
              <w:marRight w:val="0"/>
              <w:marTop w:val="0"/>
              <w:marBottom w:val="0"/>
              <w:divBdr>
                <w:top w:val="none" w:sz="0" w:space="0" w:color="auto"/>
                <w:left w:val="none" w:sz="0" w:space="0" w:color="auto"/>
                <w:bottom w:val="none" w:sz="0" w:space="0" w:color="auto"/>
                <w:right w:val="none" w:sz="0" w:space="0" w:color="auto"/>
              </w:divBdr>
            </w:div>
          </w:divsChild>
        </w:div>
        <w:div w:id="1690132892">
          <w:marLeft w:val="0"/>
          <w:marRight w:val="0"/>
          <w:marTop w:val="150"/>
          <w:marBottom w:val="0"/>
          <w:divBdr>
            <w:top w:val="none" w:sz="0" w:space="0" w:color="auto"/>
            <w:left w:val="none" w:sz="0" w:space="0" w:color="auto"/>
            <w:bottom w:val="none" w:sz="0" w:space="0" w:color="auto"/>
            <w:right w:val="none" w:sz="0" w:space="0" w:color="auto"/>
          </w:divBdr>
        </w:div>
        <w:div w:id="2003972418">
          <w:marLeft w:val="0"/>
          <w:marRight w:val="0"/>
          <w:marTop w:val="0"/>
          <w:marBottom w:val="150"/>
          <w:divBdr>
            <w:top w:val="none" w:sz="0" w:space="0" w:color="auto"/>
            <w:left w:val="none" w:sz="0" w:space="0" w:color="auto"/>
            <w:bottom w:val="none" w:sz="0" w:space="0" w:color="auto"/>
            <w:right w:val="none" w:sz="0" w:space="0" w:color="auto"/>
          </w:divBdr>
          <w:divsChild>
            <w:div w:id="1021931831">
              <w:marLeft w:val="0"/>
              <w:marRight w:val="0"/>
              <w:marTop w:val="0"/>
              <w:marBottom w:val="0"/>
              <w:divBdr>
                <w:top w:val="none" w:sz="0" w:space="0" w:color="auto"/>
                <w:left w:val="none" w:sz="0" w:space="0" w:color="auto"/>
                <w:bottom w:val="none" w:sz="0" w:space="0" w:color="auto"/>
                <w:right w:val="none" w:sz="0" w:space="0" w:color="auto"/>
              </w:divBdr>
            </w:div>
            <w:div w:id="1665280036">
              <w:marLeft w:val="0"/>
              <w:marRight w:val="0"/>
              <w:marTop w:val="0"/>
              <w:marBottom w:val="0"/>
              <w:divBdr>
                <w:top w:val="none" w:sz="0" w:space="0" w:color="auto"/>
                <w:left w:val="none" w:sz="0" w:space="0" w:color="auto"/>
                <w:bottom w:val="none" w:sz="0" w:space="0" w:color="auto"/>
                <w:right w:val="none" w:sz="0" w:space="0" w:color="auto"/>
              </w:divBdr>
            </w:div>
          </w:divsChild>
        </w:div>
        <w:div w:id="1539663405">
          <w:marLeft w:val="0"/>
          <w:marRight w:val="0"/>
          <w:marTop w:val="0"/>
          <w:marBottom w:val="150"/>
          <w:divBdr>
            <w:top w:val="none" w:sz="0" w:space="0" w:color="auto"/>
            <w:left w:val="none" w:sz="0" w:space="0" w:color="auto"/>
            <w:bottom w:val="none" w:sz="0" w:space="0" w:color="auto"/>
            <w:right w:val="none" w:sz="0" w:space="0" w:color="auto"/>
          </w:divBdr>
          <w:divsChild>
            <w:div w:id="1323003356">
              <w:marLeft w:val="0"/>
              <w:marRight w:val="0"/>
              <w:marTop w:val="0"/>
              <w:marBottom w:val="0"/>
              <w:divBdr>
                <w:top w:val="none" w:sz="0" w:space="0" w:color="auto"/>
                <w:left w:val="none" w:sz="0" w:space="0" w:color="auto"/>
                <w:bottom w:val="none" w:sz="0" w:space="0" w:color="auto"/>
                <w:right w:val="none" w:sz="0" w:space="0" w:color="auto"/>
              </w:divBdr>
            </w:div>
            <w:div w:id="1089346448">
              <w:marLeft w:val="0"/>
              <w:marRight w:val="0"/>
              <w:marTop w:val="0"/>
              <w:marBottom w:val="0"/>
              <w:divBdr>
                <w:top w:val="none" w:sz="0" w:space="0" w:color="auto"/>
                <w:left w:val="none" w:sz="0" w:space="0" w:color="auto"/>
                <w:bottom w:val="none" w:sz="0" w:space="0" w:color="auto"/>
                <w:right w:val="none" w:sz="0" w:space="0" w:color="auto"/>
              </w:divBdr>
            </w:div>
            <w:div w:id="2059622154">
              <w:marLeft w:val="0"/>
              <w:marRight w:val="0"/>
              <w:marTop w:val="0"/>
              <w:marBottom w:val="0"/>
              <w:divBdr>
                <w:top w:val="none" w:sz="0" w:space="0" w:color="auto"/>
                <w:left w:val="none" w:sz="0" w:space="0" w:color="auto"/>
                <w:bottom w:val="none" w:sz="0" w:space="0" w:color="auto"/>
                <w:right w:val="none" w:sz="0" w:space="0" w:color="auto"/>
              </w:divBdr>
            </w:div>
            <w:div w:id="993492325">
              <w:marLeft w:val="0"/>
              <w:marRight w:val="0"/>
              <w:marTop w:val="0"/>
              <w:marBottom w:val="0"/>
              <w:divBdr>
                <w:top w:val="none" w:sz="0" w:space="0" w:color="auto"/>
                <w:left w:val="none" w:sz="0" w:space="0" w:color="auto"/>
                <w:bottom w:val="none" w:sz="0" w:space="0" w:color="auto"/>
                <w:right w:val="none" w:sz="0" w:space="0" w:color="auto"/>
              </w:divBdr>
            </w:div>
            <w:div w:id="780344203">
              <w:marLeft w:val="0"/>
              <w:marRight w:val="0"/>
              <w:marTop w:val="0"/>
              <w:marBottom w:val="0"/>
              <w:divBdr>
                <w:top w:val="none" w:sz="0" w:space="0" w:color="auto"/>
                <w:left w:val="none" w:sz="0" w:space="0" w:color="auto"/>
                <w:bottom w:val="none" w:sz="0" w:space="0" w:color="auto"/>
                <w:right w:val="none" w:sz="0" w:space="0" w:color="auto"/>
              </w:divBdr>
            </w:div>
            <w:div w:id="739328464">
              <w:marLeft w:val="0"/>
              <w:marRight w:val="0"/>
              <w:marTop w:val="0"/>
              <w:marBottom w:val="0"/>
              <w:divBdr>
                <w:top w:val="none" w:sz="0" w:space="0" w:color="auto"/>
                <w:left w:val="none" w:sz="0" w:space="0" w:color="auto"/>
                <w:bottom w:val="none" w:sz="0" w:space="0" w:color="auto"/>
                <w:right w:val="none" w:sz="0" w:space="0" w:color="auto"/>
              </w:divBdr>
            </w:div>
          </w:divsChild>
        </w:div>
        <w:div w:id="827986783">
          <w:marLeft w:val="0"/>
          <w:marRight w:val="0"/>
          <w:marTop w:val="0"/>
          <w:marBottom w:val="150"/>
          <w:divBdr>
            <w:top w:val="none" w:sz="0" w:space="0" w:color="auto"/>
            <w:left w:val="none" w:sz="0" w:space="0" w:color="auto"/>
            <w:bottom w:val="none" w:sz="0" w:space="0" w:color="auto"/>
            <w:right w:val="none" w:sz="0" w:space="0" w:color="auto"/>
          </w:divBdr>
          <w:divsChild>
            <w:div w:id="2109112113">
              <w:marLeft w:val="0"/>
              <w:marRight w:val="0"/>
              <w:marTop w:val="0"/>
              <w:marBottom w:val="0"/>
              <w:divBdr>
                <w:top w:val="none" w:sz="0" w:space="0" w:color="auto"/>
                <w:left w:val="none" w:sz="0" w:space="0" w:color="auto"/>
                <w:bottom w:val="none" w:sz="0" w:space="0" w:color="auto"/>
                <w:right w:val="none" w:sz="0" w:space="0" w:color="auto"/>
              </w:divBdr>
            </w:div>
          </w:divsChild>
        </w:div>
        <w:div w:id="1347250053">
          <w:marLeft w:val="0"/>
          <w:marRight w:val="0"/>
          <w:marTop w:val="0"/>
          <w:marBottom w:val="150"/>
          <w:divBdr>
            <w:top w:val="none" w:sz="0" w:space="0" w:color="auto"/>
            <w:left w:val="none" w:sz="0" w:space="0" w:color="auto"/>
            <w:bottom w:val="none" w:sz="0" w:space="0" w:color="auto"/>
            <w:right w:val="none" w:sz="0" w:space="0" w:color="auto"/>
          </w:divBdr>
          <w:divsChild>
            <w:div w:id="733310018">
              <w:marLeft w:val="0"/>
              <w:marRight w:val="0"/>
              <w:marTop w:val="0"/>
              <w:marBottom w:val="0"/>
              <w:divBdr>
                <w:top w:val="none" w:sz="0" w:space="0" w:color="auto"/>
                <w:left w:val="none" w:sz="0" w:space="0" w:color="auto"/>
                <w:bottom w:val="none" w:sz="0" w:space="0" w:color="auto"/>
                <w:right w:val="none" w:sz="0" w:space="0" w:color="auto"/>
              </w:divBdr>
            </w:div>
            <w:div w:id="1175027633">
              <w:marLeft w:val="0"/>
              <w:marRight w:val="0"/>
              <w:marTop w:val="0"/>
              <w:marBottom w:val="0"/>
              <w:divBdr>
                <w:top w:val="none" w:sz="0" w:space="0" w:color="auto"/>
                <w:left w:val="none" w:sz="0" w:space="0" w:color="auto"/>
                <w:bottom w:val="none" w:sz="0" w:space="0" w:color="auto"/>
                <w:right w:val="none" w:sz="0" w:space="0" w:color="auto"/>
              </w:divBdr>
            </w:div>
          </w:divsChild>
        </w:div>
        <w:div w:id="1445999005">
          <w:marLeft w:val="0"/>
          <w:marRight w:val="0"/>
          <w:marTop w:val="0"/>
          <w:marBottom w:val="150"/>
          <w:divBdr>
            <w:top w:val="none" w:sz="0" w:space="0" w:color="auto"/>
            <w:left w:val="none" w:sz="0" w:space="0" w:color="auto"/>
            <w:bottom w:val="none" w:sz="0" w:space="0" w:color="auto"/>
            <w:right w:val="none" w:sz="0" w:space="0" w:color="auto"/>
          </w:divBdr>
          <w:divsChild>
            <w:div w:id="2046758980">
              <w:marLeft w:val="0"/>
              <w:marRight w:val="0"/>
              <w:marTop w:val="0"/>
              <w:marBottom w:val="0"/>
              <w:divBdr>
                <w:top w:val="none" w:sz="0" w:space="0" w:color="auto"/>
                <w:left w:val="none" w:sz="0" w:space="0" w:color="auto"/>
                <w:bottom w:val="none" w:sz="0" w:space="0" w:color="auto"/>
                <w:right w:val="none" w:sz="0" w:space="0" w:color="auto"/>
              </w:divBdr>
            </w:div>
            <w:div w:id="2142185640">
              <w:marLeft w:val="0"/>
              <w:marRight w:val="0"/>
              <w:marTop w:val="0"/>
              <w:marBottom w:val="0"/>
              <w:divBdr>
                <w:top w:val="none" w:sz="0" w:space="0" w:color="auto"/>
                <w:left w:val="none" w:sz="0" w:space="0" w:color="auto"/>
                <w:bottom w:val="none" w:sz="0" w:space="0" w:color="auto"/>
                <w:right w:val="none" w:sz="0" w:space="0" w:color="auto"/>
              </w:divBdr>
            </w:div>
          </w:divsChild>
        </w:div>
        <w:div w:id="1338075618">
          <w:marLeft w:val="0"/>
          <w:marRight w:val="0"/>
          <w:marTop w:val="0"/>
          <w:marBottom w:val="150"/>
          <w:divBdr>
            <w:top w:val="none" w:sz="0" w:space="0" w:color="auto"/>
            <w:left w:val="none" w:sz="0" w:space="0" w:color="auto"/>
            <w:bottom w:val="none" w:sz="0" w:space="0" w:color="auto"/>
            <w:right w:val="none" w:sz="0" w:space="0" w:color="auto"/>
          </w:divBdr>
          <w:divsChild>
            <w:div w:id="1620405935">
              <w:marLeft w:val="0"/>
              <w:marRight w:val="0"/>
              <w:marTop w:val="0"/>
              <w:marBottom w:val="0"/>
              <w:divBdr>
                <w:top w:val="none" w:sz="0" w:space="0" w:color="auto"/>
                <w:left w:val="none" w:sz="0" w:space="0" w:color="auto"/>
                <w:bottom w:val="none" w:sz="0" w:space="0" w:color="auto"/>
                <w:right w:val="none" w:sz="0" w:space="0" w:color="auto"/>
              </w:divBdr>
            </w:div>
            <w:div w:id="1294483826">
              <w:marLeft w:val="0"/>
              <w:marRight w:val="0"/>
              <w:marTop w:val="0"/>
              <w:marBottom w:val="0"/>
              <w:divBdr>
                <w:top w:val="none" w:sz="0" w:space="0" w:color="auto"/>
                <w:left w:val="none" w:sz="0" w:space="0" w:color="auto"/>
                <w:bottom w:val="none" w:sz="0" w:space="0" w:color="auto"/>
                <w:right w:val="none" w:sz="0" w:space="0" w:color="auto"/>
              </w:divBdr>
            </w:div>
          </w:divsChild>
        </w:div>
        <w:div w:id="654114940">
          <w:marLeft w:val="0"/>
          <w:marRight w:val="0"/>
          <w:marTop w:val="0"/>
          <w:marBottom w:val="150"/>
          <w:divBdr>
            <w:top w:val="none" w:sz="0" w:space="0" w:color="auto"/>
            <w:left w:val="none" w:sz="0" w:space="0" w:color="auto"/>
            <w:bottom w:val="none" w:sz="0" w:space="0" w:color="auto"/>
            <w:right w:val="none" w:sz="0" w:space="0" w:color="auto"/>
          </w:divBdr>
          <w:divsChild>
            <w:div w:id="607351678">
              <w:marLeft w:val="0"/>
              <w:marRight w:val="0"/>
              <w:marTop w:val="0"/>
              <w:marBottom w:val="0"/>
              <w:divBdr>
                <w:top w:val="none" w:sz="0" w:space="0" w:color="auto"/>
                <w:left w:val="none" w:sz="0" w:space="0" w:color="auto"/>
                <w:bottom w:val="none" w:sz="0" w:space="0" w:color="auto"/>
                <w:right w:val="none" w:sz="0" w:space="0" w:color="auto"/>
              </w:divBdr>
            </w:div>
            <w:div w:id="1273855844">
              <w:marLeft w:val="0"/>
              <w:marRight w:val="0"/>
              <w:marTop w:val="0"/>
              <w:marBottom w:val="0"/>
              <w:divBdr>
                <w:top w:val="none" w:sz="0" w:space="0" w:color="auto"/>
                <w:left w:val="none" w:sz="0" w:space="0" w:color="auto"/>
                <w:bottom w:val="none" w:sz="0" w:space="0" w:color="auto"/>
                <w:right w:val="none" w:sz="0" w:space="0" w:color="auto"/>
              </w:divBdr>
            </w:div>
            <w:div w:id="997805149">
              <w:marLeft w:val="0"/>
              <w:marRight w:val="0"/>
              <w:marTop w:val="0"/>
              <w:marBottom w:val="0"/>
              <w:divBdr>
                <w:top w:val="none" w:sz="0" w:space="0" w:color="auto"/>
                <w:left w:val="none" w:sz="0" w:space="0" w:color="auto"/>
                <w:bottom w:val="none" w:sz="0" w:space="0" w:color="auto"/>
                <w:right w:val="none" w:sz="0" w:space="0" w:color="auto"/>
              </w:divBdr>
            </w:div>
          </w:divsChild>
        </w:div>
        <w:div w:id="1488087023">
          <w:marLeft w:val="0"/>
          <w:marRight w:val="0"/>
          <w:marTop w:val="0"/>
          <w:marBottom w:val="150"/>
          <w:divBdr>
            <w:top w:val="none" w:sz="0" w:space="0" w:color="auto"/>
            <w:left w:val="none" w:sz="0" w:space="0" w:color="auto"/>
            <w:bottom w:val="none" w:sz="0" w:space="0" w:color="auto"/>
            <w:right w:val="none" w:sz="0" w:space="0" w:color="auto"/>
          </w:divBdr>
          <w:divsChild>
            <w:div w:id="727072011">
              <w:marLeft w:val="0"/>
              <w:marRight w:val="0"/>
              <w:marTop w:val="0"/>
              <w:marBottom w:val="0"/>
              <w:divBdr>
                <w:top w:val="none" w:sz="0" w:space="0" w:color="auto"/>
                <w:left w:val="none" w:sz="0" w:space="0" w:color="auto"/>
                <w:bottom w:val="none" w:sz="0" w:space="0" w:color="auto"/>
                <w:right w:val="none" w:sz="0" w:space="0" w:color="auto"/>
              </w:divBdr>
            </w:div>
          </w:divsChild>
        </w:div>
        <w:div w:id="1743596634">
          <w:marLeft w:val="0"/>
          <w:marRight w:val="0"/>
          <w:marTop w:val="0"/>
          <w:marBottom w:val="150"/>
          <w:divBdr>
            <w:top w:val="none" w:sz="0" w:space="0" w:color="auto"/>
            <w:left w:val="none" w:sz="0" w:space="0" w:color="auto"/>
            <w:bottom w:val="none" w:sz="0" w:space="0" w:color="auto"/>
            <w:right w:val="none" w:sz="0" w:space="0" w:color="auto"/>
          </w:divBdr>
          <w:divsChild>
            <w:div w:id="1529490641">
              <w:marLeft w:val="0"/>
              <w:marRight w:val="0"/>
              <w:marTop w:val="0"/>
              <w:marBottom w:val="0"/>
              <w:divBdr>
                <w:top w:val="none" w:sz="0" w:space="0" w:color="auto"/>
                <w:left w:val="none" w:sz="0" w:space="0" w:color="auto"/>
                <w:bottom w:val="none" w:sz="0" w:space="0" w:color="auto"/>
                <w:right w:val="none" w:sz="0" w:space="0" w:color="auto"/>
              </w:divBdr>
            </w:div>
          </w:divsChild>
        </w:div>
        <w:div w:id="1907644800">
          <w:marLeft w:val="0"/>
          <w:marRight w:val="0"/>
          <w:marTop w:val="0"/>
          <w:marBottom w:val="150"/>
          <w:divBdr>
            <w:top w:val="none" w:sz="0" w:space="0" w:color="auto"/>
            <w:left w:val="none" w:sz="0" w:space="0" w:color="auto"/>
            <w:bottom w:val="none" w:sz="0" w:space="0" w:color="auto"/>
            <w:right w:val="none" w:sz="0" w:space="0" w:color="auto"/>
          </w:divBdr>
          <w:divsChild>
            <w:div w:id="406389510">
              <w:marLeft w:val="0"/>
              <w:marRight w:val="0"/>
              <w:marTop w:val="0"/>
              <w:marBottom w:val="0"/>
              <w:divBdr>
                <w:top w:val="none" w:sz="0" w:space="0" w:color="auto"/>
                <w:left w:val="none" w:sz="0" w:space="0" w:color="auto"/>
                <w:bottom w:val="none" w:sz="0" w:space="0" w:color="auto"/>
                <w:right w:val="none" w:sz="0" w:space="0" w:color="auto"/>
              </w:divBdr>
            </w:div>
            <w:div w:id="49771419">
              <w:marLeft w:val="0"/>
              <w:marRight w:val="0"/>
              <w:marTop w:val="0"/>
              <w:marBottom w:val="0"/>
              <w:divBdr>
                <w:top w:val="none" w:sz="0" w:space="0" w:color="auto"/>
                <w:left w:val="none" w:sz="0" w:space="0" w:color="auto"/>
                <w:bottom w:val="none" w:sz="0" w:space="0" w:color="auto"/>
                <w:right w:val="none" w:sz="0" w:space="0" w:color="auto"/>
              </w:divBdr>
            </w:div>
            <w:div w:id="459350471">
              <w:marLeft w:val="0"/>
              <w:marRight w:val="0"/>
              <w:marTop w:val="0"/>
              <w:marBottom w:val="0"/>
              <w:divBdr>
                <w:top w:val="none" w:sz="0" w:space="0" w:color="auto"/>
                <w:left w:val="none" w:sz="0" w:space="0" w:color="auto"/>
                <w:bottom w:val="none" w:sz="0" w:space="0" w:color="auto"/>
                <w:right w:val="none" w:sz="0" w:space="0" w:color="auto"/>
              </w:divBdr>
            </w:div>
          </w:divsChild>
        </w:div>
        <w:div w:id="1717312711">
          <w:marLeft w:val="0"/>
          <w:marRight w:val="0"/>
          <w:marTop w:val="0"/>
          <w:marBottom w:val="150"/>
          <w:divBdr>
            <w:top w:val="none" w:sz="0" w:space="0" w:color="auto"/>
            <w:left w:val="none" w:sz="0" w:space="0" w:color="auto"/>
            <w:bottom w:val="none" w:sz="0" w:space="0" w:color="auto"/>
            <w:right w:val="none" w:sz="0" w:space="0" w:color="auto"/>
          </w:divBdr>
          <w:divsChild>
            <w:div w:id="635181090">
              <w:marLeft w:val="0"/>
              <w:marRight w:val="0"/>
              <w:marTop w:val="0"/>
              <w:marBottom w:val="0"/>
              <w:divBdr>
                <w:top w:val="none" w:sz="0" w:space="0" w:color="auto"/>
                <w:left w:val="none" w:sz="0" w:space="0" w:color="auto"/>
                <w:bottom w:val="none" w:sz="0" w:space="0" w:color="auto"/>
                <w:right w:val="none" w:sz="0" w:space="0" w:color="auto"/>
              </w:divBdr>
            </w:div>
          </w:divsChild>
        </w:div>
        <w:div w:id="1828134810">
          <w:marLeft w:val="0"/>
          <w:marRight w:val="0"/>
          <w:marTop w:val="0"/>
          <w:marBottom w:val="150"/>
          <w:divBdr>
            <w:top w:val="none" w:sz="0" w:space="0" w:color="auto"/>
            <w:left w:val="none" w:sz="0" w:space="0" w:color="auto"/>
            <w:bottom w:val="none" w:sz="0" w:space="0" w:color="auto"/>
            <w:right w:val="none" w:sz="0" w:space="0" w:color="auto"/>
          </w:divBdr>
          <w:divsChild>
            <w:div w:id="566454050">
              <w:marLeft w:val="0"/>
              <w:marRight w:val="0"/>
              <w:marTop w:val="0"/>
              <w:marBottom w:val="0"/>
              <w:divBdr>
                <w:top w:val="none" w:sz="0" w:space="0" w:color="auto"/>
                <w:left w:val="none" w:sz="0" w:space="0" w:color="auto"/>
                <w:bottom w:val="none" w:sz="0" w:space="0" w:color="auto"/>
                <w:right w:val="none" w:sz="0" w:space="0" w:color="auto"/>
              </w:divBdr>
            </w:div>
            <w:div w:id="569393056">
              <w:marLeft w:val="0"/>
              <w:marRight w:val="0"/>
              <w:marTop w:val="0"/>
              <w:marBottom w:val="0"/>
              <w:divBdr>
                <w:top w:val="none" w:sz="0" w:space="0" w:color="auto"/>
                <w:left w:val="none" w:sz="0" w:space="0" w:color="auto"/>
                <w:bottom w:val="none" w:sz="0" w:space="0" w:color="auto"/>
                <w:right w:val="none" w:sz="0" w:space="0" w:color="auto"/>
              </w:divBdr>
            </w:div>
            <w:div w:id="2119181173">
              <w:marLeft w:val="0"/>
              <w:marRight w:val="0"/>
              <w:marTop w:val="0"/>
              <w:marBottom w:val="0"/>
              <w:divBdr>
                <w:top w:val="none" w:sz="0" w:space="0" w:color="auto"/>
                <w:left w:val="none" w:sz="0" w:space="0" w:color="auto"/>
                <w:bottom w:val="none" w:sz="0" w:space="0" w:color="auto"/>
                <w:right w:val="none" w:sz="0" w:space="0" w:color="auto"/>
              </w:divBdr>
            </w:div>
            <w:div w:id="1168131403">
              <w:marLeft w:val="0"/>
              <w:marRight w:val="0"/>
              <w:marTop w:val="0"/>
              <w:marBottom w:val="0"/>
              <w:divBdr>
                <w:top w:val="none" w:sz="0" w:space="0" w:color="auto"/>
                <w:left w:val="none" w:sz="0" w:space="0" w:color="auto"/>
                <w:bottom w:val="none" w:sz="0" w:space="0" w:color="auto"/>
                <w:right w:val="none" w:sz="0" w:space="0" w:color="auto"/>
              </w:divBdr>
            </w:div>
          </w:divsChild>
        </w:div>
        <w:div w:id="1815560506">
          <w:marLeft w:val="0"/>
          <w:marRight w:val="0"/>
          <w:marTop w:val="0"/>
          <w:marBottom w:val="150"/>
          <w:divBdr>
            <w:top w:val="none" w:sz="0" w:space="0" w:color="auto"/>
            <w:left w:val="none" w:sz="0" w:space="0" w:color="auto"/>
            <w:bottom w:val="none" w:sz="0" w:space="0" w:color="auto"/>
            <w:right w:val="none" w:sz="0" w:space="0" w:color="auto"/>
          </w:divBdr>
          <w:divsChild>
            <w:div w:id="1627391185">
              <w:marLeft w:val="0"/>
              <w:marRight w:val="0"/>
              <w:marTop w:val="0"/>
              <w:marBottom w:val="0"/>
              <w:divBdr>
                <w:top w:val="none" w:sz="0" w:space="0" w:color="auto"/>
                <w:left w:val="none" w:sz="0" w:space="0" w:color="auto"/>
                <w:bottom w:val="none" w:sz="0" w:space="0" w:color="auto"/>
                <w:right w:val="none" w:sz="0" w:space="0" w:color="auto"/>
              </w:divBdr>
            </w:div>
            <w:div w:id="1565483258">
              <w:marLeft w:val="0"/>
              <w:marRight w:val="0"/>
              <w:marTop w:val="0"/>
              <w:marBottom w:val="0"/>
              <w:divBdr>
                <w:top w:val="none" w:sz="0" w:space="0" w:color="auto"/>
                <w:left w:val="none" w:sz="0" w:space="0" w:color="auto"/>
                <w:bottom w:val="none" w:sz="0" w:space="0" w:color="auto"/>
                <w:right w:val="none" w:sz="0" w:space="0" w:color="auto"/>
              </w:divBdr>
            </w:div>
          </w:divsChild>
        </w:div>
        <w:div w:id="1231816445">
          <w:marLeft w:val="0"/>
          <w:marRight w:val="0"/>
          <w:marTop w:val="0"/>
          <w:marBottom w:val="150"/>
          <w:divBdr>
            <w:top w:val="none" w:sz="0" w:space="0" w:color="auto"/>
            <w:left w:val="none" w:sz="0" w:space="0" w:color="auto"/>
            <w:bottom w:val="none" w:sz="0" w:space="0" w:color="auto"/>
            <w:right w:val="none" w:sz="0" w:space="0" w:color="auto"/>
          </w:divBdr>
          <w:divsChild>
            <w:div w:id="1677152665">
              <w:marLeft w:val="0"/>
              <w:marRight w:val="0"/>
              <w:marTop w:val="0"/>
              <w:marBottom w:val="0"/>
              <w:divBdr>
                <w:top w:val="none" w:sz="0" w:space="0" w:color="auto"/>
                <w:left w:val="none" w:sz="0" w:space="0" w:color="auto"/>
                <w:bottom w:val="none" w:sz="0" w:space="0" w:color="auto"/>
                <w:right w:val="none" w:sz="0" w:space="0" w:color="auto"/>
              </w:divBdr>
            </w:div>
            <w:div w:id="1803302537">
              <w:marLeft w:val="0"/>
              <w:marRight w:val="0"/>
              <w:marTop w:val="0"/>
              <w:marBottom w:val="0"/>
              <w:divBdr>
                <w:top w:val="none" w:sz="0" w:space="0" w:color="auto"/>
                <w:left w:val="none" w:sz="0" w:space="0" w:color="auto"/>
                <w:bottom w:val="none" w:sz="0" w:space="0" w:color="auto"/>
                <w:right w:val="none" w:sz="0" w:space="0" w:color="auto"/>
              </w:divBdr>
            </w:div>
          </w:divsChild>
        </w:div>
        <w:div w:id="167444923">
          <w:marLeft w:val="0"/>
          <w:marRight w:val="0"/>
          <w:marTop w:val="0"/>
          <w:marBottom w:val="150"/>
          <w:divBdr>
            <w:top w:val="none" w:sz="0" w:space="0" w:color="auto"/>
            <w:left w:val="none" w:sz="0" w:space="0" w:color="auto"/>
            <w:bottom w:val="none" w:sz="0" w:space="0" w:color="auto"/>
            <w:right w:val="none" w:sz="0" w:space="0" w:color="auto"/>
          </w:divBdr>
          <w:divsChild>
            <w:div w:id="510722573">
              <w:marLeft w:val="0"/>
              <w:marRight w:val="0"/>
              <w:marTop w:val="0"/>
              <w:marBottom w:val="0"/>
              <w:divBdr>
                <w:top w:val="none" w:sz="0" w:space="0" w:color="auto"/>
                <w:left w:val="none" w:sz="0" w:space="0" w:color="auto"/>
                <w:bottom w:val="none" w:sz="0" w:space="0" w:color="auto"/>
                <w:right w:val="none" w:sz="0" w:space="0" w:color="auto"/>
              </w:divBdr>
            </w:div>
            <w:div w:id="694959825">
              <w:marLeft w:val="0"/>
              <w:marRight w:val="0"/>
              <w:marTop w:val="0"/>
              <w:marBottom w:val="0"/>
              <w:divBdr>
                <w:top w:val="none" w:sz="0" w:space="0" w:color="auto"/>
                <w:left w:val="none" w:sz="0" w:space="0" w:color="auto"/>
                <w:bottom w:val="none" w:sz="0" w:space="0" w:color="auto"/>
                <w:right w:val="none" w:sz="0" w:space="0" w:color="auto"/>
              </w:divBdr>
            </w:div>
            <w:div w:id="37438179">
              <w:marLeft w:val="0"/>
              <w:marRight w:val="0"/>
              <w:marTop w:val="0"/>
              <w:marBottom w:val="0"/>
              <w:divBdr>
                <w:top w:val="none" w:sz="0" w:space="0" w:color="auto"/>
                <w:left w:val="none" w:sz="0" w:space="0" w:color="auto"/>
                <w:bottom w:val="none" w:sz="0" w:space="0" w:color="auto"/>
                <w:right w:val="none" w:sz="0" w:space="0" w:color="auto"/>
              </w:divBdr>
            </w:div>
            <w:div w:id="729352928">
              <w:marLeft w:val="0"/>
              <w:marRight w:val="0"/>
              <w:marTop w:val="0"/>
              <w:marBottom w:val="0"/>
              <w:divBdr>
                <w:top w:val="none" w:sz="0" w:space="0" w:color="auto"/>
                <w:left w:val="none" w:sz="0" w:space="0" w:color="auto"/>
                <w:bottom w:val="none" w:sz="0" w:space="0" w:color="auto"/>
                <w:right w:val="none" w:sz="0" w:space="0" w:color="auto"/>
              </w:divBdr>
            </w:div>
            <w:div w:id="1199046830">
              <w:marLeft w:val="0"/>
              <w:marRight w:val="0"/>
              <w:marTop w:val="0"/>
              <w:marBottom w:val="0"/>
              <w:divBdr>
                <w:top w:val="none" w:sz="0" w:space="0" w:color="auto"/>
                <w:left w:val="none" w:sz="0" w:space="0" w:color="auto"/>
                <w:bottom w:val="none" w:sz="0" w:space="0" w:color="auto"/>
                <w:right w:val="none" w:sz="0" w:space="0" w:color="auto"/>
              </w:divBdr>
            </w:div>
            <w:div w:id="592208800">
              <w:marLeft w:val="0"/>
              <w:marRight w:val="0"/>
              <w:marTop w:val="0"/>
              <w:marBottom w:val="0"/>
              <w:divBdr>
                <w:top w:val="none" w:sz="0" w:space="0" w:color="auto"/>
                <w:left w:val="none" w:sz="0" w:space="0" w:color="auto"/>
                <w:bottom w:val="none" w:sz="0" w:space="0" w:color="auto"/>
                <w:right w:val="none" w:sz="0" w:space="0" w:color="auto"/>
              </w:divBdr>
            </w:div>
            <w:div w:id="631400944">
              <w:marLeft w:val="0"/>
              <w:marRight w:val="0"/>
              <w:marTop w:val="0"/>
              <w:marBottom w:val="0"/>
              <w:divBdr>
                <w:top w:val="none" w:sz="0" w:space="0" w:color="auto"/>
                <w:left w:val="none" w:sz="0" w:space="0" w:color="auto"/>
                <w:bottom w:val="none" w:sz="0" w:space="0" w:color="auto"/>
                <w:right w:val="none" w:sz="0" w:space="0" w:color="auto"/>
              </w:divBdr>
            </w:div>
            <w:div w:id="1298418614">
              <w:marLeft w:val="0"/>
              <w:marRight w:val="0"/>
              <w:marTop w:val="0"/>
              <w:marBottom w:val="0"/>
              <w:divBdr>
                <w:top w:val="none" w:sz="0" w:space="0" w:color="auto"/>
                <w:left w:val="none" w:sz="0" w:space="0" w:color="auto"/>
                <w:bottom w:val="none" w:sz="0" w:space="0" w:color="auto"/>
                <w:right w:val="none" w:sz="0" w:space="0" w:color="auto"/>
              </w:divBdr>
            </w:div>
            <w:div w:id="587278109">
              <w:marLeft w:val="0"/>
              <w:marRight w:val="0"/>
              <w:marTop w:val="0"/>
              <w:marBottom w:val="0"/>
              <w:divBdr>
                <w:top w:val="none" w:sz="0" w:space="0" w:color="auto"/>
                <w:left w:val="none" w:sz="0" w:space="0" w:color="auto"/>
                <w:bottom w:val="none" w:sz="0" w:space="0" w:color="auto"/>
                <w:right w:val="none" w:sz="0" w:space="0" w:color="auto"/>
              </w:divBdr>
            </w:div>
            <w:div w:id="152263857">
              <w:marLeft w:val="0"/>
              <w:marRight w:val="0"/>
              <w:marTop w:val="0"/>
              <w:marBottom w:val="0"/>
              <w:divBdr>
                <w:top w:val="none" w:sz="0" w:space="0" w:color="auto"/>
                <w:left w:val="none" w:sz="0" w:space="0" w:color="auto"/>
                <w:bottom w:val="none" w:sz="0" w:space="0" w:color="auto"/>
                <w:right w:val="none" w:sz="0" w:space="0" w:color="auto"/>
              </w:divBdr>
            </w:div>
            <w:div w:id="102498874">
              <w:marLeft w:val="0"/>
              <w:marRight w:val="0"/>
              <w:marTop w:val="0"/>
              <w:marBottom w:val="0"/>
              <w:divBdr>
                <w:top w:val="none" w:sz="0" w:space="0" w:color="auto"/>
                <w:left w:val="none" w:sz="0" w:space="0" w:color="auto"/>
                <w:bottom w:val="none" w:sz="0" w:space="0" w:color="auto"/>
                <w:right w:val="none" w:sz="0" w:space="0" w:color="auto"/>
              </w:divBdr>
            </w:div>
            <w:div w:id="2116975336">
              <w:marLeft w:val="0"/>
              <w:marRight w:val="0"/>
              <w:marTop w:val="0"/>
              <w:marBottom w:val="0"/>
              <w:divBdr>
                <w:top w:val="none" w:sz="0" w:space="0" w:color="auto"/>
                <w:left w:val="none" w:sz="0" w:space="0" w:color="auto"/>
                <w:bottom w:val="none" w:sz="0" w:space="0" w:color="auto"/>
                <w:right w:val="none" w:sz="0" w:space="0" w:color="auto"/>
              </w:divBdr>
            </w:div>
            <w:div w:id="1098134662">
              <w:marLeft w:val="0"/>
              <w:marRight w:val="0"/>
              <w:marTop w:val="0"/>
              <w:marBottom w:val="0"/>
              <w:divBdr>
                <w:top w:val="none" w:sz="0" w:space="0" w:color="auto"/>
                <w:left w:val="none" w:sz="0" w:space="0" w:color="auto"/>
                <w:bottom w:val="none" w:sz="0" w:space="0" w:color="auto"/>
                <w:right w:val="none" w:sz="0" w:space="0" w:color="auto"/>
              </w:divBdr>
            </w:div>
          </w:divsChild>
        </w:div>
        <w:div w:id="1083723590">
          <w:marLeft w:val="0"/>
          <w:marRight w:val="0"/>
          <w:marTop w:val="0"/>
          <w:marBottom w:val="150"/>
          <w:divBdr>
            <w:top w:val="none" w:sz="0" w:space="0" w:color="auto"/>
            <w:left w:val="none" w:sz="0" w:space="0" w:color="auto"/>
            <w:bottom w:val="none" w:sz="0" w:space="0" w:color="auto"/>
            <w:right w:val="none" w:sz="0" w:space="0" w:color="auto"/>
          </w:divBdr>
          <w:divsChild>
            <w:div w:id="1547256355">
              <w:marLeft w:val="0"/>
              <w:marRight w:val="0"/>
              <w:marTop w:val="0"/>
              <w:marBottom w:val="0"/>
              <w:divBdr>
                <w:top w:val="none" w:sz="0" w:space="0" w:color="auto"/>
                <w:left w:val="none" w:sz="0" w:space="0" w:color="auto"/>
                <w:bottom w:val="none" w:sz="0" w:space="0" w:color="auto"/>
                <w:right w:val="none" w:sz="0" w:space="0" w:color="auto"/>
              </w:divBdr>
            </w:div>
            <w:div w:id="1140659196">
              <w:marLeft w:val="0"/>
              <w:marRight w:val="0"/>
              <w:marTop w:val="0"/>
              <w:marBottom w:val="0"/>
              <w:divBdr>
                <w:top w:val="none" w:sz="0" w:space="0" w:color="auto"/>
                <w:left w:val="none" w:sz="0" w:space="0" w:color="auto"/>
                <w:bottom w:val="none" w:sz="0" w:space="0" w:color="auto"/>
                <w:right w:val="none" w:sz="0" w:space="0" w:color="auto"/>
              </w:divBdr>
            </w:div>
            <w:div w:id="1256019424">
              <w:marLeft w:val="0"/>
              <w:marRight w:val="0"/>
              <w:marTop w:val="0"/>
              <w:marBottom w:val="0"/>
              <w:divBdr>
                <w:top w:val="none" w:sz="0" w:space="0" w:color="auto"/>
                <w:left w:val="none" w:sz="0" w:space="0" w:color="auto"/>
                <w:bottom w:val="none" w:sz="0" w:space="0" w:color="auto"/>
                <w:right w:val="none" w:sz="0" w:space="0" w:color="auto"/>
              </w:divBdr>
            </w:div>
            <w:div w:id="120653707">
              <w:marLeft w:val="0"/>
              <w:marRight w:val="0"/>
              <w:marTop w:val="0"/>
              <w:marBottom w:val="0"/>
              <w:divBdr>
                <w:top w:val="none" w:sz="0" w:space="0" w:color="auto"/>
                <w:left w:val="none" w:sz="0" w:space="0" w:color="auto"/>
                <w:bottom w:val="none" w:sz="0" w:space="0" w:color="auto"/>
                <w:right w:val="none" w:sz="0" w:space="0" w:color="auto"/>
              </w:divBdr>
            </w:div>
            <w:div w:id="1486698892">
              <w:marLeft w:val="0"/>
              <w:marRight w:val="0"/>
              <w:marTop w:val="0"/>
              <w:marBottom w:val="0"/>
              <w:divBdr>
                <w:top w:val="none" w:sz="0" w:space="0" w:color="auto"/>
                <w:left w:val="none" w:sz="0" w:space="0" w:color="auto"/>
                <w:bottom w:val="none" w:sz="0" w:space="0" w:color="auto"/>
                <w:right w:val="none" w:sz="0" w:space="0" w:color="auto"/>
              </w:divBdr>
            </w:div>
            <w:div w:id="1204443628">
              <w:marLeft w:val="0"/>
              <w:marRight w:val="0"/>
              <w:marTop w:val="0"/>
              <w:marBottom w:val="0"/>
              <w:divBdr>
                <w:top w:val="none" w:sz="0" w:space="0" w:color="auto"/>
                <w:left w:val="none" w:sz="0" w:space="0" w:color="auto"/>
                <w:bottom w:val="none" w:sz="0" w:space="0" w:color="auto"/>
                <w:right w:val="none" w:sz="0" w:space="0" w:color="auto"/>
              </w:divBdr>
            </w:div>
            <w:div w:id="1524784666">
              <w:marLeft w:val="0"/>
              <w:marRight w:val="0"/>
              <w:marTop w:val="0"/>
              <w:marBottom w:val="0"/>
              <w:divBdr>
                <w:top w:val="none" w:sz="0" w:space="0" w:color="auto"/>
                <w:left w:val="none" w:sz="0" w:space="0" w:color="auto"/>
                <w:bottom w:val="none" w:sz="0" w:space="0" w:color="auto"/>
                <w:right w:val="none" w:sz="0" w:space="0" w:color="auto"/>
              </w:divBdr>
            </w:div>
            <w:div w:id="1005128802">
              <w:marLeft w:val="0"/>
              <w:marRight w:val="0"/>
              <w:marTop w:val="0"/>
              <w:marBottom w:val="0"/>
              <w:divBdr>
                <w:top w:val="none" w:sz="0" w:space="0" w:color="auto"/>
                <w:left w:val="none" w:sz="0" w:space="0" w:color="auto"/>
                <w:bottom w:val="none" w:sz="0" w:space="0" w:color="auto"/>
                <w:right w:val="none" w:sz="0" w:space="0" w:color="auto"/>
              </w:divBdr>
            </w:div>
            <w:div w:id="578179971">
              <w:marLeft w:val="0"/>
              <w:marRight w:val="0"/>
              <w:marTop w:val="0"/>
              <w:marBottom w:val="0"/>
              <w:divBdr>
                <w:top w:val="none" w:sz="0" w:space="0" w:color="auto"/>
                <w:left w:val="none" w:sz="0" w:space="0" w:color="auto"/>
                <w:bottom w:val="none" w:sz="0" w:space="0" w:color="auto"/>
                <w:right w:val="none" w:sz="0" w:space="0" w:color="auto"/>
              </w:divBdr>
            </w:div>
            <w:div w:id="1970554735">
              <w:marLeft w:val="0"/>
              <w:marRight w:val="0"/>
              <w:marTop w:val="0"/>
              <w:marBottom w:val="0"/>
              <w:divBdr>
                <w:top w:val="none" w:sz="0" w:space="0" w:color="auto"/>
                <w:left w:val="none" w:sz="0" w:space="0" w:color="auto"/>
                <w:bottom w:val="none" w:sz="0" w:space="0" w:color="auto"/>
                <w:right w:val="none" w:sz="0" w:space="0" w:color="auto"/>
              </w:divBdr>
            </w:div>
            <w:div w:id="480926268">
              <w:marLeft w:val="0"/>
              <w:marRight w:val="0"/>
              <w:marTop w:val="0"/>
              <w:marBottom w:val="0"/>
              <w:divBdr>
                <w:top w:val="none" w:sz="0" w:space="0" w:color="auto"/>
                <w:left w:val="none" w:sz="0" w:space="0" w:color="auto"/>
                <w:bottom w:val="none" w:sz="0" w:space="0" w:color="auto"/>
                <w:right w:val="none" w:sz="0" w:space="0" w:color="auto"/>
              </w:divBdr>
            </w:div>
            <w:div w:id="1351758224">
              <w:marLeft w:val="0"/>
              <w:marRight w:val="0"/>
              <w:marTop w:val="0"/>
              <w:marBottom w:val="0"/>
              <w:divBdr>
                <w:top w:val="none" w:sz="0" w:space="0" w:color="auto"/>
                <w:left w:val="none" w:sz="0" w:space="0" w:color="auto"/>
                <w:bottom w:val="none" w:sz="0" w:space="0" w:color="auto"/>
                <w:right w:val="none" w:sz="0" w:space="0" w:color="auto"/>
              </w:divBdr>
            </w:div>
            <w:div w:id="1825008426">
              <w:marLeft w:val="0"/>
              <w:marRight w:val="0"/>
              <w:marTop w:val="0"/>
              <w:marBottom w:val="0"/>
              <w:divBdr>
                <w:top w:val="none" w:sz="0" w:space="0" w:color="auto"/>
                <w:left w:val="none" w:sz="0" w:space="0" w:color="auto"/>
                <w:bottom w:val="none" w:sz="0" w:space="0" w:color="auto"/>
                <w:right w:val="none" w:sz="0" w:space="0" w:color="auto"/>
              </w:divBdr>
            </w:div>
            <w:div w:id="1402681533">
              <w:marLeft w:val="0"/>
              <w:marRight w:val="0"/>
              <w:marTop w:val="0"/>
              <w:marBottom w:val="0"/>
              <w:divBdr>
                <w:top w:val="none" w:sz="0" w:space="0" w:color="auto"/>
                <w:left w:val="none" w:sz="0" w:space="0" w:color="auto"/>
                <w:bottom w:val="none" w:sz="0" w:space="0" w:color="auto"/>
                <w:right w:val="none" w:sz="0" w:space="0" w:color="auto"/>
              </w:divBdr>
            </w:div>
            <w:div w:id="1332835664">
              <w:marLeft w:val="0"/>
              <w:marRight w:val="0"/>
              <w:marTop w:val="0"/>
              <w:marBottom w:val="0"/>
              <w:divBdr>
                <w:top w:val="none" w:sz="0" w:space="0" w:color="auto"/>
                <w:left w:val="none" w:sz="0" w:space="0" w:color="auto"/>
                <w:bottom w:val="none" w:sz="0" w:space="0" w:color="auto"/>
                <w:right w:val="none" w:sz="0" w:space="0" w:color="auto"/>
              </w:divBdr>
            </w:div>
            <w:div w:id="585115410">
              <w:marLeft w:val="0"/>
              <w:marRight w:val="0"/>
              <w:marTop w:val="0"/>
              <w:marBottom w:val="0"/>
              <w:divBdr>
                <w:top w:val="none" w:sz="0" w:space="0" w:color="auto"/>
                <w:left w:val="none" w:sz="0" w:space="0" w:color="auto"/>
                <w:bottom w:val="none" w:sz="0" w:space="0" w:color="auto"/>
                <w:right w:val="none" w:sz="0" w:space="0" w:color="auto"/>
              </w:divBdr>
            </w:div>
            <w:div w:id="40982607">
              <w:marLeft w:val="0"/>
              <w:marRight w:val="0"/>
              <w:marTop w:val="0"/>
              <w:marBottom w:val="0"/>
              <w:divBdr>
                <w:top w:val="none" w:sz="0" w:space="0" w:color="auto"/>
                <w:left w:val="none" w:sz="0" w:space="0" w:color="auto"/>
                <w:bottom w:val="none" w:sz="0" w:space="0" w:color="auto"/>
                <w:right w:val="none" w:sz="0" w:space="0" w:color="auto"/>
              </w:divBdr>
            </w:div>
            <w:div w:id="1689526937">
              <w:marLeft w:val="0"/>
              <w:marRight w:val="0"/>
              <w:marTop w:val="0"/>
              <w:marBottom w:val="0"/>
              <w:divBdr>
                <w:top w:val="none" w:sz="0" w:space="0" w:color="auto"/>
                <w:left w:val="none" w:sz="0" w:space="0" w:color="auto"/>
                <w:bottom w:val="none" w:sz="0" w:space="0" w:color="auto"/>
                <w:right w:val="none" w:sz="0" w:space="0" w:color="auto"/>
              </w:divBdr>
            </w:div>
            <w:div w:id="1620725920">
              <w:marLeft w:val="0"/>
              <w:marRight w:val="0"/>
              <w:marTop w:val="0"/>
              <w:marBottom w:val="0"/>
              <w:divBdr>
                <w:top w:val="none" w:sz="0" w:space="0" w:color="auto"/>
                <w:left w:val="none" w:sz="0" w:space="0" w:color="auto"/>
                <w:bottom w:val="none" w:sz="0" w:space="0" w:color="auto"/>
                <w:right w:val="none" w:sz="0" w:space="0" w:color="auto"/>
              </w:divBdr>
            </w:div>
            <w:div w:id="577207805">
              <w:marLeft w:val="0"/>
              <w:marRight w:val="0"/>
              <w:marTop w:val="0"/>
              <w:marBottom w:val="0"/>
              <w:divBdr>
                <w:top w:val="none" w:sz="0" w:space="0" w:color="auto"/>
                <w:left w:val="none" w:sz="0" w:space="0" w:color="auto"/>
                <w:bottom w:val="none" w:sz="0" w:space="0" w:color="auto"/>
                <w:right w:val="none" w:sz="0" w:space="0" w:color="auto"/>
              </w:divBdr>
            </w:div>
            <w:div w:id="2115973087">
              <w:marLeft w:val="0"/>
              <w:marRight w:val="0"/>
              <w:marTop w:val="0"/>
              <w:marBottom w:val="0"/>
              <w:divBdr>
                <w:top w:val="none" w:sz="0" w:space="0" w:color="auto"/>
                <w:left w:val="none" w:sz="0" w:space="0" w:color="auto"/>
                <w:bottom w:val="none" w:sz="0" w:space="0" w:color="auto"/>
                <w:right w:val="none" w:sz="0" w:space="0" w:color="auto"/>
              </w:divBdr>
            </w:div>
            <w:div w:id="131406835">
              <w:marLeft w:val="0"/>
              <w:marRight w:val="0"/>
              <w:marTop w:val="0"/>
              <w:marBottom w:val="0"/>
              <w:divBdr>
                <w:top w:val="none" w:sz="0" w:space="0" w:color="auto"/>
                <w:left w:val="none" w:sz="0" w:space="0" w:color="auto"/>
                <w:bottom w:val="none" w:sz="0" w:space="0" w:color="auto"/>
                <w:right w:val="none" w:sz="0" w:space="0" w:color="auto"/>
              </w:divBdr>
            </w:div>
            <w:div w:id="1257054220">
              <w:marLeft w:val="0"/>
              <w:marRight w:val="0"/>
              <w:marTop w:val="0"/>
              <w:marBottom w:val="0"/>
              <w:divBdr>
                <w:top w:val="none" w:sz="0" w:space="0" w:color="auto"/>
                <w:left w:val="none" w:sz="0" w:space="0" w:color="auto"/>
                <w:bottom w:val="none" w:sz="0" w:space="0" w:color="auto"/>
                <w:right w:val="none" w:sz="0" w:space="0" w:color="auto"/>
              </w:divBdr>
            </w:div>
            <w:div w:id="2074498621">
              <w:marLeft w:val="0"/>
              <w:marRight w:val="0"/>
              <w:marTop w:val="0"/>
              <w:marBottom w:val="0"/>
              <w:divBdr>
                <w:top w:val="none" w:sz="0" w:space="0" w:color="auto"/>
                <w:left w:val="none" w:sz="0" w:space="0" w:color="auto"/>
                <w:bottom w:val="none" w:sz="0" w:space="0" w:color="auto"/>
                <w:right w:val="none" w:sz="0" w:space="0" w:color="auto"/>
              </w:divBdr>
            </w:div>
            <w:div w:id="185141203">
              <w:marLeft w:val="0"/>
              <w:marRight w:val="0"/>
              <w:marTop w:val="0"/>
              <w:marBottom w:val="0"/>
              <w:divBdr>
                <w:top w:val="none" w:sz="0" w:space="0" w:color="auto"/>
                <w:left w:val="none" w:sz="0" w:space="0" w:color="auto"/>
                <w:bottom w:val="none" w:sz="0" w:space="0" w:color="auto"/>
                <w:right w:val="none" w:sz="0" w:space="0" w:color="auto"/>
              </w:divBdr>
            </w:div>
          </w:divsChild>
        </w:div>
        <w:div w:id="2072118802">
          <w:marLeft w:val="0"/>
          <w:marRight w:val="0"/>
          <w:marTop w:val="0"/>
          <w:marBottom w:val="150"/>
          <w:divBdr>
            <w:top w:val="none" w:sz="0" w:space="0" w:color="auto"/>
            <w:left w:val="none" w:sz="0" w:space="0" w:color="auto"/>
            <w:bottom w:val="none" w:sz="0" w:space="0" w:color="auto"/>
            <w:right w:val="none" w:sz="0" w:space="0" w:color="auto"/>
          </w:divBdr>
          <w:divsChild>
            <w:div w:id="1642882846">
              <w:marLeft w:val="0"/>
              <w:marRight w:val="0"/>
              <w:marTop w:val="0"/>
              <w:marBottom w:val="0"/>
              <w:divBdr>
                <w:top w:val="none" w:sz="0" w:space="0" w:color="auto"/>
                <w:left w:val="none" w:sz="0" w:space="0" w:color="auto"/>
                <w:bottom w:val="none" w:sz="0" w:space="0" w:color="auto"/>
                <w:right w:val="none" w:sz="0" w:space="0" w:color="auto"/>
              </w:divBdr>
            </w:div>
            <w:div w:id="437141693">
              <w:marLeft w:val="0"/>
              <w:marRight w:val="0"/>
              <w:marTop w:val="0"/>
              <w:marBottom w:val="0"/>
              <w:divBdr>
                <w:top w:val="none" w:sz="0" w:space="0" w:color="auto"/>
                <w:left w:val="none" w:sz="0" w:space="0" w:color="auto"/>
                <w:bottom w:val="none" w:sz="0" w:space="0" w:color="auto"/>
                <w:right w:val="none" w:sz="0" w:space="0" w:color="auto"/>
              </w:divBdr>
            </w:div>
            <w:div w:id="518082776">
              <w:marLeft w:val="0"/>
              <w:marRight w:val="0"/>
              <w:marTop w:val="0"/>
              <w:marBottom w:val="0"/>
              <w:divBdr>
                <w:top w:val="none" w:sz="0" w:space="0" w:color="auto"/>
                <w:left w:val="none" w:sz="0" w:space="0" w:color="auto"/>
                <w:bottom w:val="none" w:sz="0" w:space="0" w:color="auto"/>
                <w:right w:val="none" w:sz="0" w:space="0" w:color="auto"/>
              </w:divBdr>
            </w:div>
          </w:divsChild>
        </w:div>
        <w:div w:id="2077316100">
          <w:marLeft w:val="0"/>
          <w:marRight w:val="0"/>
          <w:marTop w:val="0"/>
          <w:marBottom w:val="150"/>
          <w:divBdr>
            <w:top w:val="none" w:sz="0" w:space="0" w:color="auto"/>
            <w:left w:val="none" w:sz="0" w:space="0" w:color="auto"/>
            <w:bottom w:val="none" w:sz="0" w:space="0" w:color="auto"/>
            <w:right w:val="none" w:sz="0" w:space="0" w:color="auto"/>
          </w:divBdr>
          <w:divsChild>
            <w:div w:id="1489783379">
              <w:marLeft w:val="0"/>
              <w:marRight w:val="0"/>
              <w:marTop w:val="0"/>
              <w:marBottom w:val="0"/>
              <w:divBdr>
                <w:top w:val="none" w:sz="0" w:space="0" w:color="auto"/>
                <w:left w:val="none" w:sz="0" w:space="0" w:color="auto"/>
                <w:bottom w:val="none" w:sz="0" w:space="0" w:color="auto"/>
                <w:right w:val="none" w:sz="0" w:space="0" w:color="auto"/>
              </w:divBdr>
            </w:div>
          </w:divsChild>
        </w:div>
        <w:div w:id="947397882">
          <w:marLeft w:val="0"/>
          <w:marRight w:val="0"/>
          <w:marTop w:val="0"/>
          <w:marBottom w:val="150"/>
          <w:divBdr>
            <w:top w:val="none" w:sz="0" w:space="0" w:color="auto"/>
            <w:left w:val="none" w:sz="0" w:space="0" w:color="auto"/>
            <w:bottom w:val="none" w:sz="0" w:space="0" w:color="auto"/>
            <w:right w:val="none" w:sz="0" w:space="0" w:color="auto"/>
          </w:divBdr>
          <w:divsChild>
            <w:div w:id="879171200">
              <w:marLeft w:val="0"/>
              <w:marRight w:val="0"/>
              <w:marTop w:val="0"/>
              <w:marBottom w:val="0"/>
              <w:divBdr>
                <w:top w:val="none" w:sz="0" w:space="0" w:color="auto"/>
                <w:left w:val="none" w:sz="0" w:space="0" w:color="auto"/>
                <w:bottom w:val="none" w:sz="0" w:space="0" w:color="auto"/>
                <w:right w:val="none" w:sz="0" w:space="0" w:color="auto"/>
              </w:divBdr>
            </w:div>
          </w:divsChild>
        </w:div>
        <w:div w:id="1787850877">
          <w:marLeft w:val="0"/>
          <w:marRight w:val="0"/>
          <w:marTop w:val="0"/>
          <w:marBottom w:val="150"/>
          <w:divBdr>
            <w:top w:val="none" w:sz="0" w:space="0" w:color="auto"/>
            <w:left w:val="none" w:sz="0" w:space="0" w:color="auto"/>
            <w:bottom w:val="none" w:sz="0" w:space="0" w:color="auto"/>
            <w:right w:val="none" w:sz="0" w:space="0" w:color="auto"/>
          </w:divBdr>
          <w:divsChild>
            <w:div w:id="304818704">
              <w:marLeft w:val="0"/>
              <w:marRight w:val="0"/>
              <w:marTop w:val="0"/>
              <w:marBottom w:val="0"/>
              <w:divBdr>
                <w:top w:val="none" w:sz="0" w:space="0" w:color="auto"/>
                <w:left w:val="none" w:sz="0" w:space="0" w:color="auto"/>
                <w:bottom w:val="none" w:sz="0" w:space="0" w:color="auto"/>
                <w:right w:val="none" w:sz="0" w:space="0" w:color="auto"/>
              </w:divBdr>
            </w:div>
            <w:div w:id="903490799">
              <w:marLeft w:val="0"/>
              <w:marRight w:val="0"/>
              <w:marTop w:val="0"/>
              <w:marBottom w:val="0"/>
              <w:divBdr>
                <w:top w:val="none" w:sz="0" w:space="0" w:color="auto"/>
                <w:left w:val="none" w:sz="0" w:space="0" w:color="auto"/>
                <w:bottom w:val="none" w:sz="0" w:space="0" w:color="auto"/>
                <w:right w:val="none" w:sz="0" w:space="0" w:color="auto"/>
              </w:divBdr>
            </w:div>
            <w:div w:id="1715427724">
              <w:marLeft w:val="0"/>
              <w:marRight w:val="0"/>
              <w:marTop w:val="0"/>
              <w:marBottom w:val="0"/>
              <w:divBdr>
                <w:top w:val="none" w:sz="0" w:space="0" w:color="auto"/>
                <w:left w:val="none" w:sz="0" w:space="0" w:color="auto"/>
                <w:bottom w:val="none" w:sz="0" w:space="0" w:color="auto"/>
                <w:right w:val="none" w:sz="0" w:space="0" w:color="auto"/>
              </w:divBdr>
            </w:div>
          </w:divsChild>
        </w:div>
        <w:div w:id="517961670">
          <w:marLeft w:val="0"/>
          <w:marRight w:val="0"/>
          <w:marTop w:val="150"/>
          <w:marBottom w:val="0"/>
          <w:divBdr>
            <w:top w:val="none" w:sz="0" w:space="0" w:color="auto"/>
            <w:left w:val="none" w:sz="0" w:space="0" w:color="auto"/>
            <w:bottom w:val="none" w:sz="0" w:space="0" w:color="auto"/>
            <w:right w:val="none" w:sz="0" w:space="0" w:color="auto"/>
          </w:divBdr>
        </w:div>
        <w:div w:id="1861432547">
          <w:marLeft w:val="0"/>
          <w:marRight w:val="0"/>
          <w:marTop w:val="0"/>
          <w:marBottom w:val="150"/>
          <w:divBdr>
            <w:top w:val="none" w:sz="0" w:space="0" w:color="auto"/>
            <w:left w:val="none" w:sz="0" w:space="0" w:color="auto"/>
            <w:bottom w:val="none" w:sz="0" w:space="0" w:color="auto"/>
            <w:right w:val="none" w:sz="0" w:space="0" w:color="auto"/>
          </w:divBdr>
          <w:divsChild>
            <w:div w:id="252982087">
              <w:marLeft w:val="0"/>
              <w:marRight w:val="0"/>
              <w:marTop w:val="0"/>
              <w:marBottom w:val="0"/>
              <w:divBdr>
                <w:top w:val="none" w:sz="0" w:space="0" w:color="auto"/>
                <w:left w:val="none" w:sz="0" w:space="0" w:color="auto"/>
                <w:bottom w:val="none" w:sz="0" w:space="0" w:color="auto"/>
                <w:right w:val="none" w:sz="0" w:space="0" w:color="auto"/>
              </w:divBdr>
            </w:div>
            <w:div w:id="1022629379">
              <w:marLeft w:val="0"/>
              <w:marRight w:val="0"/>
              <w:marTop w:val="0"/>
              <w:marBottom w:val="0"/>
              <w:divBdr>
                <w:top w:val="none" w:sz="0" w:space="0" w:color="auto"/>
                <w:left w:val="none" w:sz="0" w:space="0" w:color="auto"/>
                <w:bottom w:val="none" w:sz="0" w:space="0" w:color="auto"/>
                <w:right w:val="none" w:sz="0" w:space="0" w:color="auto"/>
              </w:divBdr>
            </w:div>
          </w:divsChild>
        </w:div>
        <w:div w:id="2052797917">
          <w:marLeft w:val="0"/>
          <w:marRight w:val="0"/>
          <w:marTop w:val="150"/>
          <w:marBottom w:val="0"/>
          <w:divBdr>
            <w:top w:val="none" w:sz="0" w:space="0" w:color="auto"/>
            <w:left w:val="none" w:sz="0" w:space="0" w:color="auto"/>
            <w:bottom w:val="none" w:sz="0" w:space="0" w:color="auto"/>
            <w:right w:val="none" w:sz="0" w:space="0" w:color="auto"/>
          </w:divBdr>
        </w:div>
        <w:div w:id="1821461379">
          <w:marLeft w:val="0"/>
          <w:marRight w:val="0"/>
          <w:marTop w:val="0"/>
          <w:marBottom w:val="150"/>
          <w:divBdr>
            <w:top w:val="none" w:sz="0" w:space="0" w:color="auto"/>
            <w:left w:val="none" w:sz="0" w:space="0" w:color="auto"/>
            <w:bottom w:val="none" w:sz="0" w:space="0" w:color="auto"/>
            <w:right w:val="none" w:sz="0" w:space="0" w:color="auto"/>
          </w:divBdr>
          <w:divsChild>
            <w:div w:id="145173071">
              <w:marLeft w:val="0"/>
              <w:marRight w:val="0"/>
              <w:marTop w:val="0"/>
              <w:marBottom w:val="0"/>
              <w:divBdr>
                <w:top w:val="none" w:sz="0" w:space="0" w:color="auto"/>
                <w:left w:val="none" w:sz="0" w:space="0" w:color="auto"/>
                <w:bottom w:val="none" w:sz="0" w:space="0" w:color="auto"/>
                <w:right w:val="none" w:sz="0" w:space="0" w:color="auto"/>
              </w:divBdr>
            </w:div>
            <w:div w:id="786971341">
              <w:marLeft w:val="0"/>
              <w:marRight w:val="0"/>
              <w:marTop w:val="0"/>
              <w:marBottom w:val="0"/>
              <w:divBdr>
                <w:top w:val="none" w:sz="0" w:space="0" w:color="auto"/>
                <w:left w:val="none" w:sz="0" w:space="0" w:color="auto"/>
                <w:bottom w:val="none" w:sz="0" w:space="0" w:color="auto"/>
                <w:right w:val="none" w:sz="0" w:space="0" w:color="auto"/>
              </w:divBdr>
            </w:div>
            <w:div w:id="1967925046">
              <w:marLeft w:val="0"/>
              <w:marRight w:val="0"/>
              <w:marTop w:val="0"/>
              <w:marBottom w:val="0"/>
              <w:divBdr>
                <w:top w:val="none" w:sz="0" w:space="0" w:color="auto"/>
                <w:left w:val="none" w:sz="0" w:space="0" w:color="auto"/>
                <w:bottom w:val="none" w:sz="0" w:space="0" w:color="auto"/>
                <w:right w:val="none" w:sz="0" w:space="0" w:color="auto"/>
              </w:divBdr>
            </w:div>
            <w:div w:id="17415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Биляна Александрова Николова</cp:lastModifiedBy>
  <cp:revision>2</cp:revision>
  <dcterms:created xsi:type="dcterms:W3CDTF">2022-07-05T06:55:00Z</dcterms:created>
  <dcterms:modified xsi:type="dcterms:W3CDTF">2022-07-05T06:55:00Z</dcterms:modified>
</cp:coreProperties>
</file>