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A1A17">
      <w:pPr>
        <w:spacing w:before="100" w:beforeAutospacing="1" w:after="100" w:afterAutospacing="1" w:line="240" w:lineRule="auto"/>
        <w:jc w:val="center"/>
        <w:textAlignment w:val="center"/>
        <w:divId w:val="1493789380"/>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ЛЕКАРСТВЕНИТЕ ПРОДУКТИ В ХУМАННАТА МЕДИЦИНА</w:t>
      </w:r>
    </w:p>
    <w:p w:rsidR="00000000" w:rsidRDefault="004A1A17">
      <w:pPr>
        <w:spacing w:after="0" w:line="240" w:lineRule="auto"/>
        <w:ind w:firstLine="1155"/>
        <w:textAlignment w:val="center"/>
        <w:divId w:val="33411675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13.04.2007 г.</w:t>
      </w:r>
    </w:p>
    <w:p w:rsidR="00000000" w:rsidRDefault="004A1A17">
      <w:pPr>
        <w:spacing w:before="100" w:beforeAutospacing="1" w:after="100" w:afterAutospacing="1" w:line="240" w:lineRule="auto"/>
        <w:ind w:firstLine="1155"/>
        <w:jc w:val="both"/>
        <w:textAlignment w:val="center"/>
        <w:divId w:val="164654725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бр.31 от 13 април 2007г., изм. ДВ. бр.19 от 22 февруари 2008г., изм. ДВ. бр.65 от 22 юли 2008г., изм. ДВ. бр.71 от 12 август 2008г., изм. ДВ. бр.10 от 6 февруари 2009г., изм. ДВ. бр.23 от 27 март 2009г., изм. ДВ. бр.41 от 2 юни 2009г., изм. ДВ. бр</w:t>
      </w:r>
      <w:r>
        <w:rPr>
          <w:rFonts w:ascii="Times New Roman" w:hAnsi="Times New Roman" w:cs="Times New Roman"/>
          <w:i/>
          <w:iCs/>
          <w:color w:val="000000"/>
          <w:sz w:val="24"/>
          <w:szCs w:val="24"/>
        </w:rPr>
        <w:t>.88 от 6 ноември 2009г., изм. ДВ. бр.102 от 22 декември 2009г., изм. ДВ. бр.59 от 31 юли 2010г., изм. ДВ. бр.98 от 14 декември 2010г., изм. ДВ. бр.9 от 28 януари 2011г., изм. ДВ. бр.12 от 8 февруари 2011г., изм. ДВ. бр.60 от 5 август 2011г., изм. ДВ. бр.61</w:t>
      </w:r>
      <w:r>
        <w:rPr>
          <w:rFonts w:ascii="Times New Roman" w:hAnsi="Times New Roman" w:cs="Times New Roman"/>
          <w:i/>
          <w:iCs/>
          <w:color w:val="000000"/>
          <w:sz w:val="24"/>
          <w:szCs w:val="24"/>
        </w:rPr>
        <w:t xml:space="preserve"> от 9 август 2011г., изм. ДВ. бр.38 от 18 май 2012г., изм. и доп. ДВ. бр.60 от 7 август 2012г., изм. и доп. ДВ. бр.102 от 21 декември 2012г., изм. ДВ. бр.15 от 15 февруари 2013г., доп. ДВ. бр.1 от 3 януари 2014г., изм. и доп. ДВ. бр.18 от 4 март 2014г., из</w:t>
      </w:r>
      <w:r>
        <w:rPr>
          <w:rFonts w:ascii="Times New Roman" w:hAnsi="Times New Roman" w:cs="Times New Roman"/>
          <w:i/>
          <w:iCs/>
          <w:color w:val="000000"/>
          <w:sz w:val="24"/>
          <w:szCs w:val="24"/>
        </w:rPr>
        <w:t>м. ДВ. бр.12 от 13 февруари 2015г., изм. и доп. ДВ. бр.48 от 27 юни 2015г., изм. ДВ. бр.43 от 7 юни 2016г., изм. ДВ. бр.85 от 24 октомври 2017г., доп. ДВ. бр.103 от 28 декември 2017г., изм. и доп. ДВ. бр.84 от 12 октомври 2018г., доп. ДВ. бр.91 от 2 ноемвр</w:t>
      </w:r>
      <w:r>
        <w:rPr>
          <w:rFonts w:ascii="Times New Roman" w:hAnsi="Times New Roman" w:cs="Times New Roman"/>
          <w:i/>
          <w:iCs/>
          <w:color w:val="000000"/>
          <w:sz w:val="24"/>
          <w:szCs w:val="24"/>
        </w:rPr>
        <w:t>и 2018г., изм. и доп. ДВ. бр.102 от 11 декември 2018г., изм. ДВ. бр.17 от 26 февруари 2019г., изм. и доп. ДВ. бр.64 от 13 август 2019г., изм. ДВ. бр.17 от 25 февруари 2020г., изм. ДВ. бр.52 от 9 юни 2020г., изм. и доп. ДВ. бр.67 от 28 юли 2020г., изм. и до</w:t>
      </w:r>
      <w:r>
        <w:rPr>
          <w:rFonts w:ascii="Times New Roman" w:hAnsi="Times New Roman" w:cs="Times New Roman"/>
          <w:i/>
          <w:iCs/>
          <w:color w:val="000000"/>
          <w:sz w:val="24"/>
          <w:szCs w:val="24"/>
        </w:rPr>
        <w:t>п. ДВ. бр.103 от 4 декември 2020г., изм. и доп. ДВ. бр.105 от 11 декември 2020г., доп. ДВ. бр.62 от 5 август 2022г.</w:t>
      </w:r>
    </w:p>
    <w:p w:rsidR="00000000" w:rsidRDefault="004A1A17">
      <w:pPr>
        <w:spacing w:after="120" w:line="240" w:lineRule="auto"/>
        <w:ind w:firstLine="1155"/>
        <w:jc w:val="both"/>
        <w:textAlignment w:val="center"/>
        <w:divId w:val="32991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602-01-67/27.07.2006 г.</w:t>
      </w:r>
    </w:p>
    <w:p w:rsidR="00000000" w:rsidRDefault="004A1A17">
      <w:pPr>
        <w:spacing w:before="100" w:beforeAutospacing="1" w:after="100" w:afterAutospacing="1" w:line="240" w:lineRule="auto"/>
        <w:jc w:val="center"/>
        <w:textAlignment w:val="center"/>
        <w:divId w:val="69790096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4A1A17">
      <w:pPr>
        <w:spacing w:before="100" w:beforeAutospacing="1" w:after="100" w:afterAutospacing="1" w:line="240" w:lineRule="auto"/>
        <w:jc w:val="center"/>
        <w:textAlignment w:val="center"/>
        <w:divId w:val="17893482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w:t>
      </w:r>
    </w:p>
    <w:p w:rsidR="00000000" w:rsidRDefault="004A1A17">
      <w:pPr>
        <w:spacing w:after="0" w:line="240" w:lineRule="auto"/>
        <w:ind w:firstLine="1155"/>
        <w:jc w:val="both"/>
        <w:textAlignment w:val="center"/>
        <w:divId w:val="1802262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закон урежда условията и реда за:</w:t>
      </w:r>
    </w:p>
    <w:p w:rsidR="00000000" w:rsidRDefault="004A1A17">
      <w:pPr>
        <w:spacing w:after="0" w:line="240" w:lineRule="auto"/>
        <w:ind w:firstLine="1155"/>
        <w:jc w:val="both"/>
        <w:textAlignment w:val="center"/>
        <w:divId w:val="15172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sz w:val="24"/>
          <w:szCs w:val="24"/>
        </w:rPr>
        <w:t>зрешаване употребата или регистрацията на промишлено произведени или произведени по метод, включващ промишлен процес, лекарствени продукти, предназначени за хуманната медицина;</w:t>
      </w:r>
    </w:p>
    <w:p w:rsidR="00000000" w:rsidRDefault="004A1A17">
      <w:pPr>
        <w:spacing w:after="0" w:line="240" w:lineRule="auto"/>
        <w:ind w:firstLine="1155"/>
        <w:jc w:val="both"/>
        <w:textAlignment w:val="center"/>
        <w:divId w:val="58022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21.12.2012 г.) разрешаване произво</w:t>
      </w:r>
      <w:r>
        <w:rPr>
          <w:rFonts w:ascii="Times New Roman" w:eastAsia="Times New Roman" w:hAnsi="Times New Roman" w:cs="Times New Roman"/>
          <w:color w:val="000000"/>
          <w:sz w:val="24"/>
          <w:szCs w:val="24"/>
        </w:rPr>
        <w:t>дството и вноса на лекарствени продукти;</w:t>
      </w:r>
    </w:p>
    <w:p w:rsidR="00000000" w:rsidRDefault="004A1A17">
      <w:pPr>
        <w:spacing w:after="0" w:line="240" w:lineRule="auto"/>
        <w:ind w:firstLine="1155"/>
        <w:jc w:val="both"/>
        <w:textAlignment w:val="center"/>
        <w:divId w:val="1289699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102 от 2012 г., в сила от 21.12.2012 г.) производството, вноса и търговията на едро с активни вещества;</w:t>
      </w:r>
    </w:p>
    <w:p w:rsidR="00000000" w:rsidRDefault="004A1A17">
      <w:pPr>
        <w:spacing w:after="0" w:line="240" w:lineRule="auto"/>
        <w:ind w:firstLine="1155"/>
        <w:jc w:val="both"/>
        <w:textAlignment w:val="center"/>
        <w:divId w:val="1614482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разрешаване и провеждане на клинични изпитвания;</w:t>
      </w:r>
    </w:p>
    <w:p w:rsidR="00000000" w:rsidRDefault="004A1A17">
      <w:pPr>
        <w:spacing w:after="0" w:line="240" w:lineRule="auto"/>
        <w:ind w:firstLine="1155"/>
        <w:jc w:val="both"/>
        <w:textAlignment w:val="center"/>
        <w:divId w:val="85295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търговията на едро и на дребно с лек</w:t>
      </w:r>
      <w:r>
        <w:rPr>
          <w:rFonts w:ascii="Times New Roman" w:eastAsia="Times New Roman" w:hAnsi="Times New Roman" w:cs="Times New Roman"/>
          <w:color w:val="000000"/>
          <w:sz w:val="24"/>
          <w:szCs w:val="24"/>
        </w:rPr>
        <w:t>арствени продукти;</w:t>
      </w:r>
    </w:p>
    <w:p w:rsidR="00000000" w:rsidRDefault="004A1A17">
      <w:pPr>
        <w:spacing w:after="0" w:line="240" w:lineRule="auto"/>
        <w:ind w:firstLine="1155"/>
        <w:jc w:val="both"/>
        <w:textAlignment w:val="center"/>
        <w:divId w:val="2055497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паралелен внос на лекарствени продукти;</w:t>
      </w:r>
    </w:p>
    <w:p w:rsidR="00000000" w:rsidRDefault="004A1A17">
      <w:pPr>
        <w:spacing w:after="0" w:line="240" w:lineRule="auto"/>
        <w:ind w:firstLine="1155"/>
        <w:jc w:val="both"/>
        <w:textAlignment w:val="center"/>
        <w:divId w:val="205364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102 от 2012 г., в сила от 21.12.2012 г.) посредничество в областта на лекарствените продукти;</w:t>
      </w:r>
    </w:p>
    <w:p w:rsidR="00000000" w:rsidRDefault="004A1A17">
      <w:pPr>
        <w:spacing w:after="0" w:line="240" w:lineRule="auto"/>
        <w:ind w:firstLine="1155"/>
        <w:jc w:val="both"/>
        <w:textAlignment w:val="center"/>
        <w:divId w:val="820343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 (нова - ДВ, бр. 18 от 2014 г.) износ на лекарствени продукти по реда на глав</w:t>
      </w:r>
      <w:r>
        <w:rPr>
          <w:rFonts w:ascii="Times New Roman" w:eastAsia="Times New Roman" w:hAnsi="Times New Roman" w:cs="Times New Roman"/>
          <w:color w:val="000000"/>
          <w:sz w:val="24"/>
          <w:szCs w:val="24"/>
        </w:rPr>
        <w:t>а девета "б";</w:t>
      </w:r>
    </w:p>
    <w:p w:rsidR="00000000" w:rsidRDefault="004A1A17">
      <w:pPr>
        <w:spacing w:after="0" w:line="240" w:lineRule="auto"/>
        <w:ind w:firstLine="1155"/>
        <w:jc w:val="both"/>
        <w:textAlignment w:val="center"/>
        <w:divId w:val="191674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рекламата на лекарствени продукти;</w:t>
      </w:r>
    </w:p>
    <w:p w:rsidR="00000000" w:rsidRDefault="004A1A17">
      <w:pPr>
        <w:spacing w:after="0" w:line="240" w:lineRule="auto"/>
        <w:ind w:firstLine="1155"/>
        <w:jc w:val="both"/>
        <w:textAlignment w:val="center"/>
        <w:divId w:val="307899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проследяване безопасността на пуснатите на пазара лекарствени продукти;</w:t>
      </w:r>
    </w:p>
    <w:p w:rsidR="00000000" w:rsidRDefault="004A1A17">
      <w:pPr>
        <w:spacing w:after="0" w:line="240" w:lineRule="auto"/>
        <w:ind w:firstLine="1155"/>
        <w:jc w:val="both"/>
        <w:textAlignment w:val="center"/>
        <w:divId w:val="1722557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класификацията за начина на предписване и отпускане на лекарствените продукти;</w:t>
      </w:r>
    </w:p>
    <w:p w:rsidR="00000000" w:rsidRDefault="004A1A17">
      <w:pPr>
        <w:spacing w:after="0" w:line="240" w:lineRule="auto"/>
        <w:ind w:firstLine="1155"/>
        <w:jc w:val="both"/>
        <w:textAlignment w:val="center"/>
        <w:divId w:val="142433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контрола на производството и вноса, на търго</w:t>
      </w:r>
      <w:r>
        <w:rPr>
          <w:rFonts w:ascii="Times New Roman" w:eastAsia="Times New Roman" w:hAnsi="Times New Roman" w:cs="Times New Roman"/>
          <w:color w:val="000000"/>
          <w:sz w:val="24"/>
          <w:szCs w:val="24"/>
        </w:rPr>
        <w:t>вията на едро и дребно, провеждането на клинични изпитвания, на рекламата и на системата за проследяване безопасността на пуснатите на пазара лекарствени продукти;</w:t>
      </w:r>
    </w:p>
    <w:p w:rsidR="00000000" w:rsidRDefault="004A1A17">
      <w:pPr>
        <w:spacing w:after="0" w:line="240" w:lineRule="auto"/>
        <w:ind w:firstLine="1155"/>
        <w:jc w:val="both"/>
        <w:textAlignment w:val="center"/>
        <w:divId w:val="143825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ценообразуването на лекарствените продукти;</w:t>
      </w:r>
    </w:p>
    <w:p w:rsidR="00000000" w:rsidRDefault="004A1A17">
      <w:pPr>
        <w:spacing w:after="0" w:line="240" w:lineRule="auto"/>
        <w:ind w:firstLine="1155"/>
        <w:jc w:val="both"/>
        <w:textAlignment w:val="center"/>
        <w:divId w:val="1185053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изготвянето на позитивен лекарствен спис</w:t>
      </w:r>
      <w:r>
        <w:rPr>
          <w:rFonts w:ascii="Times New Roman" w:eastAsia="Times New Roman" w:hAnsi="Times New Roman" w:cs="Times New Roman"/>
          <w:color w:val="000000"/>
          <w:sz w:val="24"/>
          <w:szCs w:val="24"/>
        </w:rPr>
        <w:t>ък;</w:t>
      </w:r>
    </w:p>
    <w:p w:rsidR="00000000" w:rsidRDefault="004A1A17">
      <w:pPr>
        <w:spacing w:after="0" w:line="240" w:lineRule="auto"/>
        <w:ind w:firstLine="1155"/>
        <w:jc w:val="both"/>
        <w:textAlignment w:val="center"/>
        <w:divId w:val="19203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67 от 2020 г.) проследяване на ефекта от терапията с лекарствени продукти.</w:t>
      </w:r>
    </w:p>
    <w:p w:rsidR="00000000" w:rsidRDefault="004A1A17">
      <w:pPr>
        <w:spacing w:after="120" w:line="240" w:lineRule="auto"/>
        <w:ind w:firstLine="1155"/>
        <w:jc w:val="both"/>
        <w:textAlignment w:val="center"/>
        <w:divId w:val="175297073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826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Този закон има за цел да създаде условия, които осигуряват пускане на пазара на лекарствени продукти, които отговарят на изискванията за качество, б</w:t>
      </w:r>
      <w:r>
        <w:rPr>
          <w:rFonts w:ascii="Times New Roman" w:eastAsia="Times New Roman" w:hAnsi="Times New Roman" w:cs="Times New Roman"/>
          <w:color w:val="000000"/>
          <w:sz w:val="24"/>
          <w:szCs w:val="24"/>
        </w:rPr>
        <w:t>езопасност и ефикасност.</w:t>
      </w:r>
    </w:p>
    <w:p w:rsidR="00000000" w:rsidRDefault="004A1A17">
      <w:pPr>
        <w:spacing w:after="120" w:line="240" w:lineRule="auto"/>
        <w:ind w:firstLine="1155"/>
        <w:jc w:val="both"/>
        <w:textAlignment w:val="center"/>
        <w:divId w:val="661929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1483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71 от 2008 г., в сила от 12.08.2008 г.) Лекарствен продукт в хуманната медицина е:</w:t>
      </w:r>
    </w:p>
    <w:p w:rsidR="00000000" w:rsidRDefault="004A1A17">
      <w:pPr>
        <w:spacing w:after="0" w:line="240" w:lineRule="auto"/>
        <w:ind w:firstLine="1155"/>
        <w:jc w:val="both"/>
        <w:textAlignment w:val="center"/>
        <w:divId w:val="47568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всяко вещество или комбинация от вещества, представени като притежаващи свойства за лечение или профилактика на заболявания при хора, или</w:t>
      </w:r>
    </w:p>
    <w:p w:rsidR="00000000" w:rsidRDefault="004A1A17">
      <w:pPr>
        <w:spacing w:after="0" w:line="240" w:lineRule="auto"/>
        <w:ind w:firstLine="1155"/>
        <w:jc w:val="both"/>
        <w:textAlignment w:val="center"/>
        <w:divId w:val="959142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вещество или комбинация от вещества, които могат да бъдат използвани или прилагани на хора с цел:</w:t>
      </w:r>
    </w:p>
    <w:p w:rsidR="00000000" w:rsidRDefault="004A1A17">
      <w:pPr>
        <w:spacing w:after="0" w:line="240" w:lineRule="auto"/>
        <w:ind w:firstLine="1155"/>
        <w:jc w:val="both"/>
        <w:textAlignment w:val="center"/>
        <w:divId w:val="161586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възст</w:t>
      </w:r>
      <w:r>
        <w:rPr>
          <w:rFonts w:ascii="Times New Roman" w:eastAsia="Times New Roman" w:hAnsi="Times New Roman" w:cs="Times New Roman"/>
          <w:color w:val="000000"/>
          <w:sz w:val="24"/>
          <w:szCs w:val="24"/>
        </w:rPr>
        <w:t xml:space="preserve">ановяване, коригиране или промяна на физиологични функции чрез фармакологично, имунологично или метаболитно действие, или </w:t>
      </w:r>
    </w:p>
    <w:p w:rsidR="00000000" w:rsidRDefault="004A1A17">
      <w:pPr>
        <w:spacing w:after="0" w:line="240" w:lineRule="auto"/>
        <w:ind w:firstLine="1155"/>
        <w:jc w:val="both"/>
        <w:textAlignment w:val="center"/>
        <w:divId w:val="1430739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поставяне на медицинска диагноза.</w:t>
      </w:r>
    </w:p>
    <w:p w:rsidR="00000000" w:rsidRDefault="004A1A17">
      <w:pPr>
        <w:spacing w:after="0" w:line="240" w:lineRule="auto"/>
        <w:ind w:firstLine="1155"/>
        <w:jc w:val="both"/>
        <w:textAlignment w:val="center"/>
        <w:divId w:val="147208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Вещество е всяка материя, чийто произход може да бъде:</w:t>
      </w:r>
    </w:p>
    <w:p w:rsidR="00000000" w:rsidRDefault="004A1A17">
      <w:pPr>
        <w:spacing w:after="0" w:line="240" w:lineRule="auto"/>
        <w:ind w:firstLine="1155"/>
        <w:jc w:val="both"/>
        <w:textAlignment w:val="center"/>
        <w:divId w:val="1231428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човешки (човешка кръв, човешки кръ</w:t>
      </w:r>
      <w:r>
        <w:rPr>
          <w:rFonts w:ascii="Times New Roman" w:eastAsia="Times New Roman" w:hAnsi="Times New Roman" w:cs="Times New Roman"/>
          <w:color w:val="000000"/>
          <w:sz w:val="24"/>
          <w:szCs w:val="24"/>
        </w:rPr>
        <w:t>вни продукти и други);</w:t>
      </w:r>
    </w:p>
    <w:p w:rsidR="00000000" w:rsidRDefault="004A1A17">
      <w:pPr>
        <w:spacing w:after="0" w:line="240" w:lineRule="auto"/>
        <w:ind w:firstLine="1155"/>
        <w:jc w:val="both"/>
        <w:textAlignment w:val="center"/>
        <w:divId w:val="29761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животински (микроорганизми, животински органи, екстракти, секрети, токсини, кръвни продукти и други);</w:t>
      </w:r>
    </w:p>
    <w:p w:rsidR="00000000" w:rsidRDefault="004A1A17">
      <w:pPr>
        <w:spacing w:after="0" w:line="240" w:lineRule="auto"/>
        <w:ind w:firstLine="1155"/>
        <w:jc w:val="both"/>
        <w:textAlignment w:val="center"/>
        <w:divId w:val="22842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растителен (микроорганизми, растения, части от растения, растителни екстракти, секрети и други);</w:t>
      </w:r>
    </w:p>
    <w:p w:rsidR="00000000" w:rsidRDefault="004A1A17">
      <w:pPr>
        <w:spacing w:after="0" w:line="240" w:lineRule="auto"/>
        <w:ind w:firstLine="1155"/>
        <w:jc w:val="both"/>
        <w:textAlignment w:val="center"/>
        <w:divId w:val="57154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химически (елементи, прир</w:t>
      </w:r>
      <w:r>
        <w:rPr>
          <w:rFonts w:ascii="Times New Roman" w:eastAsia="Times New Roman" w:hAnsi="Times New Roman" w:cs="Times New Roman"/>
          <w:color w:val="000000"/>
          <w:sz w:val="24"/>
          <w:szCs w:val="24"/>
        </w:rPr>
        <w:t>одни химични материали, синтетични или полусинтетични вещества и други).</w:t>
      </w:r>
    </w:p>
    <w:p w:rsidR="00000000" w:rsidRDefault="004A1A17">
      <w:pPr>
        <w:spacing w:after="120" w:line="240" w:lineRule="auto"/>
        <w:ind w:firstLine="1155"/>
        <w:jc w:val="both"/>
        <w:textAlignment w:val="center"/>
        <w:divId w:val="73736033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7300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Когато един продукт отговаря едновременно на характеристиките на лекарствен продукт и на продукт, уреден с друг закон, се прилагат изискванията на този закон.</w:t>
      </w:r>
    </w:p>
    <w:p w:rsidR="00000000" w:rsidRDefault="004A1A17">
      <w:pPr>
        <w:spacing w:after="120" w:line="240" w:lineRule="auto"/>
        <w:ind w:firstLine="1155"/>
        <w:jc w:val="both"/>
        <w:textAlignment w:val="center"/>
        <w:divId w:val="79783676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7006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Лекарс</w:t>
      </w:r>
      <w:r>
        <w:rPr>
          <w:rFonts w:ascii="Times New Roman" w:eastAsia="Times New Roman" w:hAnsi="Times New Roman" w:cs="Times New Roman"/>
          <w:color w:val="000000"/>
          <w:sz w:val="24"/>
          <w:szCs w:val="24"/>
        </w:rPr>
        <w:t>твените продукти се класифицират съгласно анатомо-терапевтично-химична класификация в съответствие с изискванията на Световната здравна организация (СЗО).</w:t>
      </w:r>
    </w:p>
    <w:p w:rsidR="00000000" w:rsidRDefault="004A1A17">
      <w:pPr>
        <w:spacing w:after="120" w:line="240" w:lineRule="auto"/>
        <w:ind w:firstLine="1155"/>
        <w:jc w:val="both"/>
        <w:textAlignment w:val="center"/>
        <w:divId w:val="27591077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4745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Този закон не се прилага за:</w:t>
      </w:r>
    </w:p>
    <w:p w:rsidR="00000000" w:rsidRDefault="004A1A17">
      <w:pPr>
        <w:spacing w:after="0" w:line="240" w:lineRule="auto"/>
        <w:ind w:firstLine="1155"/>
        <w:jc w:val="both"/>
        <w:textAlignment w:val="center"/>
        <w:divId w:val="902369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херметически затворени радионуклиди;</w:t>
      </w:r>
    </w:p>
    <w:p w:rsidR="00000000" w:rsidRDefault="004A1A17">
      <w:pPr>
        <w:spacing w:after="0" w:line="240" w:lineRule="auto"/>
        <w:ind w:firstLine="1155"/>
        <w:jc w:val="both"/>
        <w:textAlignment w:val="center"/>
        <w:divId w:val="193758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кръв, плазма или кръ</w:t>
      </w:r>
      <w:r>
        <w:rPr>
          <w:rFonts w:ascii="Times New Roman" w:eastAsia="Times New Roman" w:hAnsi="Times New Roman" w:cs="Times New Roman"/>
          <w:color w:val="000000"/>
          <w:sz w:val="24"/>
          <w:szCs w:val="24"/>
        </w:rPr>
        <w:t>вни клетки от човешки произход, с изключение на плазма, която е получена по метод, включващ промишлен процес.</w:t>
      </w:r>
    </w:p>
    <w:p w:rsidR="00000000" w:rsidRDefault="004A1A17">
      <w:pPr>
        <w:spacing w:after="120" w:line="240" w:lineRule="auto"/>
        <w:ind w:firstLine="1155"/>
        <w:jc w:val="both"/>
        <w:textAlignment w:val="center"/>
        <w:divId w:val="150532330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71539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Разрешават се производството, вносът, търговията на едро и дребно, рекламата и лечението, профилактиката и диагностиката само с лекар</w:t>
      </w:r>
      <w:r>
        <w:rPr>
          <w:rFonts w:ascii="Times New Roman" w:eastAsia="Times New Roman" w:hAnsi="Times New Roman" w:cs="Times New Roman"/>
          <w:color w:val="000000"/>
          <w:sz w:val="24"/>
          <w:szCs w:val="24"/>
        </w:rPr>
        <w:t>ствени продукти, които са получили разрешение за употреба по реда на:</w:t>
      </w:r>
    </w:p>
    <w:p w:rsidR="00000000" w:rsidRDefault="004A1A17">
      <w:pPr>
        <w:spacing w:after="0" w:line="240" w:lineRule="auto"/>
        <w:ind w:firstLine="1155"/>
        <w:jc w:val="both"/>
        <w:textAlignment w:val="center"/>
        <w:divId w:val="204035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този закон, или</w:t>
      </w:r>
    </w:p>
    <w:p w:rsidR="00000000" w:rsidRDefault="004A1A17">
      <w:pPr>
        <w:spacing w:after="0" w:line="240" w:lineRule="auto"/>
        <w:ind w:firstLine="1155"/>
        <w:jc w:val="both"/>
        <w:textAlignment w:val="center"/>
        <w:divId w:val="1750496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Регламент (ЕО) № 726/2004 на Европейския парламент и Съвета.</w:t>
      </w:r>
    </w:p>
    <w:p w:rsidR="00000000" w:rsidRDefault="004A1A17">
      <w:pPr>
        <w:spacing w:after="0" w:line="240" w:lineRule="auto"/>
        <w:ind w:firstLine="1155"/>
        <w:jc w:val="both"/>
        <w:textAlignment w:val="center"/>
        <w:divId w:val="555046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Забраняват се вносът, търговията, лечението, профилактиката и диагностиката с лекарствени продукти </w:t>
      </w:r>
      <w:r>
        <w:rPr>
          <w:rFonts w:ascii="Times New Roman" w:eastAsia="Times New Roman" w:hAnsi="Times New Roman" w:cs="Times New Roman"/>
          <w:color w:val="000000"/>
          <w:sz w:val="24"/>
          <w:szCs w:val="24"/>
        </w:rPr>
        <w:t>с изтекъл срок на годност.</w:t>
      </w:r>
    </w:p>
    <w:p w:rsidR="00000000" w:rsidRDefault="004A1A17">
      <w:pPr>
        <w:spacing w:after="0" w:line="240" w:lineRule="auto"/>
        <w:ind w:firstLine="1155"/>
        <w:jc w:val="both"/>
        <w:textAlignment w:val="center"/>
        <w:divId w:val="1483693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Притежаването на разрешение или удостоверение за употреба, производство и клинични изпитвания на лекарствени продукти, издадени по реда на този закон, не е основание за освобождаване от отговорност съгласно действащото законо</w:t>
      </w:r>
      <w:r>
        <w:rPr>
          <w:rFonts w:ascii="Times New Roman" w:eastAsia="Times New Roman" w:hAnsi="Times New Roman" w:cs="Times New Roman"/>
          <w:color w:val="000000"/>
          <w:sz w:val="24"/>
          <w:szCs w:val="24"/>
        </w:rPr>
        <w:t>дателство.</w:t>
      </w:r>
    </w:p>
    <w:p w:rsidR="00000000" w:rsidRDefault="004A1A17">
      <w:pPr>
        <w:spacing w:after="120" w:line="240" w:lineRule="auto"/>
        <w:ind w:firstLine="1155"/>
        <w:jc w:val="both"/>
        <w:textAlignment w:val="center"/>
        <w:divId w:val="13175329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87709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Не се изисква разрешение за употреба по реда на този закон за:</w:t>
      </w:r>
    </w:p>
    <w:p w:rsidR="00000000" w:rsidRDefault="004A1A17">
      <w:pPr>
        <w:spacing w:after="0" w:line="240" w:lineRule="auto"/>
        <w:ind w:firstLine="1155"/>
        <w:jc w:val="both"/>
        <w:textAlignment w:val="center"/>
        <w:divId w:val="1137332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 продукт, приготвен по магистрална рецептура в аптека;</w:t>
      </w:r>
    </w:p>
    <w:p w:rsidR="00000000" w:rsidRDefault="004A1A17">
      <w:pPr>
        <w:spacing w:after="0" w:line="240" w:lineRule="auto"/>
        <w:ind w:firstLine="1155"/>
        <w:jc w:val="both"/>
        <w:textAlignment w:val="center"/>
        <w:divId w:val="67780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 продукт, приготвен по фармакопейна рецептура в аптека;</w:t>
      </w:r>
    </w:p>
    <w:p w:rsidR="00000000" w:rsidRDefault="004A1A17">
      <w:pPr>
        <w:spacing w:after="0" w:line="240" w:lineRule="auto"/>
        <w:ind w:firstLine="1155"/>
        <w:jc w:val="both"/>
        <w:textAlignment w:val="center"/>
        <w:divId w:val="882982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междинни продукти, предназначени </w:t>
      </w:r>
      <w:r>
        <w:rPr>
          <w:rFonts w:ascii="Times New Roman" w:eastAsia="Times New Roman" w:hAnsi="Times New Roman" w:cs="Times New Roman"/>
          <w:color w:val="000000"/>
          <w:sz w:val="24"/>
          <w:szCs w:val="24"/>
        </w:rPr>
        <w:t>за производствена обработка от лице, получило разрешение за производство по реда на този закон;</w:t>
      </w:r>
    </w:p>
    <w:p w:rsidR="00000000" w:rsidRDefault="004A1A17">
      <w:pPr>
        <w:spacing w:after="0" w:line="240" w:lineRule="auto"/>
        <w:ind w:firstLine="1155"/>
        <w:jc w:val="both"/>
        <w:textAlignment w:val="center"/>
        <w:divId w:val="68015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активни и помощни вещества;</w:t>
      </w:r>
    </w:p>
    <w:p w:rsidR="00000000" w:rsidRDefault="004A1A17">
      <w:pPr>
        <w:spacing w:after="0" w:line="240" w:lineRule="auto"/>
        <w:ind w:firstLine="1155"/>
        <w:jc w:val="both"/>
        <w:textAlignment w:val="center"/>
        <w:divId w:val="1363365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лекарствени продукти в процес на разработване и/или изпитване;</w:t>
      </w:r>
    </w:p>
    <w:p w:rsidR="00000000" w:rsidRDefault="004A1A17">
      <w:pPr>
        <w:spacing w:after="0" w:line="240" w:lineRule="auto"/>
        <w:ind w:firstLine="1155"/>
        <w:jc w:val="both"/>
        <w:textAlignment w:val="center"/>
        <w:divId w:val="763190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лекарствени продукти, предназначени за износ;</w:t>
      </w:r>
    </w:p>
    <w:p w:rsidR="00000000" w:rsidRDefault="004A1A17">
      <w:pPr>
        <w:spacing w:after="0" w:line="240" w:lineRule="auto"/>
        <w:ind w:firstLine="1155"/>
        <w:jc w:val="both"/>
        <w:textAlignment w:val="center"/>
        <w:divId w:val="140052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71 от 2008 г., в сила от 12.08.2008 г., изм. - ДВ, бр. 102 от 2012 г., в сила от 21.12.2012 г.) лекарствен продукт за модерна терапия, който се изготвя за конкретен пациент по индивидуално лекарско предписание съобразно специфични станда</w:t>
      </w:r>
      <w:r>
        <w:rPr>
          <w:rFonts w:ascii="Times New Roman" w:eastAsia="Times New Roman" w:hAnsi="Times New Roman" w:cs="Times New Roman"/>
          <w:color w:val="000000"/>
          <w:sz w:val="24"/>
          <w:szCs w:val="24"/>
        </w:rPr>
        <w:t>рти за качество и се прилага в лечебно заведение на изключителната професионална отговорност на лекаря.</w:t>
      </w:r>
    </w:p>
    <w:p w:rsidR="00000000" w:rsidRDefault="004A1A17">
      <w:pPr>
        <w:spacing w:after="120" w:line="240" w:lineRule="auto"/>
        <w:ind w:firstLine="1155"/>
        <w:jc w:val="both"/>
        <w:textAlignment w:val="center"/>
        <w:divId w:val="211674809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8728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8а. (Нов - ДВ, бр. 102 от 2012 г., в сила от 21.12.2012 г.) При производството на лекарствени продукти, предназначени единствено за износ, на межд</w:t>
      </w:r>
      <w:r>
        <w:rPr>
          <w:rFonts w:ascii="Times New Roman" w:eastAsia="Times New Roman" w:hAnsi="Times New Roman" w:cs="Times New Roman"/>
          <w:color w:val="000000"/>
          <w:sz w:val="24"/>
          <w:szCs w:val="24"/>
        </w:rPr>
        <w:t>инни продукти, активни вещества и на помощни вещества се прилагат съответните разпоредби на глава пета.</w:t>
      </w:r>
    </w:p>
    <w:p w:rsidR="00000000" w:rsidRDefault="004A1A17">
      <w:pPr>
        <w:spacing w:after="120" w:line="240" w:lineRule="auto"/>
        <w:ind w:firstLine="1155"/>
        <w:jc w:val="both"/>
        <w:textAlignment w:val="center"/>
        <w:divId w:val="10035149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8848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Лечение на конкретен пациент може да се прилага с лекарствен продукт, който не е разрешен по реда на глава трета, по специална поръчка на л</w:t>
      </w:r>
      <w:r>
        <w:rPr>
          <w:rFonts w:ascii="Times New Roman" w:eastAsia="Times New Roman" w:hAnsi="Times New Roman" w:cs="Times New Roman"/>
          <w:color w:val="000000"/>
          <w:sz w:val="24"/>
          <w:szCs w:val="24"/>
        </w:rPr>
        <w:t>ечебно заведение за болнична помощ при условия и по ред, определени с наредба на министъра на здравеопазването.</w:t>
      </w:r>
    </w:p>
    <w:p w:rsidR="00000000" w:rsidRDefault="004A1A17">
      <w:pPr>
        <w:spacing w:after="0" w:line="240" w:lineRule="auto"/>
        <w:ind w:firstLine="1155"/>
        <w:jc w:val="both"/>
        <w:textAlignment w:val="center"/>
        <w:divId w:val="2025207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лечебното заведение носи отговорност за прилагането на лечението по ал. 1.</w:t>
      </w:r>
    </w:p>
    <w:p w:rsidR="00000000" w:rsidRDefault="004A1A17">
      <w:pPr>
        <w:spacing w:after="0" w:line="240" w:lineRule="auto"/>
        <w:ind w:firstLine="1155"/>
        <w:jc w:val="both"/>
        <w:textAlignment w:val="center"/>
        <w:divId w:val="151985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84 от 2018 г., в сила от 12.</w:t>
      </w:r>
      <w:r>
        <w:rPr>
          <w:rFonts w:ascii="Times New Roman" w:eastAsia="Times New Roman" w:hAnsi="Times New Roman" w:cs="Times New Roman"/>
          <w:color w:val="000000"/>
          <w:sz w:val="24"/>
          <w:szCs w:val="24"/>
        </w:rPr>
        <w:t xml:space="preserve">10.2018 г.) Лечението с лекарствен продукт за състрадателна употреба съгласно чл. 83 от Регламент (ЕО) </w:t>
      </w:r>
      <w:r>
        <w:rPr>
          <w:rFonts w:ascii="Times New Roman" w:eastAsia="Times New Roman" w:hAnsi="Times New Roman" w:cs="Times New Roman"/>
          <w:color w:val="000000"/>
          <w:sz w:val="24"/>
          <w:szCs w:val="24"/>
        </w:rPr>
        <w:lastRenderedPageBreak/>
        <w:t>№ 726/2004 на Европейския парламент и на Съвета се извършва при условия и по ред, определени с наредбата по ал. 1.</w:t>
      </w:r>
    </w:p>
    <w:p w:rsidR="00000000" w:rsidRDefault="004A1A17">
      <w:pPr>
        <w:spacing w:after="120" w:line="240" w:lineRule="auto"/>
        <w:ind w:firstLine="1155"/>
        <w:jc w:val="both"/>
        <w:textAlignment w:val="center"/>
        <w:divId w:val="10954398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397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Министърът на здравеопаз</w:t>
      </w:r>
      <w:r>
        <w:rPr>
          <w:rFonts w:ascii="Times New Roman" w:eastAsia="Times New Roman" w:hAnsi="Times New Roman" w:cs="Times New Roman"/>
          <w:color w:val="000000"/>
          <w:sz w:val="24"/>
          <w:szCs w:val="24"/>
        </w:rPr>
        <w:t xml:space="preserve">ването по мотивирано предложение на главния държавен здравен инспектор, съгласувано с изпълнителния директор на Изпълнителната агенция по лекарствата (ИАЛ), може със заповед да разреши лечение за определен срок с лекарствен продукт, който не е разрешен по </w:t>
      </w:r>
      <w:r>
        <w:rPr>
          <w:rFonts w:ascii="Times New Roman" w:eastAsia="Times New Roman" w:hAnsi="Times New Roman" w:cs="Times New Roman"/>
          <w:color w:val="000000"/>
          <w:sz w:val="24"/>
          <w:szCs w:val="24"/>
        </w:rPr>
        <w:t>реда на глава трета, когато в страната има обявена епидемия, причинена от патогенни микроорганизми или токсини, или има предполагаемо или потвърдено разпространение на химически агенти или ядрена радиация и няма подходящ разрешен за употреба лекарствен про</w:t>
      </w:r>
      <w:r>
        <w:rPr>
          <w:rFonts w:ascii="Times New Roman" w:eastAsia="Times New Roman" w:hAnsi="Times New Roman" w:cs="Times New Roman"/>
          <w:color w:val="000000"/>
          <w:sz w:val="24"/>
          <w:szCs w:val="24"/>
        </w:rPr>
        <w:t>дукт.</w:t>
      </w:r>
    </w:p>
    <w:p w:rsidR="00000000" w:rsidRDefault="004A1A17">
      <w:pPr>
        <w:spacing w:after="0" w:line="240" w:lineRule="auto"/>
        <w:ind w:firstLine="1155"/>
        <w:jc w:val="both"/>
        <w:textAlignment w:val="center"/>
        <w:divId w:val="551766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притежателите на разрешение за употреба, производителите и медицинските специалисти не носят гражданска или административнонаказателна отговорност за последствията при употреба на неразрешено показание на лекарствен продукт ил</w:t>
      </w:r>
      <w:r>
        <w:rPr>
          <w:rFonts w:ascii="Times New Roman" w:eastAsia="Times New Roman" w:hAnsi="Times New Roman" w:cs="Times New Roman"/>
          <w:color w:val="000000"/>
          <w:sz w:val="24"/>
          <w:szCs w:val="24"/>
        </w:rPr>
        <w:t>и на лекарствен продукт, който не е разрешен по реда на глава трета.</w:t>
      </w:r>
    </w:p>
    <w:p w:rsidR="00000000" w:rsidRDefault="004A1A17">
      <w:pPr>
        <w:spacing w:after="0" w:line="240" w:lineRule="auto"/>
        <w:ind w:firstLine="1155"/>
        <w:jc w:val="both"/>
        <w:textAlignment w:val="center"/>
        <w:divId w:val="87715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Разпоредбата на ал. 2 не изключва отговорността за дефектни стоки съгласно Закона за защита на потребителите.</w:t>
      </w:r>
    </w:p>
    <w:p w:rsidR="00000000" w:rsidRDefault="004A1A17">
      <w:pPr>
        <w:spacing w:after="120" w:line="240" w:lineRule="auto"/>
        <w:ind w:firstLine="1155"/>
        <w:jc w:val="both"/>
        <w:textAlignment w:val="center"/>
        <w:divId w:val="209736363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84834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Министърът на здравеопазването може по причини, свързани съ</w:t>
      </w:r>
      <w:r>
        <w:rPr>
          <w:rFonts w:ascii="Times New Roman" w:eastAsia="Times New Roman" w:hAnsi="Times New Roman" w:cs="Times New Roman"/>
          <w:color w:val="000000"/>
          <w:sz w:val="24"/>
          <w:szCs w:val="24"/>
        </w:rPr>
        <w:t>с защита здравето на населението, със заповед да разпореди на изпълнителния директор на ИАЛ да разреши за употреба лекарствен продукт, който не е разрешен за употреба на територията на Република България и за който няма подадено заявление за издаване на ра</w:t>
      </w:r>
      <w:r>
        <w:rPr>
          <w:rFonts w:ascii="Times New Roman" w:eastAsia="Times New Roman" w:hAnsi="Times New Roman" w:cs="Times New Roman"/>
          <w:color w:val="000000"/>
          <w:sz w:val="24"/>
          <w:szCs w:val="24"/>
        </w:rPr>
        <w:t>зрешение, но е разрешен в друга държава членка.</w:t>
      </w:r>
    </w:p>
    <w:p w:rsidR="00000000" w:rsidRDefault="004A1A17">
      <w:pPr>
        <w:spacing w:after="0" w:line="240" w:lineRule="auto"/>
        <w:ind w:firstLine="1155"/>
        <w:jc w:val="both"/>
        <w:textAlignment w:val="center"/>
        <w:divId w:val="110619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изпълнителният директор на ИАЛ или упълномощено от него лице:</w:t>
      </w:r>
    </w:p>
    <w:p w:rsidR="00000000" w:rsidRDefault="004A1A17">
      <w:pPr>
        <w:spacing w:after="0" w:line="240" w:lineRule="auto"/>
        <w:ind w:firstLine="1155"/>
        <w:jc w:val="both"/>
        <w:textAlignment w:val="center"/>
        <w:divId w:val="1158956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информира притежателя на разрешението за употреба на лекарствения продукт за започване на процедура по разрешаването на</w:t>
      </w:r>
      <w:r>
        <w:rPr>
          <w:rFonts w:ascii="Times New Roman" w:eastAsia="Times New Roman" w:hAnsi="Times New Roman" w:cs="Times New Roman"/>
          <w:color w:val="000000"/>
          <w:sz w:val="24"/>
          <w:szCs w:val="24"/>
        </w:rPr>
        <w:t xml:space="preserve"> продукта за употреба;</w:t>
      </w:r>
    </w:p>
    <w:p w:rsidR="00000000" w:rsidRDefault="004A1A17">
      <w:pPr>
        <w:spacing w:after="0" w:line="240" w:lineRule="auto"/>
        <w:ind w:firstLine="1155"/>
        <w:jc w:val="both"/>
        <w:textAlignment w:val="center"/>
        <w:divId w:val="118516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вписва като притежател в издаденото разрешение лицето по т. 1;</w:t>
      </w:r>
    </w:p>
    <w:p w:rsidR="00000000" w:rsidRDefault="004A1A17">
      <w:pPr>
        <w:spacing w:after="0" w:line="240" w:lineRule="auto"/>
        <w:ind w:firstLine="1155"/>
        <w:jc w:val="both"/>
        <w:textAlignment w:val="center"/>
        <w:divId w:val="141879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 от регулаторния орган на държавата членка, издала разрешението за употреба, копие от оценъчния доклад и копие от разрешението за употреба.</w:t>
      </w:r>
    </w:p>
    <w:p w:rsidR="00000000" w:rsidRDefault="004A1A17">
      <w:pPr>
        <w:spacing w:after="0" w:line="240" w:lineRule="auto"/>
        <w:ind w:firstLine="1155"/>
        <w:jc w:val="both"/>
        <w:textAlignment w:val="center"/>
        <w:divId w:val="123188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w:t>
      </w:r>
      <w:r>
        <w:rPr>
          <w:rFonts w:ascii="Times New Roman" w:eastAsia="Times New Roman" w:hAnsi="Times New Roman" w:cs="Times New Roman"/>
          <w:color w:val="000000"/>
          <w:sz w:val="24"/>
          <w:szCs w:val="24"/>
        </w:rPr>
        <w:t>р. 102 от 2012 г., в сила от 21.12.2012 г.) Изпълнителната агенция по лекарствата е длъжна да осигури съответствие на етикета, листовката за пациента, класификацията, рекламата и проследяването на безопасността на пуснатия на пазара лекарствен продукт по а</w:t>
      </w:r>
      <w:r>
        <w:rPr>
          <w:rFonts w:ascii="Times New Roman" w:eastAsia="Times New Roman" w:hAnsi="Times New Roman" w:cs="Times New Roman"/>
          <w:color w:val="000000"/>
          <w:sz w:val="24"/>
          <w:szCs w:val="24"/>
        </w:rPr>
        <w:t>л. 1 с изискванията на този закон. Информацията върху опаковката и в листовката на лекарствения продукт по ал. 1 не е задължително да бъде на български език.</w:t>
      </w:r>
    </w:p>
    <w:p w:rsidR="00000000" w:rsidRDefault="004A1A17">
      <w:pPr>
        <w:spacing w:after="0" w:line="240" w:lineRule="auto"/>
        <w:ind w:firstLine="1155"/>
        <w:jc w:val="both"/>
        <w:textAlignment w:val="center"/>
        <w:divId w:val="49330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Изпълнителният директор на ИАЛ информира Европейската комисия за издадените разрешения по ал. </w:t>
      </w:r>
      <w:r>
        <w:rPr>
          <w:rFonts w:ascii="Times New Roman" w:eastAsia="Times New Roman" w:hAnsi="Times New Roman" w:cs="Times New Roman"/>
          <w:color w:val="000000"/>
          <w:sz w:val="24"/>
          <w:szCs w:val="24"/>
        </w:rPr>
        <w:t>1, за името и адреса на притежателя на разрешението, както и за датата на прекратяване на валидността им.</w:t>
      </w:r>
    </w:p>
    <w:p w:rsidR="00000000" w:rsidRDefault="004A1A17">
      <w:pPr>
        <w:spacing w:after="120" w:line="240" w:lineRule="auto"/>
        <w:ind w:firstLine="1155"/>
        <w:jc w:val="both"/>
        <w:textAlignment w:val="center"/>
        <w:divId w:val="6881647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61023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Официална фармакопея в Република България е Европейската фармакопея.</w:t>
      </w:r>
    </w:p>
    <w:p w:rsidR="00000000" w:rsidRDefault="004A1A17">
      <w:pPr>
        <w:spacing w:after="0" w:line="240" w:lineRule="auto"/>
        <w:ind w:firstLine="1155"/>
        <w:jc w:val="both"/>
        <w:textAlignment w:val="center"/>
        <w:divId w:val="8337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Официалната фармакопея може да бъде допълвана с изискванията на</w:t>
      </w:r>
      <w:r>
        <w:rPr>
          <w:rFonts w:ascii="Times New Roman" w:eastAsia="Times New Roman" w:hAnsi="Times New Roman" w:cs="Times New Roman"/>
          <w:color w:val="000000"/>
          <w:sz w:val="24"/>
          <w:szCs w:val="24"/>
        </w:rPr>
        <w:t xml:space="preserve"> Българската фармакопея.</w:t>
      </w:r>
    </w:p>
    <w:p w:rsidR="00000000" w:rsidRDefault="004A1A17">
      <w:pPr>
        <w:spacing w:after="0" w:line="240" w:lineRule="auto"/>
        <w:ind w:firstLine="1155"/>
        <w:jc w:val="both"/>
        <w:textAlignment w:val="center"/>
        <w:divId w:val="116177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определя със заповед датите на влизане в сила на актуалното издание на официалната фармакопея и на допълненията към него.</w:t>
      </w:r>
    </w:p>
    <w:p w:rsidR="00000000" w:rsidRDefault="004A1A17">
      <w:pPr>
        <w:spacing w:after="0" w:line="240" w:lineRule="auto"/>
        <w:ind w:firstLine="1155"/>
        <w:jc w:val="both"/>
        <w:textAlignment w:val="center"/>
        <w:divId w:val="348796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Заповедта по ал. 3 се обнародва в "Държавен вестник" и се публикува на</w:t>
      </w:r>
      <w:r>
        <w:rPr>
          <w:rFonts w:ascii="Times New Roman" w:eastAsia="Times New Roman" w:hAnsi="Times New Roman" w:cs="Times New Roman"/>
          <w:color w:val="000000"/>
          <w:sz w:val="24"/>
          <w:szCs w:val="24"/>
        </w:rPr>
        <w:t xml:space="preserve"> страницата на ИАЛ в интернет.</w:t>
      </w:r>
    </w:p>
    <w:p w:rsidR="00000000" w:rsidRDefault="004A1A17">
      <w:pPr>
        <w:spacing w:after="120" w:line="240" w:lineRule="auto"/>
        <w:ind w:firstLine="1155"/>
        <w:jc w:val="both"/>
        <w:textAlignment w:val="center"/>
        <w:divId w:val="160190795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98455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Монографиите на Европейската фармакопея са задължителни за всички вещества, препарати и лекарствени форми, които се съдържат в нея. В случаите, за които няма монографии в Европейската фармакопея, се прилагат изискванията на актуалните издания н</w:t>
      </w:r>
      <w:r>
        <w:rPr>
          <w:rFonts w:ascii="Times New Roman" w:eastAsia="Times New Roman" w:hAnsi="Times New Roman" w:cs="Times New Roman"/>
          <w:color w:val="000000"/>
          <w:sz w:val="24"/>
          <w:szCs w:val="24"/>
        </w:rPr>
        <w:t>а фармакопеите на държавите членки, САЩ и Япония, ако са в съответствие с общите правила на Европейската фармакопея.</w:t>
      </w:r>
    </w:p>
    <w:p w:rsidR="00000000" w:rsidRDefault="004A1A17">
      <w:pPr>
        <w:spacing w:after="0" w:line="240" w:lineRule="auto"/>
        <w:ind w:firstLine="1155"/>
        <w:jc w:val="both"/>
        <w:textAlignment w:val="center"/>
        <w:divId w:val="103338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спецификацията, съдържаща се в монография на Европейската фармакопея или в друга национална фармакопея, е недостатъчна за осигур</w:t>
      </w:r>
      <w:r>
        <w:rPr>
          <w:rFonts w:ascii="Times New Roman" w:eastAsia="Times New Roman" w:hAnsi="Times New Roman" w:cs="Times New Roman"/>
          <w:color w:val="000000"/>
          <w:sz w:val="24"/>
          <w:szCs w:val="24"/>
        </w:rPr>
        <w:t>яване качеството на веществото или лекарствената форма, ИАЛ може да изиска допълване на спецификацията от заявителя/притежателя на разрешението за употреба.</w:t>
      </w:r>
    </w:p>
    <w:p w:rsidR="00000000" w:rsidRDefault="004A1A17">
      <w:pPr>
        <w:spacing w:after="120" w:line="240" w:lineRule="auto"/>
        <w:ind w:firstLine="1155"/>
        <w:jc w:val="both"/>
        <w:textAlignment w:val="center"/>
        <w:divId w:val="1634600569"/>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81810368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ОРГАНИ НА УПРАВЛЕНИЕ И ФИНАНСИРАНЕ</w:t>
      </w:r>
    </w:p>
    <w:p w:rsidR="00000000" w:rsidRDefault="004A1A17">
      <w:pPr>
        <w:spacing w:before="100" w:beforeAutospacing="1" w:after="100" w:afterAutospacing="1" w:line="240" w:lineRule="auto"/>
        <w:jc w:val="center"/>
        <w:textAlignment w:val="center"/>
        <w:divId w:val="8860625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Органи на управление</w:t>
      </w:r>
    </w:p>
    <w:p w:rsidR="00000000" w:rsidRDefault="004A1A17">
      <w:pPr>
        <w:spacing w:after="0" w:line="240" w:lineRule="auto"/>
        <w:ind w:firstLine="1155"/>
        <w:jc w:val="both"/>
        <w:textAlignment w:val="center"/>
        <w:divId w:val="1866821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Лека</w:t>
      </w:r>
      <w:r>
        <w:rPr>
          <w:rFonts w:ascii="Times New Roman" w:eastAsia="Times New Roman" w:hAnsi="Times New Roman" w:cs="Times New Roman"/>
          <w:color w:val="000000"/>
          <w:sz w:val="24"/>
          <w:szCs w:val="24"/>
        </w:rPr>
        <w:t>рствената политика е част от държавната здравна политика в Република България и се осъществява от министъра на здравеопазването.</w:t>
      </w:r>
    </w:p>
    <w:p w:rsidR="00000000" w:rsidRDefault="004A1A17">
      <w:pPr>
        <w:spacing w:after="0" w:line="240" w:lineRule="auto"/>
        <w:ind w:firstLine="1155"/>
        <w:jc w:val="both"/>
        <w:textAlignment w:val="center"/>
        <w:divId w:val="1848398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w:t>
      </w:r>
    </w:p>
    <w:p w:rsidR="00000000" w:rsidRDefault="004A1A17">
      <w:pPr>
        <w:spacing w:after="0" w:line="240" w:lineRule="auto"/>
        <w:ind w:firstLine="1155"/>
        <w:jc w:val="both"/>
        <w:textAlignment w:val="center"/>
        <w:divId w:val="81934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национален координатор по проблемите на лекарствените продукти;</w:t>
      </w:r>
    </w:p>
    <w:p w:rsidR="00000000" w:rsidRDefault="004A1A17">
      <w:pPr>
        <w:spacing w:after="0" w:line="240" w:lineRule="auto"/>
        <w:ind w:firstLine="1155"/>
        <w:jc w:val="both"/>
        <w:textAlignment w:val="center"/>
        <w:divId w:val="468321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участва в междунаро</w:t>
      </w:r>
      <w:r>
        <w:rPr>
          <w:rFonts w:ascii="Times New Roman" w:eastAsia="Times New Roman" w:hAnsi="Times New Roman" w:cs="Times New Roman"/>
          <w:color w:val="000000"/>
          <w:sz w:val="24"/>
          <w:szCs w:val="24"/>
        </w:rPr>
        <w:t>дни органи и организации, осъществяващи дейности в областта на лекарствените продукти;</w:t>
      </w:r>
    </w:p>
    <w:p w:rsidR="00000000" w:rsidRDefault="004A1A17">
      <w:pPr>
        <w:spacing w:after="0" w:line="240" w:lineRule="auto"/>
        <w:ind w:firstLine="1155"/>
        <w:jc w:val="both"/>
        <w:textAlignment w:val="center"/>
        <w:divId w:val="2108500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2011 г., в сила от 05.08.2011 г., нова - ДВ, бр. 102 от 2012 г., в сила от 21.12.2012 г.) организира предоставянето на публична информация на па</w:t>
      </w:r>
      <w:r>
        <w:rPr>
          <w:rFonts w:ascii="Times New Roman" w:eastAsia="Times New Roman" w:hAnsi="Times New Roman" w:cs="Times New Roman"/>
          <w:color w:val="000000"/>
          <w:sz w:val="24"/>
          <w:szCs w:val="24"/>
        </w:rPr>
        <w:t>циентските организации и на организациите на потребителите относно действията, предприети срещу фалшифицирането на лекарствени продукти;</w:t>
      </w:r>
    </w:p>
    <w:p w:rsidR="00000000" w:rsidRDefault="004A1A17">
      <w:pPr>
        <w:spacing w:after="0" w:line="240" w:lineRule="auto"/>
        <w:ind w:firstLine="1155"/>
        <w:jc w:val="both"/>
        <w:textAlignment w:val="center"/>
        <w:divId w:val="69265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осъществява други дейности, посочени в закон.</w:t>
      </w:r>
    </w:p>
    <w:p w:rsidR="00000000" w:rsidRDefault="004A1A17">
      <w:pPr>
        <w:spacing w:after="0" w:line="240" w:lineRule="auto"/>
        <w:ind w:firstLine="1155"/>
        <w:jc w:val="both"/>
        <w:textAlignment w:val="center"/>
        <w:divId w:val="1166214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2011 г., в сила от 05.08.2011 г.)</w:t>
      </w:r>
    </w:p>
    <w:p w:rsidR="00000000" w:rsidRDefault="004A1A17">
      <w:pPr>
        <w:spacing w:after="120" w:line="240" w:lineRule="auto"/>
        <w:ind w:firstLine="1155"/>
        <w:jc w:val="both"/>
        <w:textAlignment w:val="center"/>
        <w:divId w:val="167591525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8336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 </w:t>
      </w:r>
      <w:r>
        <w:rPr>
          <w:rFonts w:ascii="Times New Roman" w:eastAsia="Times New Roman" w:hAnsi="Times New Roman" w:cs="Times New Roman"/>
          <w:color w:val="000000"/>
          <w:sz w:val="24"/>
          <w:szCs w:val="24"/>
        </w:rPr>
        <w:t>(1) Към министъра на здравеопазването се създава Фармакопеен комитет като консултативен орган по въпросите на действащата фармакопея.</w:t>
      </w:r>
    </w:p>
    <w:p w:rsidR="00000000" w:rsidRDefault="004A1A17">
      <w:pPr>
        <w:spacing w:after="0" w:line="240" w:lineRule="auto"/>
        <w:ind w:firstLine="1155"/>
        <w:jc w:val="both"/>
        <w:textAlignment w:val="center"/>
        <w:divId w:val="157516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Министърът на здравеопазването по предложение на изпълнителния директор на ИАЛ определя със заповед състава на Фармако</w:t>
      </w:r>
      <w:r>
        <w:rPr>
          <w:rFonts w:ascii="Times New Roman" w:eastAsia="Times New Roman" w:hAnsi="Times New Roman" w:cs="Times New Roman"/>
          <w:color w:val="000000"/>
          <w:sz w:val="24"/>
          <w:szCs w:val="24"/>
        </w:rPr>
        <w:t>пейния комитет и на експертните групи към него и утвърждава правилника за дейността им.</w:t>
      </w:r>
    </w:p>
    <w:p w:rsidR="00000000" w:rsidRDefault="004A1A17">
      <w:pPr>
        <w:spacing w:after="0" w:line="240" w:lineRule="auto"/>
        <w:ind w:firstLine="1155"/>
        <w:jc w:val="both"/>
        <w:textAlignment w:val="center"/>
        <w:divId w:val="1565799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на Фармакопейния комитет се финансира от бюджета на Министерството на здравеопазването.</w:t>
      </w:r>
    </w:p>
    <w:p w:rsidR="00000000" w:rsidRDefault="004A1A17">
      <w:pPr>
        <w:spacing w:after="120" w:line="240" w:lineRule="auto"/>
        <w:ind w:firstLine="1155"/>
        <w:jc w:val="both"/>
        <w:textAlignment w:val="center"/>
        <w:divId w:val="6364949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01380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 (1) (Доп. - ДВ, бр. 91 от 2018 г., изм. - ДВ, бр. 67 от </w:t>
      </w:r>
      <w:r>
        <w:rPr>
          <w:rFonts w:ascii="Times New Roman" w:eastAsia="Times New Roman" w:hAnsi="Times New Roman" w:cs="Times New Roman"/>
          <w:color w:val="000000"/>
          <w:sz w:val="24"/>
          <w:szCs w:val="24"/>
        </w:rPr>
        <w:t>2020 г.) Към министъра на здравеопазването се създава Висш съвет по фармация, който включва петима представители, определени от министъра на здравеопазването, петима представители на Българския фармацевтичен съюз, един представител на Българската асоциация</w:t>
      </w:r>
      <w:r>
        <w:rPr>
          <w:rFonts w:ascii="Times New Roman" w:eastAsia="Times New Roman" w:hAnsi="Times New Roman" w:cs="Times New Roman"/>
          <w:color w:val="000000"/>
          <w:sz w:val="24"/>
          <w:szCs w:val="24"/>
        </w:rPr>
        <w:t xml:space="preserve"> на помощник-фармацевтите, двама представители на Националната здравноосигурителна каса (НЗОК) и по един представител на фармацевтичните факултети на висшите училища. Министърът на здравеопазването е председател на съвета без право на глас.</w:t>
      </w:r>
    </w:p>
    <w:p w:rsidR="00000000" w:rsidRDefault="004A1A17">
      <w:pPr>
        <w:spacing w:after="0" w:line="240" w:lineRule="auto"/>
        <w:ind w:firstLine="1155"/>
        <w:jc w:val="both"/>
        <w:textAlignment w:val="center"/>
        <w:divId w:val="645357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Висшият съв</w:t>
      </w:r>
      <w:r>
        <w:rPr>
          <w:rFonts w:ascii="Times New Roman" w:eastAsia="Times New Roman" w:hAnsi="Times New Roman" w:cs="Times New Roman"/>
          <w:color w:val="000000"/>
          <w:sz w:val="24"/>
          <w:szCs w:val="24"/>
        </w:rPr>
        <w:t>ет по фармация е консултативен орган, който обсъжда и дава становища по:</w:t>
      </w:r>
    </w:p>
    <w:p w:rsidR="00000000" w:rsidRDefault="004A1A17">
      <w:pPr>
        <w:spacing w:after="0" w:line="240" w:lineRule="auto"/>
        <w:ind w:firstLine="1155"/>
        <w:jc w:val="both"/>
        <w:textAlignment w:val="center"/>
        <w:divId w:val="398215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основните насоки и приоритети в областта на фармацията;</w:t>
      </w:r>
    </w:p>
    <w:p w:rsidR="00000000" w:rsidRDefault="004A1A17">
      <w:pPr>
        <w:spacing w:after="0" w:line="240" w:lineRule="auto"/>
        <w:ind w:firstLine="1155"/>
        <w:jc w:val="both"/>
        <w:textAlignment w:val="center"/>
        <w:divId w:val="38260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етични проблеми на фармацията;</w:t>
      </w:r>
    </w:p>
    <w:p w:rsidR="00000000" w:rsidRDefault="004A1A17">
      <w:pPr>
        <w:spacing w:after="0" w:line="240" w:lineRule="auto"/>
        <w:ind w:firstLine="1155"/>
        <w:jc w:val="both"/>
        <w:textAlignment w:val="center"/>
        <w:divId w:val="35674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 на нормативни актове, свързани с фармацията;</w:t>
      </w:r>
    </w:p>
    <w:p w:rsidR="00000000" w:rsidRDefault="004A1A17">
      <w:pPr>
        <w:spacing w:after="0" w:line="240" w:lineRule="auto"/>
        <w:ind w:firstLine="1155"/>
        <w:jc w:val="both"/>
        <w:textAlignment w:val="center"/>
        <w:divId w:val="441610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научните приоритети в областта </w:t>
      </w:r>
      <w:r>
        <w:rPr>
          <w:rFonts w:ascii="Times New Roman" w:eastAsia="Times New Roman" w:hAnsi="Times New Roman" w:cs="Times New Roman"/>
          <w:color w:val="000000"/>
          <w:sz w:val="24"/>
          <w:szCs w:val="24"/>
        </w:rPr>
        <w:t>на фармацията;</w:t>
      </w:r>
    </w:p>
    <w:p w:rsidR="00000000" w:rsidRDefault="004A1A17">
      <w:pPr>
        <w:spacing w:after="0" w:line="240" w:lineRule="auto"/>
        <w:ind w:firstLine="1155"/>
        <w:jc w:val="both"/>
        <w:textAlignment w:val="center"/>
        <w:divId w:val="215237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програми за организиране на обществени образователни кампании в областта на лекарствените продукти.</w:t>
      </w:r>
    </w:p>
    <w:p w:rsidR="00000000" w:rsidRDefault="004A1A17">
      <w:pPr>
        <w:spacing w:after="0" w:line="240" w:lineRule="auto"/>
        <w:ind w:firstLine="1155"/>
        <w:jc w:val="both"/>
        <w:textAlignment w:val="center"/>
        <w:divId w:val="2270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2011 г., в сила от 05.08.2011 г.)</w:t>
      </w:r>
    </w:p>
    <w:p w:rsidR="00000000" w:rsidRDefault="004A1A17">
      <w:pPr>
        <w:spacing w:after="0" w:line="240" w:lineRule="auto"/>
        <w:ind w:firstLine="1155"/>
        <w:jc w:val="both"/>
        <w:textAlignment w:val="center"/>
        <w:divId w:val="119762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Висшия съвет по фармация се уреждат с правилн</w:t>
      </w:r>
      <w:r>
        <w:rPr>
          <w:rFonts w:ascii="Times New Roman" w:eastAsia="Times New Roman" w:hAnsi="Times New Roman" w:cs="Times New Roman"/>
          <w:color w:val="000000"/>
          <w:sz w:val="24"/>
          <w:szCs w:val="24"/>
        </w:rPr>
        <w:t>ик, издаден от министъра на здравеопазването по предложение на Висшия съвет по фармация.</w:t>
      </w:r>
    </w:p>
    <w:p w:rsidR="00000000" w:rsidRDefault="004A1A17">
      <w:pPr>
        <w:spacing w:after="120" w:line="240" w:lineRule="auto"/>
        <w:ind w:firstLine="1155"/>
        <w:jc w:val="both"/>
        <w:textAlignment w:val="center"/>
        <w:divId w:val="14741798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75756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Изпълнителната агенция по лекарствата е специализиран орган към министъра на здравеопазването за надзор върху качеството, безопасността и ефикасността на</w:t>
      </w:r>
      <w:r>
        <w:rPr>
          <w:rFonts w:ascii="Times New Roman" w:eastAsia="Times New Roman" w:hAnsi="Times New Roman" w:cs="Times New Roman"/>
          <w:color w:val="000000"/>
          <w:sz w:val="24"/>
          <w:szCs w:val="24"/>
        </w:rPr>
        <w:t xml:space="preserve"> лекарствата.</w:t>
      </w:r>
    </w:p>
    <w:p w:rsidR="00000000" w:rsidRDefault="004A1A17">
      <w:pPr>
        <w:spacing w:after="0" w:line="240" w:lineRule="auto"/>
        <w:ind w:firstLine="1155"/>
        <w:jc w:val="both"/>
        <w:textAlignment w:val="center"/>
        <w:divId w:val="767773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Изпълнителната агенция по лекарствата е юридическо лице на бюджетна издръжка със седалище в гр. София към министъра на здравеопазването.</w:t>
      </w:r>
    </w:p>
    <w:p w:rsidR="00000000" w:rsidRDefault="004A1A17">
      <w:pPr>
        <w:spacing w:after="0" w:line="240" w:lineRule="auto"/>
        <w:ind w:firstLine="1155"/>
        <w:jc w:val="both"/>
        <w:textAlignment w:val="center"/>
        <w:divId w:val="165603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се ръководи и представлява от изпълнителен директор, който се назначава по реда на Закона за администрацията.</w:t>
      </w:r>
    </w:p>
    <w:p w:rsidR="00000000" w:rsidRDefault="004A1A17">
      <w:pPr>
        <w:spacing w:after="0" w:line="240" w:lineRule="auto"/>
        <w:ind w:firstLine="1155"/>
        <w:jc w:val="both"/>
        <w:textAlignment w:val="center"/>
        <w:divId w:val="1256404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Структурата, функциите и организацията на работа на ИАЛ се определят в устройствен правилник, приет </w:t>
      </w:r>
      <w:r>
        <w:rPr>
          <w:rFonts w:ascii="Times New Roman" w:eastAsia="Times New Roman" w:hAnsi="Times New Roman" w:cs="Times New Roman"/>
          <w:color w:val="000000"/>
          <w:sz w:val="24"/>
          <w:szCs w:val="24"/>
        </w:rPr>
        <w:t>от Министерския съвет.</w:t>
      </w:r>
    </w:p>
    <w:p w:rsidR="00000000" w:rsidRDefault="004A1A17">
      <w:pPr>
        <w:spacing w:after="0" w:line="240" w:lineRule="auto"/>
        <w:ind w:firstLine="1155"/>
        <w:jc w:val="both"/>
        <w:textAlignment w:val="center"/>
        <w:divId w:val="185299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w:t>
      </w:r>
    </w:p>
    <w:p w:rsidR="00000000" w:rsidRDefault="004A1A17">
      <w:pPr>
        <w:spacing w:after="0" w:line="240" w:lineRule="auto"/>
        <w:ind w:firstLine="1155"/>
        <w:jc w:val="both"/>
        <w:textAlignment w:val="center"/>
        <w:divId w:val="433861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разрешения за производство на лекарствени продукти;</w:t>
      </w:r>
    </w:p>
    <w:p w:rsidR="00000000" w:rsidRDefault="004A1A17">
      <w:pPr>
        <w:spacing w:after="0" w:line="240" w:lineRule="auto"/>
        <w:ind w:firstLine="1155"/>
        <w:jc w:val="both"/>
        <w:textAlignment w:val="center"/>
        <w:divId w:val="857701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 разрешения за употреба и удостоверения за регистрация на лекарствени продукти;</w:t>
      </w:r>
    </w:p>
    <w:p w:rsidR="00000000" w:rsidRDefault="004A1A17">
      <w:pPr>
        <w:spacing w:after="0" w:line="240" w:lineRule="auto"/>
        <w:ind w:firstLine="1155"/>
        <w:jc w:val="both"/>
        <w:textAlignment w:val="center"/>
        <w:divId w:val="885218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71 от 2008 г., в сил</w:t>
      </w:r>
      <w:r>
        <w:rPr>
          <w:rFonts w:ascii="Times New Roman" w:eastAsia="Times New Roman" w:hAnsi="Times New Roman" w:cs="Times New Roman"/>
          <w:color w:val="000000"/>
          <w:sz w:val="24"/>
          <w:szCs w:val="24"/>
        </w:rPr>
        <w:t>а от 12.08.2008 г.) издава разрешения и удостоверения за търговия на едро с лекарствени продукти;</w:t>
      </w:r>
    </w:p>
    <w:p w:rsidR="00000000" w:rsidRDefault="004A1A17">
      <w:pPr>
        <w:spacing w:after="0" w:line="240" w:lineRule="auto"/>
        <w:ind w:firstLine="1155"/>
        <w:jc w:val="both"/>
        <w:textAlignment w:val="center"/>
        <w:divId w:val="141153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издава разрешения за паралелен внос на лекарствени продукти;</w:t>
      </w:r>
    </w:p>
    <w:p w:rsidR="00000000" w:rsidRDefault="004A1A17">
      <w:pPr>
        <w:spacing w:after="0" w:line="240" w:lineRule="auto"/>
        <w:ind w:firstLine="1155"/>
        <w:jc w:val="both"/>
        <w:textAlignment w:val="center"/>
        <w:divId w:val="564413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60 от 2011 г., в сила от 05.08.2011 г.) издава, отказва или прекратява разр</w:t>
      </w:r>
      <w:r>
        <w:rPr>
          <w:rFonts w:ascii="Times New Roman" w:eastAsia="Times New Roman" w:hAnsi="Times New Roman" w:cs="Times New Roman"/>
          <w:color w:val="000000"/>
          <w:sz w:val="24"/>
          <w:szCs w:val="24"/>
        </w:rPr>
        <w:t>ешения за търговия на дребно с лекарствени продукти;</w:t>
      </w:r>
    </w:p>
    <w:p w:rsidR="00000000" w:rsidRDefault="004A1A17">
      <w:pPr>
        <w:spacing w:after="0" w:line="240" w:lineRule="auto"/>
        <w:ind w:firstLine="1155"/>
        <w:jc w:val="both"/>
        <w:textAlignment w:val="center"/>
        <w:divId w:val="1290434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102 от 2012 г., в сила от 21.12.2012 г.) вписва производителите, вносителите и търговците на едро с активни вещества;</w:t>
      </w:r>
    </w:p>
    <w:p w:rsidR="00000000" w:rsidRDefault="004A1A17">
      <w:pPr>
        <w:spacing w:after="0" w:line="240" w:lineRule="auto"/>
        <w:ind w:firstLine="1155"/>
        <w:jc w:val="both"/>
        <w:textAlignment w:val="center"/>
        <w:divId w:val="646393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 (нова - ДВ, бр. 102 от 2012 г., в сила от 21.12.2012 г.) води</w:t>
      </w:r>
      <w:r>
        <w:rPr>
          <w:rFonts w:ascii="Times New Roman" w:eastAsia="Times New Roman" w:hAnsi="Times New Roman" w:cs="Times New Roman"/>
          <w:color w:val="000000"/>
          <w:sz w:val="24"/>
          <w:szCs w:val="24"/>
        </w:rPr>
        <w:t xml:space="preserve"> регистър на лицата, осъществяващи посредничество в областта на лекарствените продукти;</w:t>
      </w:r>
    </w:p>
    <w:p w:rsidR="00000000" w:rsidRDefault="004A1A17">
      <w:pPr>
        <w:spacing w:after="0" w:line="240" w:lineRule="auto"/>
        <w:ind w:firstLine="1155"/>
        <w:jc w:val="both"/>
        <w:textAlignment w:val="center"/>
        <w:divId w:val="2768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издава разрешения за провеждане на клинични изпитвания на лекарствени продукти;</w:t>
      </w:r>
    </w:p>
    <w:p w:rsidR="00000000" w:rsidRDefault="004A1A17">
      <w:pPr>
        <w:spacing w:after="0" w:line="240" w:lineRule="auto"/>
        <w:ind w:firstLine="1155"/>
        <w:jc w:val="both"/>
        <w:textAlignment w:val="center"/>
        <w:divId w:val="191997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извършва оценка на качеството, ефикасността и безопасността на лекарствените проду</w:t>
      </w:r>
      <w:r>
        <w:rPr>
          <w:rFonts w:ascii="Times New Roman" w:eastAsia="Times New Roman" w:hAnsi="Times New Roman" w:cs="Times New Roman"/>
          <w:color w:val="000000"/>
          <w:sz w:val="24"/>
          <w:szCs w:val="24"/>
        </w:rPr>
        <w:t>кти във връзка с разрешаването им за употреба;</w:t>
      </w:r>
    </w:p>
    <w:p w:rsidR="00000000" w:rsidRDefault="004A1A17">
      <w:pPr>
        <w:spacing w:after="0" w:line="240" w:lineRule="auto"/>
        <w:ind w:firstLine="1155"/>
        <w:jc w:val="both"/>
        <w:textAlignment w:val="center"/>
        <w:divId w:val="1987197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издава разрешения за реклама на лекарствени продукти;</w:t>
      </w:r>
    </w:p>
    <w:p w:rsidR="00000000" w:rsidRDefault="004A1A17">
      <w:pPr>
        <w:spacing w:after="0" w:line="240" w:lineRule="auto"/>
        <w:ind w:firstLine="1155"/>
        <w:jc w:val="both"/>
        <w:textAlignment w:val="center"/>
        <w:divId w:val="112330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осъществява контрол върху производството, вноса, съхранението, търговията на едро и дребно, клиничните изпитвания, безопасността и рекламата на лекар</w:t>
      </w:r>
      <w:r>
        <w:rPr>
          <w:rFonts w:ascii="Times New Roman" w:eastAsia="Times New Roman" w:hAnsi="Times New Roman" w:cs="Times New Roman"/>
          <w:color w:val="000000"/>
          <w:sz w:val="24"/>
          <w:szCs w:val="24"/>
        </w:rPr>
        <w:t>ствените продукти;</w:t>
      </w:r>
    </w:p>
    <w:p w:rsidR="00000000" w:rsidRDefault="004A1A17">
      <w:pPr>
        <w:spacing w:after="0" w:line="240" w:lineRule="auto"/>
        <w:ind w:firstLine="1155"/>
        <w:jc w:val="both"/>
        <w:textAlignment w:val="center"/>
        <w:divId w:val="1616670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извършва лабораторен анализ при съмнение за отклонение в качеството, ефикасността и безопасността на лекарствените продукти и предприема предвидените в закона мерки;</w:t>
      </w:r>
    </w:p>
    <w:p w:rsidR="00000000" w:rsidRDefault="004A1A17">
      <w:pPr>
        <w:spacing w:after="0" w:line="240" w:lineRule="auto"/>
        <w:ind w:firstLine="1155"/>
        <w:jc w:val="both"/>
        <w:textAlignment w:val="center"/>
        <w:divId w:val="195142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 (нова - ДВ, бр. 102 от 2012 г., в сила от 21.12.2012 г.) осъще</w:t>
      </w:r>
      <w:r>
        <w:rPr>
          <w:rFonts w:ascii="Times New Roman" w:eastAsia="Times New Roman" w:hAnsi="Times New Roman" w:cs="Times New Roman"/>
          <w:color w:val="000000"/>
          <w:sz w:val="24"/>
          <w:szCs w:val="24"/>
        </w:rPr>
        <w:t>ствява функциите на компетентен орган за проследяване на лекарствената безопасност;</w:t>
      </w:r>
    </w:p>
    <w:p w:rsidR="00000000" w:rsidRDefault="004A1A17">
      <w:pPr>
        <w:spacing w:after="0" w:line="240" w:lineRule="auto"/>
        <w:ind w:firstLine="1155"/>
        <w:jc w:val="both"/>
        <w:textAlignment w:val="center"/>
        <w:divId w:val="1007752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102 от 2012 г., в сила от 21.12.2012 г.) организира и поддържа система за проследяване на лекарствената безопасност;</w:t>
      </w:r>
    </w:p>
    <w:p w:rsidR="00000000" w:rsidRDefault="004A1A17">
      <w:pPr>
        <w:spacing w:after="0" w:line="240" w:lineRule="auto"/>
        <w:ind w:firstLine="1155"/>
        <w:jc w:val="both"/>
        <w:textAlignment w:val="center"/>
        <w:divId w:val="972368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издава сертификати съгласно сер</w:t>
      </w:r>
      <w:r>
        <w:rPr>
          <w:rFonts w:ascii="Times New Roman" w:eastAsia="Times New Roman" w:hAnsi="Times New Roman" w:cs="Times New Roman"/>
          <w:color w:val="000000"/>
          <w:sz w:val="24"/>
          <w:szCs w:val="24"/>
        </w:rPr>
        <w:t>тификатната схема на СЗО;</w:t>
      </w:r>
    </w:p>
    <w:p w:rsidR="00000000" w:rsidRDefault="004A1A17">
      <w:pPr>
        <w:spacing w:after="0" w:line="240" w:lineRule="auto"/>
        <w:ind w:firstLine="1155"/>
        <w:jc w:val="both"/>
        <w:textAlignment w:val="center"/>
        <w:divId w:val="205496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12а. (нова - ДВ, бр. 18 от 2014 г.) издава сертификати за Добра дистрибуторска практика;</w:t>
      </w:r>
    </w:p>
    <w:p w:rsidR="00000000" w:rsidRDefault="004A1A17">
      <w:pPr>
        <w:spacing w:after="0" w:line="240" w:lineRule="auto"/>
        <w:ind w:firstLine="1155"/>
        <w:jc w:val="both"/>
        <w:textAlignment w:val="center"/>
        <w:divId w:val="157111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издава сертификати за Добра производствена практика;</w:t>
      </w:r>
    </w:p>
    <w:p w:rsidR="00000000" w:rsidRDefault="004A1A17">
      <w:pPr>
        <w:spacing w:after="0" w:line="240" w:lineRule="auto"/>
        <w:ind w:firstLine="1155"/>
        <w:jc w:val="both"/>
        <w:textAlignment w:val="center"/>
        <w:divId w:val="857699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18 от 2014 г.) консултира инвестиционните проекти за строителств</w:t>
      </w:r>
      <w:r>
        <w:rPr>
          <w:rFonts w:ascii="Times New Roman" w:eastAsia="Times New Roman" w:hAnsi="Times New Roman" w:cs="Times New Roman"/>
          <w:color w:val="000000"/>
          <w:sz w:val="24"/>
          <w:szCs w:val="24"/>
        </w:rPr>
        <w:t>о на нови и/или преустройство на съществуващи обекти, свързани с производството на лекарствени продукти, в съответствие с правилата на Добрата производствена практика;</w:t>
      </w:r>
    </w:p>
    <w:p w:rsidR="00000000" w:rsidRDefault="004A1A17">
      <w:pPr>
        <w:spacing w:after="0" w:line="240" w:lineRule="auto"/>
        <w:ind w:firstLine="1155"/>
        <w:jc w:val="both"/>
        <w:textAlignment w:val="center"/>
        <w:divId w:val="1248534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изпълнява функциите на координатор и консултативен орган по проблемите, свързани с к</w:t>
      </w:r>
      <w:r>
        <w:rPr>
          <w:rFonts w:ascii="Times New Roman" w:eastAsia="Times New Roman" w:hAnsi="Times New Roman" w:cs="Times New Roman"/>
          <w:color w:val="000000"/>
          <w:sz w:val="24"/>
          <w:szCs w:val="24"/>
        </w:rPr>
        <w:t>ачеството, ефикасността и безопасността на лекарствените продукти;</w:t>
      </w:r>
    </w:p>
    <w:p w:rsidR="00000000" w:rsidRDefault="004A1A17">
      <w:pPr>
        <w:spacing w:after="0" w:line="240" w:lineRule="auto"/>
        <w:ind w:firstLine="1155"/>
        <w:jc w:val="both"/>
        <w:textAlignment w:val="center"/>
        <w:divId w:val="655261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осъществява консултантска, научна, информационна и издателска дейност в областта на лекарствения сектор;</w:t>
      </w:r>
    </w:p>
    <w:p w:rsidR="00000000" w:rsidRDefault="004A1A17">
      <w:pPr>
        <w:spacing w:after="0" w:line="240" w:lineRule="auto"/>
        <w:ind w:firstLine="1155"/>
        <w:jc w:val="both"/>
        <w:textAlignment w:val="center"/>
        <w:divId w:val="829832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координира и участва в дейности, свързани с Европейската фармакопея и с разр</w:t>
      </w:r>
      <w:r>
        <w:rPr>
          <w:rFonts w:ascii="Times New Roman" w:eastAsia="Times New Roman" w:hAnsi="Times New Roman" w:cs="Times New Roman"/>
          <w:color w:val="000000"/>
          <w:sz w:val="24"/>
          <w:szCs w:val="24"/>
        </w:rPr>
        <w:t>аботването на Българската фармакопея;</w:t>
      </w:r>
    </w:p>
    <w:p w:rsidR="00000000" w:rsidRDefault="004A1A17">
      <w:pPr>
        <w:spacing w:after="0" w:line="240" w:lineRule="auto"/>
        <w:ind w:firstLine="1155"/>
        <w:jc w:val="both"/>
        <w:textAlignment w:val="center"/>
        <w:divId w:val="83723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участва в дейности в областта на лекарствените продукти, свързани с работата на Европейската агенция по лекарствата, Европейския директорат по качеството на лекарствата и здравеопазване, на международни органи и ор</w:t>
      </w:r>
      <w:r>
        <w:rPr>
          <w:rFonts w:ascii="Times New Roman" w:eastAsia="Times New Roman" w:hAnsi="Times New Roman" w:cs="Times New Roman"/>
          <w:color w:val="000000"/>
          <w:sz w:val="24"/>
          <w:szCs w:val="24"/>
        </w:rPr>
        <w:t>ганизации, както и с изпълнението на международни договори, по които Република България е страна;</w:t>
      </w:r>
    </w:p>
    <w:p w:rsidR="00000000" w:rsidRDefault="004A1A17">
      <w:pPr>
        <w:spacing w:after="0" w:line="240" w:lineRule="auto"/>
        <w:ind w:firstLine="1155"/>
        <w:jc w:val="both"/>
        <w:textAlignment w:val="center"/>
        <w:divId w:val="163501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18а. (нова - ДВ, бр. 102 от 2012 г., в сила от 21.12.2012 г.) участва в международната хармонизация и стандартизация на техническите мерки, отнасящи се до про</w:t>
      </w:r>
      <w:r>
        <w:rPr>
          <w:rFonts w:ascii="Times New Roman" w:eastAsia="Times New Roman" w:hAnsi="Times New Roman" w:cs="Times New Roman"/>
          <w:color w:val="000000"/>
          <w:sz w:val="24"/>
          <w:szCs w:val="24"/>
        </w:rPr>
        <w:t>следяването на лекарствената безопасност, под координацията на Европейската агенция по лекарствата;</w:t>
      </w:r>
    </w:p>
    <w:p w:rsidR="00000000" w:rsidRDefault="004A1A17">
      <w:pPr>
        <w:spacing w:after="0" w:line="240" w:lineRule="auto"/>
        <w:ind w:firstLine="1155"/>
        <w:jc w:val="both"/>
        <w:textAlignment w:val="center"/>
        <w:divId w:val="1786849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18б. (нова - ДВ, бр. 102 от 2012 г., в сила от 21.12.2012 г.) създава и поддържа национален интернет портал за лекарствени продукти;</w:t>
      </w:r>
    </w:p>
    <w:p w:rsidR="00000000" w:rsidRDefault="004A1A17">
      <w:pPr>
        <w:spacing w:after="0" w:line="240" w:lineRule="auto"/>
        <w:ind w:firstLine="1155"/>
        <w:jc w:val="both"/>
        <w:textAlignment w:val="center"/>
        <w:divId w:val="189322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 осъществява други дейности, посочени в закон.</w:t>
      </w:r>
    </w:p>
    <w:p w:rsidR="00000000" w:rsidRDefault="004A1A17">
      <w:pPr>
        <w:spacing w:after="0" w:line="240" w:lineRule="auto"/>
        <w:ind w:firstLine="1155"/>
        <w:jc w:val="both"/>
        <w:textAlignment w:val="center"/>
        <w:divId w:val="521626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98 от 2010 г., в сила от 01.01.2011 г., изм. - ДВ, бр. 67 от 2020 г.) Изпълнителната агенция по лекарствата координира дейностите в областта на контрола върху лекарствените продукти съвм</w:t>
      </w:r>
      <w:r>
        <w:rPr>
          <w:rFonts w:ascii="Times New Roman" w:eastAsia="Times New Roman" w:hAnsi="Times New Roman" w:cs="Times New Roman"/>
          <w:color w:val="000000"/>
          <w:sz w:val="24"/>
          <w:szCs w:val="24"/>
        </w:rPr>
        <w:t>естно с регионалните здравни инспекции (РЗИ).</w:t>
      </w:r>
    </w:p>
    <w:p w:rsidR="00000000" w:rsidRDefault="004A1A17">
      <w:pPr>
        <w:spacing w:after="0" w:line="240" w:lineRule="auto"/>
        <w:ind w:firstLine="1155"/>
        <w:jc w:val="both"/>
        <w:textAlignment w:val="center"/>
        <w:divId w:val="515727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2012 г., в сила от 21.12.2012 г.) Изпълнението на мерките по този закон, свързани с предотвратяване на навлизането и разпространението на фалшифицирани лекарствени продукти, се осъщес</w:t>
      </w:r>
      <w:r>
        <w:rPr>
          <w:rFonts w:ascii="Times New Roman" w:eastAsia="Times New Roman" w:hAnsi="Times New Roman" w:cs="Times New Roman"/>
          <w:color w:val="000000"/>
          <w:sz w:val="24"/>
          <w:szCs w:val="24"/>
        </w:rPr>
        <w:t>твява в сътрудничество между ИАЛ и митническите органи.</w:t>
      </w:r>
    </w:p>
    <w:p w:rsidR="00000000" w:rsidRDefault="004A1A17">
      <w:pPr>
        <w:spacing w:after="0" w:line="240" w:lineRule="auto"/>
        <w:ind w:firstLine="1155"/>
        <w:jc w:val="both"/>
        <w:textAlignment w:val="center"/>
        <w:divId w:val="532881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84 от 2018 г., в сила от 12.10.2018 г.) Изпълнителната агенция по лекарствата може да извършва съвместни проверки с Националната агенция за приходите, Агенция "Митници", Национална</w:t>
      </w:r>
      <w:r>
        <w:rPr>
          <w:rFonts w:ascii="Times New Roman" w:eastAsia="Times New Roman" w:hAnsi="Times New Roman" w:cs="Times New Roman"/>
          <w:color w:val="000000"/>
          <w:sz w:val="24"/>
          <w:szCs w:val="24"/>
        </w:rPr>
        <w:t>та здравноосигурителна каса, Министерството на здравеопазването и Националния съвет по цени и реимбурсиране на лекарствените продукти при осъществяване на своите функции в областта на контрола върху лекарствените продукти.</w:t>
      </w:r>
    </w:p>
    <w:p w:rsidR="00000000" w:rsidRDefault="004A1A17">
      <w:pPr>
        <w:spacing w:after="120" w:line="240" w:lineRule="auto"/>
        <w:ind w:firstLine="1155"/>
        <w:jc w:val="both"/>
        <w:textAlignment w:val="center"/>
        <w:divId w:val="27938440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929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(Нов - ДВ, бр. 60 от 2</w:t>
      </w:r>
      <w:r>
        <w:rPr>
          <w:rFonts w:ascii="Times New Roman" w:eastAsia="Times New Roman" w:hAnsi="Times New Roman" w:cs="Times New Roman"/>
          <w:color w:val="000000"/>
          <w:sz w:val="24"/>
          <w:szCs w:val="24"/>
        </w:rPr>
        <w:t>011 г., в сила от 05.08.2011 г.) Регионалните здравни инспекции издават удостоверения за регистрация на дрогерии.</w:t>
      </w:r>
    </w:p>
    <w:p w:rsidR="00000000" w:rsidRDefault="004A1A17">
      <w:pPr>
        <w:spacing w:after="120" w:line="240" w:lineRule="auto"/>
        <w:ind w:firstLine="1155"/>
        <w:jc w:val="both"/>
        <w:textAlignment w:val="center"/>
        <w:divId w:val="3111827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084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17б. (Нов - ДВ, бр. 18 от 2014 г.) (1) (Изм. и доп. - ДВ, бр. 67 от 2020 г.) Към изпълнителния директор на ИАЛ се създава Експертен съве</w:t>
      </w:r>
      <w:r>
        <w:rPr>
          <w:rFonts w:ascii="Times New Roman" w:eastAsia="Times New Roman" w:hAnsi="Times New Roman" w:cs="Times New Roman"/>
          <w:color w:val="000000"/>
          <w:sz w:val="24"/>
          <w:szCs w:val="24"/>
        </w:rPr>
        <w:t xml:space="preserve">т по търговия на дребно с лекарствени продукти, който включва трима представители на Българския фармацевтичен съюз, един представител на Българската асоциация на помощник-фармацевтите, по един представител на фармацевтичните факултети на висшите училища и </w:t>
      </w:r>
      <w:r>
        <w:rPr>
          <w:rFonts w:ascii="Times New Roman" w:eastAsia="Times New Roman" w:hAnsi="Times New Roman" w:cs="Times New Roman"/>
          <w:color w:val="000000"/>
          <w:sz w:val="24"/>
          <w:szCs w:val="24"/>
        </w:rPr>
        <w:t>четирима представители на ИАЛ. Съставът на съвета се определя със заповед на изпълнителния директор на ИАЛ, съгласувана с министъра на здравеопазването.</w:t>
      </w:r>
    </w:p>
    <w:p w:rsidR="00000000" w:rsidRDefault="004A1A17">
      <w:pPr>
        <w:spacing w:after="0" w:line="240" w:lineRule="auto"/>
        <w:ind w:firstLine="1155"/>
        <w:jc w:val="both"/>
        <w:textAlignment w:val="center"/>
        <w:divId w:val="18009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Съветът по ал. 1 е консултативно звено, което:</w:t>
      </w:r>
    </w:p>
    <w:p w:rsidR="00000000" w:rsidRDefault="004A1A17">
      <w:pPr>
        <w:spacing w:after="0" w:line="240" w:lineRule="auto"/>
        <w:ind w:firstLine="1155"/>
        <w:jc w:val="both"/>
        <w:textAlignment w:val="center"/>
        <w:divId w:val="832526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изготвя становища по подадените в ИАЛ заявления и</w:t>
      </w:r>
      <w:r>
        <w:rPr>
          <w:rFonts w:ascii="Times New Roman" w:eastAsia="Times New Roman" w:hAnsi="Times New Roman" w:cs="Times New Roman"/>
          <w:color w:val="000000"/>
          <w:sz w:val="24"/>
          <w:szCs w:val="24"/>
        </w:rPr>
        <w:t xml:space="preserve"> документи по чл. 228, ал. 1 и 5, които представя на изпълнителния директор на ИАЛ;</w:t>
      </w:r>
    </w:p>
    <w:p w:rsidR="00000000" w:rsidRDefault="004A1A17">
      <w:pPr>
        <w:spacing w:after="0" w:line="240" w:lineRule="auto"/>
        <w:ind w:firstLine="1155"/>
        <w:jc w:val="both"/>
        <w:textAlignment w:val="center"/>
        <w:divId w:val="64527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мотивирани предложения до министъра на здравеопазването чрез изпълнителния директор на ИАЛ за подобряване на достъпа на населението до лекарствени продукти.</w:t>
      </w:r>
    </w:p>
    <w:p w:rsidR="00000000" w:rsidRDefault="004A1A17">
      <w:pPr>
        <w:spacing w:after="0" w:line="240" w:lineRule="auto"/>
        <w:ind w:firstLine="1155"/>
        <w:jc w:val="both"/>
        <w:textAlignment w:val="center"/>
        <w:divId w:val="1465778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w:t>
      </w:r>
      <w:r>
        <w:rPr>
          <w:rFonts w:ascii="Times New Roman" w:eastAsia="Times New Roman" w:hAnsi="Times New Roman" w:cs="Times New Roman"/>
          <w:color w:val="000000"/>
          <w:sz w:val="24"/>
          <w:szCs w:val="24"/>
        </w:rPr>
        <w:t>ганизацията и дейността на експертния съвет по ал. 1 се уреждат с правилник, издаден от изпълнителния директор на ИАЛ по предложение на съвета.</w:t>
      </w:r>
    </w:p>
    <w:p w:rsidR="00000000" w:rsidRDefault="004A1A17">
      <w:pPr>
        <w:spacing w:after="0" w:line="240" w:lineRule="auto"/>
        <w:ind w:firstLine="1155"/>
        <w:jc w:val="both"/>
        <w:textAlignment w:val="center"/>
        <w:divId w:val="65892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Членовете на експертния съвет по ал. 1 не получават възнаграждения за участие в заседания на съвета.</w:t>
      </w:r>
    </w:p>
    <w:p w:rsidR="00000000" w:rsidRDefault="004A1A17">
      <w:pPr>
        <w:spacing w:after="0" w:line="240" w:lineRule="auto"/>
        <w:ind w:firstLine="1155"/>
        <w:jc w:val="both"/>
        <w:textAlignment w:val="center"/>
        <w:divId w:val="424572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 </w:t>
      </w:r>
      <w:r>
        <w:rPr>
          <w:rFonts w:ascii="Times New Roman" w:eastAsia="Times New Roman" w:hAnsi="Times New Roman" w:cs="Times New Roman"/>
          <w:color w:val="000000"/>
          <w:sz w:val="24"/>
          <w:szCs w:val="24"/>
        </w:rPr>
        <w:t>своята дейност експертният съвет по ал. 1 се отчита ежегодно пред министъра на здравеопазването.</w:t>
      </w:r>
    </w:p>
    <w:p w:rsidR="00000000" w:rsidRDefault="004A1A17">
      <w:pPr>
        <w:spacing w:after="120" w:line="240" w:lineRule="auto"/>
        <w:ind w:firstLine="1155"/>
        <w:jc w:val="both"/>
        <w:textAlignment w:val="center"/>
        <w:divId w:val="1273547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0218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17в. (Нов - ДВ, бр. 18 от 2014 г.) Не могат да бъдат членове на експертния съвет по чл. 17б, ал. 1 лица, които са:</w:t>
      </w:r>
    </w:p>
    <w:p w:rsidR="00000000" w:rsidRDefault="004A1A17">
      <w:pPr>
        <w:spacing w:after="0" w:line="240" w:lineRule="auto"/>
        <w:ind w:firstLine="1155"/>
        <w:jc w:val="both"/>
        <w:textAlignment w:val="center"/>
        <w:divId w:val="1169909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собственици, членове на управителни</w:t>
      </w:r>
      <w:r>
        <w:rPr>
          <w:rFonts w:ascii="Times New Roman" w:eastAsia="Times New Roman" w:hAnsi="Times New Roman" w:cs="Times New Roman"/>
          <w:color w:val="000000"/>
          <w:sz w:val="24"/>
          <w:szCs w:val="24"/>
        </w:rPr>
        <w:t xml:space="preserve"> и контролни органи на търговски дружества или еднолични търговци с предмет на дейност производство, внос, търговия на едро или дребно с лекарствени продукти; </w:t>
      </w:r>
    </w:p>
    <w:p w:rsidR="00000000" w:rsidRDefault="004A1A17">
      <w:pPr>
        <w:spacing w:after="0" w:line="240" w:lineRule="auto"/>
        <w:ind w:firstLine="1155"/>
        <w:jc w:val="both"/>
        <w:textAlignment w:val="center"/>
        <w:divId w:val="1317487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съдружници или акционери, които притежават над 5 на сто от капитала на търговски дружества с </w:t>
      </w:r>
      <w:r>
        <w:rPr>
          <w:rFonts w:ascii="Times New Roman" w:eastAsia="Times New Roman" w:hAnsi="Times New Roman" w:cs="Times New Roman"/>
          <w:color w:val="000000"/>
          <w:sz w:val="24"/>
          <w:szCs w:val="24"/>
        </w:rPr>
        <w:t>предмет на дейност производство, внос, търговия на едро или дребно с лекарствени продукти или работят на трудов договор в тези дружества.</w:t>
      </w:r>
    </w:p>
    <w:p w:rsidR="00000000" w:rsidRDefault="004A1A17">
      <w:pPr>
        <w:spacing w:after="120" w:line="240" w:lineRule="auto"/>
        <w:ind w:firstLine="1155"/>
        <w:jc w:val="both"/>
        <w:textAlignment w:val="center"/>
        <w:divId w:val="1749619675"/>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9452347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Регистри</w:t>
      </w:r>
    </w:p>
    <w:p w:rsidR="00000000" w:rsidRDefault="004A1A17">
      <w:pPr>
        <w:spacing w:after="0" w:line="240" w:lineRule="auto"/>
        <w:ind w:firstLine="1155"/>
        <w:jc w:val="both"/>
        <w:textAlignment w:val="center"/>
        <w:divId w:val="134293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(Отм. - ДВ, бр. 60 от 2011 г., в сила от 05.08.2011 г.)</w:t>
      </w:r>
    </w:p>
    <w:p w:rsidR="00000000" w:rsidRDefault="004A1A17">
      <w:pPr>
        <w:spacing w:after="120" w:line="240" w:lineRule="auto"/>
        <w:ind w:firstLine="1155"/>
        <w:jc w:val="both"/>
        <w:textAlignment w:val="center"/>
        <w:divId w:val="138526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3983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Изпълнителната аг</w:t>
      </w:r>
      <w:r>
        <w:rPr>
          <w:rFonts w:ascii="Times New Roman" w:eastAsia="Times New Roman" w:hAnsi="Times New Roman" w:cs="Times New Roman"/>
          <w:color w:val="000000"/>
          <w:sz w:val="24"/>
          <w:szCs w:val="24"/>
        </w:rPr>
        <w:t>енция по лекарствата поддържа и води регистри на:</w:t>
      </w:r>
    </w:p>
    <w:p w:rsidR="00000000" w:rsidRDefault="004A1A17">
      <w:pPr>
        <w:spacing w:after="0" w:line="240" w:lineRule="auto"/>
        <w:ind w:firstLine="1155"/>
        <w:jc w:val="both"/>
        <w:textAlignment w:val="center"/>
        <w:divId w:val="33515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2012 г., в сила от 21.12.2012 г.) производителите и вносителите на лекарствени продукти на територията на Република България и на квалифицираните лица по чл. 148, т. 2 и по чл. 161</w:t>
      </w:r>
      <w:r>
        <w:rPr>
          <w:rFonts w:ascii="Times New Roman" w:eastAsia="Times New Roman" w:hAnsi="Times New Roman" w:cs="Times New Roman"/>
          <w:color w:val="000000"/>
          <w:sz w:val="24"/>
          <w:szCs w:val="24"/>
        </w:rPr>
        <w:t>, ал. 2, т. 1;</w:t>
      </w:r>
    </w:p>
    <w:p w:rsidR="00000000" w:rsidRDefault="004A1A17">
      <w:pPr>
        <w:spacing w:after="0" w:line="240" w:lineRule="auto"/>
        <w:ind w:firstLine="1155"/>
        <w:jc w:val="both"/>
        <w:textAlignment w:val="center"/>
        <w:divId w:val="175384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21.12.2012 г.) производителите, вносителите и търговците на едро с активни вещества;</w:t>
      </w:r>
    </w:p>
    <w:p w:rsidR="00000000" w:rsidRDefault="004A1A17">
      <w:pPr>
        <w:spacing w:after="0" w:line="240" w:lineRule="auto"/>
        <w:ind w:firstLine="1155"/>
        <w:jc w:val="both"/>
        <w:textAlignment w:val="center"/>
        <w:divId w:val="90337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67 от 2020 г.) разрешените за употреба и регистрираните лекарствени продукти на територията </w:t>
      </w:r>
      <w:r>
        <w:rPr>
          <w:rFonts w:ascii="Times New Roman" w:eastAsia="Times New Roman" w:hAnsi="Times New Roman" w:cs="Times New Roman"/>
          <w:color w:val="000000"/>
          <w:sz w:val="24"/>
          <w:szCs w:val="24"/>
        </w:rPr>
        <w:t>на Република България и разрешените за употреба по централизирана процедура лекарствени продукти по реда на Регламент (ЕО) № 726/2004 на Европейския парламент и на Съвета;</w:t>
      </w:r>
    </w:p>
    <w:p w:rsidR="00000000" w:rsidRDefault="004A1A17">
      <w:pPr>
        <w:spacing w:after="0" w:line="240" w:lineRule="auto"/>
        <w:ind w:firstLine="1155"/>
        <w:jc w:val="both"/>
        <w:textAlignment w:val="center"/>
        <w:divId w:val="138892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търговците на едро с лекарствени продукти на територията на Република България;</w:t>
      </w:r>
    </w:p>
    <w:p w:rsidR="00000000" w:rsidRDefault="004A1A17">
      <w:pPr>
        <w:spacing w:after="0" w:line="240" w:lineRule="auto"/>
        <w:ind w:firstLine="1155"/>
        <w:jc w:val="both"/>
        <w:textAlignment w:val="center"/>
        <w:divId w:val="701982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а. (нова - ДВ, бр. 102 от 2012 г., в сила от 21.12.2012 г.) посредниците в областта на лекарствените продукти;</w:t>
      </w:r>
    </w:p>
    <w:p w:rsidR="00000000" w:rsidRDefault="004A1A17">
      <w:pPr>
        <w:spacing w:after="0" w:line="240" w:lineRule="auto"/>
        <w:ind w:firstLine="1155"/>
        <w:jc w:val="both"/>
        <w:textAlignment w:val="center"/>
        <w:divId w:val="978148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60 от 2011 г., в сила от 05.08.2011 г.) издадените разрешения за търговия на дребно с лекарствени продукти;</w:t>
      </w:r>
    </w:p>
    <w:p w:rsidR="00000000" w:rsidRDefault="004A1A17">
      <w:pPr>
        <w:spacing w:after="0" w:line="240" w:lineRule="auto"/>
        <w:ind w:firstLine="1155"/>
        <w:jc w:val="both"/>
        <w:textAlignment w:val="center"/>
        <w:divId w:val="891385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разрешените клинични изпитвания;</w:t>
      </w:r>
    </w:p>
    <w:p w:rsidR="00000000" w:rsidRDefault="004A1A17">
      <w:pPr>
        <w:spacing w:after="0" w:line="240" w:lineRule="auto"/>
        <w:ind w:firstLine="1155"/>
        <w:jc w:val="both"/>
        <w:textAlignment w:val="center"/>
        <w:divId w:val="95103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издадените разрешения за паралелен внос.</w:t>
      </w:r>
    </w:p>
    <w:p w:rsidR="00000000" w:rsidRDefault="004A1A17">
      <w:pPr>
        <w:spacing w:after="0" w:line="240" w:lineRule="auto"/>
        <w:ind w:firstLine="1155"/>
        <w:jc w:val="both"/>
        <w:textAlignment w:val="center"/>
        <w:divId w:val="698360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2014 г., отм. - ДВ, бр. 84 от 2018 г., в сила от 12.10.2018 г.)</w:t>
      </w:r>
    </w:p>
    <w:p w:rsidR="00000000" w:rsidRDefault="004A1A17">
      <w:pPr>
        <w:spacing w:after="0" w:line="240" w:lineRule="auto"/>
        <w:ind w:firstLine="1155"/>
        <w:jc w:val="both"/>
        <w:textAlignment w:val="center"/>
        <w:divId w:val="1848058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2018 г., в сила от 12.10.2018 г.) Данните от регистрите по ал</w:t>
      </w:r>
      <w:r>
        <w:rPr>
          <w:rFonts w:ascii="Times New Roman" w:eastAsia="Times New Roman" w:hAnsi="Times New Roman" w:cs="Times New Roman"/>
          <w:color w:val="000000"/>
          <w:sz w:val="24"/>
          <w:szCs w:val="24"/>
        </w:rPr>
        <w:t>. 1, т. 1 - 7 се публикуват в 14-дневен срок от издаване на съответното разрешение на страницата на ИАЛ в интернет.</w:t>
      </w:r>
    </w:p>
    <w:p w:rsidR="00000000" w:rsidRDefault="004A1A17">
      <w:pPr>
        <w:spacing w:after="0" w:line="240" w:lineRule="auto"/>
        <w:ind w:firstLine="1155"/>
        <w:jc w:val="both"/>
        <w:textAlignment w:val="center"/>
        <w:divId w:val="68513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отм. - ДВ, бр. 103 от 2020 г., в сила от 01.01.2021 г.)</w:t>
      </w:r>
    </w:p>
    <w:p w:rsidR="00000000" w:rsidRDefault="004A1A17">
      <w:pPr>
        <w:spacing w:after="0" w:line="240" w:lineRule="auto"/>
        <w:ind w:firstLine="1155"/>
        <w:jc w:val="both"/>
        <w:textAlignment w:val="center"/>
        <w:divId w:val="1579317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изм. - ДВ, бр.</w:t>
      </w:r>
      <w:r>
        <w:rPr>
          <w:rFonts w:ascii="Times New Roman" w:eastAsia="Times New Roman" w:hAnsi="Times New Roman" w:cs="Times New Roman"/>
          <w:color w:val="000000"/>
          <w:sz w:val="24"/>
          <w:szCs w:val="24"/>
        </w:rPr>
        <w:t xml:space="preserve"> 103 от 2020 г., в сила от 01.01.2021 г.) Изпълнителната агенция по лекарствата свързва националния номер за идентификация по чл. 259</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ал. 1 с кода на продукта по смисъла на чл. 4, буква б), подточка i) от Делегиран регламент (ЕС) 2016/161 на Комисията от</w:t>
      </w:r>
      <w:r>
        <w:rPr>
          <w:rFonts w:ascii="Times New Roman" w:eastAsia="Times New Roman" w:hAnsi="Times New Roman" w:cs="Times New Roman"/>
          <w:color w:val="000000"/>
          <w:sz w:val="24"/>
          <w:szCs w:val="24"/>
        </w:rPr>
        <w:t xml:space="preserve"> 2 октомври 2015 г. за допълване на Директива 2001/83/ЕО на Европейския парламент и на Съвета чрез установяване на подробни правила за показателите за безопасност, </w:t>
      </w:r>
      <w:r>
        <w:rPr>
          <w:rFonts w:ascii="Times New Roman" w:eastAsia="Times New Roman" w:hAnsi="Times New Roman" w:cs="Times New Roman"/>
          <w:color w:val="000000"/>
          <w:sz w:val="24"/>
          <w:szCs w:val="24"/>
        </w:rPr>
        <w:lastRenderedPageBreak/>
        <w:t>поставени върху опаковката на лекарствените продукти за хуманна употреба (ОВ, L 32/1 от 9 фе</w:t>
      </w:r>
      <w:r>
        <w:rPr>
          <w:rFonts w:ascii="Times New Roman" w:eastAsia="Times New Roman" w:hAnsi="Times New Roman" w:cs="Times New Roman"/>
          <w:color w:val="000000"/>
          <w:sz w:val="24"/>
          <w:szCs w:val="24"/>
        </w:rPr>
        <w:t>вруари 2016 г.), наричан по-нататък "Делегиран регламент (ЕС) 2016/161", за лекарствените продукти, определени в Делегиран регламент (ЕС) 2016/161, предоставен по чл. 68, ал. 1, т. 11 и чл. 217, т. 6.</w:t>
      </w:r>
    </w:p>
    <w:p w:rsidR="00000000" w:rsidRDefault="004A1A17">
      <w:pPr>
        <w:spacing w:after="0" w:line="240" w:lineRule="auto"/>
        <w:ind w:firstLine="1155"/>
        <w:jc w:val="both"/>
        <w:textAlignment w:val="center"/>
        <w:divId w:val="106792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67 от 2020 г., отм. - ДВ, бр. 103 о</w:t>
      </w:r>
      <w:r>
        <w:rPr>
          <w:rFonts w:ascii="Times New Roman" w:eastAsia="Times New Roman" w:hAnsi="Times New Roman" w:cs="Times New Roman"/>
          <w:color w:val="000000"/>
          <w:sz w:val="24"/>
          <w:szCs w:val="24"/>
        </w:rPr>
        <w:t>т 2020 г., в сила от 01.01.2021 г.)</w:t>
      </w:r>
    </w:p>
    <w:p w:rsidR="00000000" w:rsidRDefault="004A1A17">
      <w:pPr>
        <w:spacing w:after="0" w:line="240" w:lineRule="auto"/>
        <w:ind w:firstLine="1155"/>
        <w:jc w:val="both"/>
        <w:textAlignment w:val="center"/>
        <w:divId w:val="597635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67 от 2020 г.) Регистрите по ал. 1 поддържат оперативна съвместимост и автоматизиран интерфейс, предоставящ информацията в машинночетим формат, чрез които може да бъдат използвани от други информацион</w:t>
      </w:r>
      <w:r>
        <w:rPr>
          <w:rFonts w:ascii="Times New Roman" w:eastAsia="Times New Roman" w:hAnsi="Times New Roman" w:cs="Times New Roman"/>
          <w:color w:val="000000"/>
          <w:sz w:val="24"/>
          <w:szCs w:val="24"/>
        </w:rPr>
        <w:t>ни системи.</w:t>
      </w:r>
    </w:p>
    <w:p w:rsidR="00000000" w:rsidRDefault="004A1A17">
      <w:pPr>
        <w:spacing w:after="0" w:line="240" w:lineRule="auto"/>
        <w:ind w:firstLine="1155"/>
        <w:jc w:val="both"/>
        <w:textAlignment w:val="center"/>
        <w:divId w:val="40569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3 - ДВ, бр. 67 от 2020 г.) Изпълнителната агенция по лекарствата поддържа системи за електронен обмен на данни с регулаторните органи на другите държави членки, Европейската комисия и Европейската агенция по лекарствата.</w:t>
      </w:r>
    </w:p>
    <w:p w:rsidR="00000000" w:rsidRDefault="004A1A17">
      <w:pPr>
        <w:spacing w:after="120" w:line="240" w:lineRule="auto"/>
        <w:ind w:firstLine="1155"/>
        <w:jc w:val="both"/>
        <w:textAlignment w:val="center"/>
        <w:divId w:val="211740559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79402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19а. (Нов - ДВ, бр. 60 от 2011 г., в сила от 05.08.2011 г.) (1) Съответните РЗИ водят и поддържат публични регистри за издадените от тях удостоверения за регистрация на дрогерии.</w:t>
      </w:r>
    </w:p>
    <w:p w:rsidR="00000000" w:rsidRDefault="004A1A17">
      <w:pPr>
        <w:spacing w:after="0" w:line="240" w:lineRule="auto"/>
        <w:ind w:firstLine="1155"/>
        <w:jc w:val="both"/>
        <w:textAlignment w:val="center"/>
        <w:divId w:val="24643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7-дневен срок от издаването на удостоверение за регистрация на дрогери</w:t>
      </w:r>
      <w:r>
        <w:rPr>
          <w:rFonts w:ascii="Times New Roman" w:eastAsia="Times New Roman" w:hAnsi="Times New Roman" w:cs="Times New Roman"/>
          <w:color w:val="000000"/>
          <w:sz w:val="24"/>
          <w:szCs w:val="24"/>
        </w:rPr>
        <w:t xml:space="preserve">я съответната РЗИ изпраща до Министерството на здравеопазването информация за издадения акт. </w:t>
      </w:r>
    </w:p>
    <w:p w:rsidR="00000000" w:rsidRDefault="004A1A17">
      <w:pPr>
        <w:spacing w:after="0" w:line="240" w:lineRule="auto"/>
        <w:ind w:firstLine="1155"/>
        <w:jc w:val="both"/>
        <w:textAlignment w:val="center"/>
        <w:divId w:val="1076249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води и поддържа на интернет страницата си публичен национален регистър на издадените удостоверения за регистрация на дрогер</w:t>
      </w:r>
      <w:r>
        <w:rPr>
          <w:rFonts w:ascii="Times New Roman" w:eastAsia="Times New Roman" w:hAnsi="Times New Roman" w:cs="Times New Roman"/>
          <w:color w:val="000000"/>
          <w:sz w:val="24"/>
          <w:szCs w:val="24"/>
        </w:rPr>
        <w:t>ия.</w:t>
      </w:r>
    </w:p>
    <w:p w:rsidR="00000000" w:rsidRDefault="004A1A17">
      <w:pPr>
        <w:spacing w:after="120" w:line="240" w:lineRule="auto"/>
        <w:ind w:firstLine="1155"/>
        <w:jc w:val="both"/>
        <w:textAlignment w:val="center"/>
        <w:divId w:val="74597203"/>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7880390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Финансиране</w:t>
      </w:r>
    </w:p>
    <w:p w:rsidR="00000000" w:rsidRDefault="004A1A17">
      <w:pPr>
        <w:spacing w:after="0" w:line="240" w:lineRule="auto"/>
        <w:ind w:firstLine="1155"/>
        <w:jc w:val="both"/>
        <w:textAlignment w:val="center"/>
        <w:divId w:val="1917010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Дейността на ИАЛ се финансира от бюджетни средства и приходи от собствена дейност.</w:t>
      </w:r>
    </w:p>
    <w:p w:rsidR="00000000" w:rsidRDefault="004A1A17">
      <w:pPr>
        <w:spacing w:after="0" w:line="240" w:lineRule="auto"/>
        <w:ind w:firstLine="1155"/>
        <w:jc w:val="both"/>
        <w:textAlignment w:val="center"/>
        <w:divId w:val="4896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Бюджетните средства се осигуряват от субсидия от държавния бюджет чрез</w:t>
      </w:r>
      <w:r>
        <w:rPr>
          <w:rFonts w:ascii="Times New Roman" w:eastAsia="Times New Roman" w:hAnsi="Times New Roman" w:cs="Times New Roman"/>
          <w:color w:val="000000"/>
          <w:sz w:val="24"/>
          <w:szCs w:val="24"/>
        </w:rPr>
        <w:t xml:space="preserve"> бюджета на Министерството на здравеопазването.</w:t>
      </w:r>
    </w:p>
    <w:p w:rsidR="00000000" w:rsidRDefault="004A1A17">
      <w:pPr>
        <w:spacing w:after="120" w:line="240" w:lineRule="auto"/>
        <w:ind w:firstLine="1155"/>
        <w:jc w:val="both"/>
        <w:textAlignment w:val="center"/>
        <w:divId w:val="79803924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5462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Изпълнителната агенция по лекарствата е администратор на приходите от собствена дейност, които се формират от:</w:t>
      </w:r>
    </w:p>
    <w:p w:rsidR="00000000" w:rsidRDefault="004A1A17">
      <w:pPr>
        <w:spacing w:after="0" w:line="240" w:lineRule="auto"/>
        <w:ind w:firstLine="1155"/>
        <w:jc w:val="both"/>
        <w:textAlignment w:val="center"/>
        <w:divId w:val="49318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химико-фармацевтични експертизи;</w:t>
      </w:r>
    </w:p>
    <w:p w:rsidR="00000000" w:rsidRDefault="004A1A17">
      <w:pPr>
        <w:spacing w:after="0" w:line="240" w:lineRule="auto"/>
        <w:ind w:firstLine="1155"/>
        <w:jc w:val="both"/>
        <w:textAlignment w:val="center"/>
        <w:divId w:val="154679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лабораторни анализи и изпитвания;</w:t>
      </w:r>
    </w:p>
    <w:p w:rsidR="00000000" w:rsidRDefault="004A1A17">
      <w:pPr>
        <w:spacing w:after="0" w:line="240" w:lineRule="auto"/>
        <w:ind w:firstLine="1155"/>
        <w:jc w:val="both"/>
        <w:textAlignment w:val="center"/>
        <w:divId w:val="181089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оценка </w:t>
      </w:r>
      <w:r>
        <w:rPr>
          <w:rFonts w:ascii="Times New Roman" w:eastAsia="Times New Roman" w:hAnsi="Times New Roman" w:cs="Times New Roman"/>
          <w:color w:val="000000"/>
          <w:sz w:val="24"/>
          <w:szCs w:val="24"/>
        </w:rPr>
        <w:t>на документация и издаване на разрешения, сертификати, удостоверения и други документи, посочени в този закон;</w:t>
      </w:r>
    </w:p>
    <w:p w:rsidR="00000000" w:rsidRDefault="004A1A17">
      <w:pPr>
        <w:spacing w:after="0" w:line="240" w:lineRule="auto"/>
        <w:ind w:firstLine="1155"/>
        <w:jc w:val="both"/>
        <w:textAlignment w:val="center"/>
        <w:divId w:val="1096905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при подновяване, промяна и заличаване на разрешението за употреба и удостоверение за регистрация на лекарствен продукт;</w:t>
      </w:r>
    </w:p>
    <w:p w:rsidR="00000000" w:rsidRDefault="004A1A17">
      <w:pPr>
        <w:spacing w:after="0" w:line="240" w:lineRule="auto"/>
        <w:ind w:firstLine="1155"/>
        <w:jc w:val="both"/>
        <w:textAlignment w:val="center"/>
        <w:divId w:val="481502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поддържане н</w:t>
      </w:r>
      <w:r>
        <w:rPr>
          <w:rFonts w:ascii="Times New Roman" w:eastAsia="Times New Roman" w:hAnsi="Times New Roman" w:cs="Times New Roman"/>
          <w:color w:val="000000"/>
          <w:sz w:val="24"/>
          <w:szCs w:val="24"/>
        </w:rPr>
        <w:t>а разрешенията за употреба или удостоверенията за регистрация на лекарствен продукт;</w:t>
      </w:r>
    </w:p>
    <w:p w:rsidR="00000000" w:rsidRDefault="004A1A17">
      <w:pPr>
        <w:spacing w:after="0" w:line="240" w:lineRule="auto"/>
        <w:ind w:firstLine="1155"/>
        <w:jc w:val="both"/>
        <w:textAlignment w:val="center"/>
        <w:divId w:val="213273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глоби и имуществени санкции, наложени с наказателни постановления, издадени за нарушения по този закон;</w:t>
      </w:r>
    </w:p>
    <w:p w:rsidR="00000000" w:rsidRDefault="004A1A17">
      <w:pPr>
        <w:spacing w:after="0" w:line="240" w:lineRule="auto"/>
        <w:ind w:firstLine="1155"/>
        <w:jc w:val="both"/>
        <w:textAlignment w:val="center"/>
        <w:divId w:val="139600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консултантска, издателска и научноизследователска дейност в о</w:t>
      </w:r>
      <w:r>
        <w:rPr>
          <w:rFonts w:ascii="Times New Roman" w:eastAsia="Times New Roman" w:hAnsi="Times New Roman" w:cs="Times New Roman"/>
          <w:color w:val="000000"/>
          <w:sz w:val="24"/>
          <w:szCs w:val="24"/>
        </w:rPr>
        <w:t>бластта на лекарствения сектор;</w:t>
      </w:r>
    </w:p>
    <w:p w:rsidR="00000000" w:rsidRDefault="004A1A17">
      <w:pPr>
        <w:spacing w:after="0" w:line="240" w:lineRule="auto"/>
        <w:ind w:firstLine="1155"/>
        <w:jc w:val="both"/>
        <w:textAlignment w:val="center"/>
        <w:divId w:val="922032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съгласуване на инвестиционните проекти за строителство на нови и/или преустройство на съществуващи обекти, свързани с производството на лекарствени продукти;</w:t>
      </w:r>
    </w:p>
    <w:p w:rsidR="00000000" w:rsidRDefault="004A1A17">
      <w:pPr>
        <w:spacing w:after="0" w:line="240" w:lineRule="auto"/>
        <w:ind w:firstLine="1155"/>
        <w:jc w:val="both"/>
        <w:textAlignment w:val="center"/>
        <w:divId w:val="1765763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извършване на инспекции във връзка с оценка за съответствието на условията на производство с изискванията на Добрата производствена практика;</w:t>
      </w:r>
    </w:p>
    <w:p w:rsidR="00000000" w:rsidRDefault="004A1A17">
      <w:pPr>
        <w:spacing w:after="0" w:line="240" w:lineRule="auto"/>
        <w:ind w:firstLine="1155"/>
        <w:jc w:val="both"/>
        <w:textAlignment w:val="center"/>
        <w:divId w:val="2661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84 от 2018 г., в сила от 12.10.2018 г.) извършване на инспекции на разрешени за провеждане </w:t>
      </w:r>
      <w:r>
        <w:rPr>
          <w:rFonts w:ascii="Times New Roman" w:eastAsia="Times New Roman" w:hAnsi="Times New Roman" w:cs="Times New Roman"/>
          <w:color w:val="000000"/>
          <w:sz w:val="24"/>
          <w:szCs w:val="24"/>
        </w:rPr>
        <w:t>клинични изпитвания;</w:t>
      </w:r>
    </w:p>
    <w:p w:rsidR="00000000" w:rsidRDefault="004A1A17">
      <w:pPr>
        <w:spacing w:after="0" w:line="240" w:lineRule="auto"/>
        <w:ind w:firstLine="1155"/>
        <w:jc w:val="both"/>
        <w:textAlignment w:val="center"/>
        <w:divId w:val="1875655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84 от 2018 г., в сила от 12.10.2018 г.) извършване на инспекции, свързани с издаване на сертификат за Добра производствена практика или за Добра дистрибуторска практика по искане на инспектираното лице;</w:t>
      </w:r>
    </w:p>
    <w:p w:rsidR="00000000" w:rsidRDefault="004A1A17">
      <w:pPr>
        <w:spacing w:after="0" w:line="240" w:lineRule="auto"/>
        <w:ind w:firstLine="1155"/>
        <w:jc w:val="both"/>
        <w:textAlignment w:val="center"/>
        <w:divId w:val="204513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w:t>
      </w:r>
      <w:r>
        <w:rPr>
          <w:rFonts w:ascii="Times New Roman" w:eastAsia="Times New Roman" w:hAnsi="Times New Roman" w:cs="Times New Roman"/>
          <w:color w:val="000000"/>
          <w:sz w:val="24"/>
          <w:szCs w:val="24"/>
        </w:rPr>
        <w:t>а т. 10 - ДВ, бр. 84 от 2018 г., в сила от 12.10.2018 г.) други източници.</w:t>
      </w:r>
    </w:p>
    <w:p w:rsidR="00000000" w:rsidRDefault="004A1A17">
      <w:pPr>
        <w:spacing w:after="0" w:line="240" w:lineRule="auto"/>
        <w:ind w:firstLine="1155"/>
        <w:jc w:val="both"/>
        <w:textAlignment w:val="center"/>
        <w:divId w:val="21431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2018 г., в сила от 12.10.2018 г.) При осъществяване на дейностите по ал. 1, т. 1 - 5 и 7 - 11 ИАЛ събира такси в размер, определен в тарифа, приета от Мини</w:t>
      </w:r>
      <w:r>
        <w:rPr>
          <w:rFonts w:ascii="Times New Roman" w:eastAsia="Times New Roman" w:hAnsi="Times New Roman" w:cs="Times New Roman"/>
          <w:color w:val="000000"/>
          <w:sz w:val="24"/>
          <w:szCs w:val="24"/>
        </w:rPr>
        <w:t>стерския съвет.</w:t>
      </w:r>
    </w:p>
    <w:p w:rsidR="00000000" w:rsidRDefault="004A1A17">
      <w:pPr>
        <w:spacing w:after="0" w:line="240" w:lineRule="auto"/>
        <w:ind w:firstLine="1155"/>
        <w:jc w:val="both"/>
        <w:textAlignment w:val="center"/>
        <w:divId w:val="72826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71 от 2008 г., в сила от 12.08.2008 г.) В тарифата по ал. 2 се определят по-ниски и различни по размер такси за осъществяване на процедурите по разрешаване за употреба, производство и внос на лекарствени продукти за малк</w:t>
      </w:r>
      <w:r>
        <w:rPr>
          <w:rFonts w:ascii="Times New Roman" w:eastAsia="Times New Roman" w:hAnsi="Times New Roman" w:cs="Times New Roman"/>
          <w:color w:val="000000"/>
          <w:sz w:val="24"/>
          <w:szCs w:val="24"/>
        </w:rPr>
        <w:t>и и за средни предприятия във фармацевтичния сектор по смисъла на Закона за малките и средните предприятия.</w:t>
      </w:r>
    </w:p>
    <w:p w:rsidR="00000000" w:rsidRDefault="004A1A17">
      <w:pPr>
        <w:spacing w:after="120" w:line="240" w:lineRule="auto"/>
        <w:ind w:firstLine="1155"/>
        <w:jc w:val="both"/>
        <w:textAlignment w:val="center"/>
        <w:divId w:val="105867125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79678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Финансовите средства по чл. 21 се разходват за:</w:t>
      </w:r>
    </w:p>
    <w:p w:rsidR="00000000" w:rsidRDefault="004A1A17">
      <w:pPr>
        <w:spacing w:after="0" w:line="240" w:lineRule="auto"/>
        <w:ind w:firstLine="1155"/>
        <w:jc w:val="both"/>
        <w:textAlignment w:val="center"/>
        <w:divId w:val="6823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контролната дейност на ИАЛ;</w:t>
      </w:r>
    </w:p>
    <w:p w:rsidR="00000000" w:rsidRDefault="004A1A17">
      <w:pPr>
        <w:spacing w:after="0" w:line="240" w:lineRule="auto"/>
        <w:ind w:firstLine="1155"/>
        <w:jc w:val="both"/>
        <w:textAlignment w:val="center"/>
        <w:divId w:val="200188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заплащане на дейности по чл. 21, ал. 1, т. 1 и 2, в </w:t>
      </w:r>
      <w:r>
        <w:rPr>
          <w:rFonts w:ascii="Times New Roman" w:eastAsia="Times New Roman" w:hAnsi="Times New Roman" w:cs="Times New Roman"/>
          <w:color w:val="000000"/>
          <w:sz w:val="24"/>
          <w:szCs w:val="24"/>
        </w:rPr>
        <w:t>случаите, когато извършването им е възложено от ИАЛ по договор на други лица;</w:t>
      </w:r>
    </w:p>
    <w:p w:rsidR="00000000" w:rsidRDefault="004A1A17">
      <w:pPr>
        <w:spacing w:after="0" w:line="240" w:lineRule="auto"/>
        <w:ind w:firstLine="1155"/>
        <w:jc w:val="both"/>
        <w:textAlignment w:val="center"/>
        <w:divId w:val="91147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38 от 2012 г., в сила от 01.07.2012 г.)</w:t>
      </w:r>
    </w:p>
    <w:p w:rsidR="00000000" w:rsidRDefault="004A1A17">
      <w:pPr>
        <w:spacing w:after="0" w:line="240" w:lineRule="auto"/>
        <w:ind w:firstLine="1155"/>
        <w:jc w:val="both"/>
        <w:textAlignment w:val="center"/>
        <w:divId w:val="94576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създаване, поддържане и водене на регистрите по чл. 19, ал. 1;</w:t>
      </w:r>
    </w:p>
    <w:p w:rsidR="00000000" w:rsidRDefault="004A1A17">
      <w:pPr>
        <w:spacing w:after="0" w:line="240" w:lineRule="auto"/>
        <w:ind w:firstLine="1155"/>
        <w:jc w:val="both"/>
        <w:textAlignment w:val="center"/>
        <w:divId w:val="1649893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поддържане на системи за електронен обмен на данни</w:t>
      </w:r>
      <w:r>
        <w:rPr>
          <w:rFonts w:ascii="Times New Roman" w:eastAsia="Times New Roman" w:hAnsi="Times New Roman" w:cs="Times New Roman"/>
          <w:color w:val="000000"/>
          <w:sz w:val="24"/>
          <w:szCs w:val="24"/>
        </w:rPr>
        <w:t xml:space="preserve"> с регулаторните органи на другите държави членки, с Европейската комисия и с Европейската агенция по лекарствата;</w:t>
      </w:r>
    </w:p>
    <w:p w:rsidR="00000000" w:rsidRDefault="004A1A17">
      <w:pPr>
        <w:spacing w:after="0" w:line="240" w:lineRule="auto"/>
        <w:ind w:firstLine="1155"/>
        <w:jc w:val="both"/>
        <w:textAlignment w:val="center"/>
        <w:divId w:val="49063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102 от 2012 г., в сила от 21.12.2012 г.) информационна и издателска дейност, свързана с качеството, ефективността и безопа</w:t>
      </w:r>
      <w:r>
        <w:rPr>
          <w:rFonts w:ascii="Times New Roman" w:eastAsia="Times New Roman" w:hAnsi="Times New Roman" w:cs="Times New Roman"/>
          <w:color w:val="000000"/>
          <w:sz w:val="24"/>
          <w:szCs w:val="24"/>
        </w:rPr>
        <w:t>сността на лекарствените продукти и проследяване на лекарствената безопасност;</w:t>
      </w:r>
    </w:p>
    <w:p w:rsidR="00000000" w:rsidRDefault="004A1A17">
      <w:pPr>
        <w:spacing w:after="0" w:line="240" w:lineRule="auto"/>
        <w:ind w:firstLine="1155"/>
        <w:jc w:val="both"/>
        <w:textAlignment w:val="center"/>
        <w:divId w:val="65657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84 от 2018 г. (*)) обезпечаване дейността на специализираните комисии по чл. 47, ал. 1 и 2, комисията по чл. 103, ал. 1 и на съвета по чл. 251, ал. 3;</w:t>
      </w:r>
    </w:p>
    <w:p w:rsidR="00000000" w:rsidRDefault="004A1A17">
      <w:pPr>
        <w:spacing w:after="0" w:line="240" w:lineRule="auto"/>
        <w:ind w:firstLine="1155"/>
        <w:jc w:val="both"/>
        <w:textAlignment w:val="center"/>
        <w:divId w:val="205901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w:t>
      </w:r>
      <w:r>
        <w:rPr>
          <w:rFonts w:ascii="Times New Roman" w:eastAsia="Times New Roman" w:hAnsi="Times New Roman" w:cs="Times New Roman"/>
          <w:color w:val="000000"/>
          <w:sz w:val="24"/>
          <w:szCs w:val="24"/>
        </w:rPr>
        <w:t>. - ДВ, бр. 38 от 2012 г., в сила от 01.07.2012 г.)</w:t>
      </w:r>
    </w:p>
    <w:p w:rsidR="00000000" w:rsidRDefault="004A1A17">
      <w:pPr>
        <w:spacing w:after="0" w:line="240" w:lineRule="auto"/>
        <w:ind w:firstLine="1155"/>
        <w:jc w:val="both"/>
        <w:textAlignment w:val="center"/>
        <w:divId w:val="1817259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участия в международни и национални междулабораторни изпитвания;</w:t>
      </w:r>
    </w:p>
    <w:p w:rsidR="00000000" w:rsidRDefault="004A1A17">
      <w:pPr>
        <w:spacing w:after="0" w:line="240" w:lineRule="auto"/>
        <w:ind w:firstLine="1155"/>
        <w:jc w:val="both"/>
        <w:textAlignment w:val="center"/>
        <w:divId w:val="720445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60 от 2011 г., в сила от 05.08.2011 г., отм. - ДВ, бр. 38 от 2012 г., в сила от 01.07.2012 г.)</w:t>
      </w:r>
    </w:p>
    <w:p w:rsidR="00000000" w:rsidRDefault="004A1A17">
      <w:pPr>
        <w:spacing w:after="0" w:line="240" w:lineRule="auto"/>
        <w:ind w:firstLine="1155"/>
        <w:jc w:val="both"/>
        <w:textAlignment w:val="center"/>
        <w:divId w:val="32272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7</w:t>
      </w:r>
      <w:r>
        <w:rPr>
          <w:rFonts w:ascii="Times New Roman" w:eastAsia="Times New Roman" w:hAnsi="Times New Roman" w:cs="Times New Roman"/>
          <w:color w:val="000000"/>
          <w:sz w:val="24"/>
          <w:szCs w:val="24"/>
        </w:rPr>
        <w:t>1 от 2008 г., в сила от 12.08.2008 г., изм. и доп. - ДВ, бр. 12 от 2011 г., в сила от 08.02.2011 г., изм. - ДВ, бр. 60 от 2011 г., в сила от 05.08.2011 г., изм. - ДВ, бр. 102 от 2012 г., в сила от 21.12.2012 г., изм. - ДВ, бр. 84 от 2018 г. (*)) Финансовит</w:t>
      </w:r>
      <w:r>
        <w:rPr>
          <w:rFonts w:ascii="Times New Roman" w:eastAsia="Times New Roman" w:hAnsi="Times New Roman" w:cs="Times New Roman"/>
          <w:color w:val="000000"/>
          <w:sz w:val="24"/>
          <w:szCs w:val="24"/>
        </w:rPr>
        <w:t>е средства по чл. 259, ал. 5 се разходват за:</w:t>
      </w:r>
    </w:p>
    <w:p w:rsidR="00000000" w:rsidRDefault="004A1A17">
      <w:pPr>
        <w:spacing w:after="0" w:line="240" w:lineRule="auto"/>
        <w:ind w:firstLine="1155"/>
        <w:jc w:val="both"/>
        <w:textAlignment w:val="center"/>
        <w:divId w:val="115363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60 от 2011 г., в сила от 05.08.2011 г.)</w:t>
      </w:r>
    </w:p>
    <w:p w:rsidR="00000000" w:rsidRDefault="004A1A17">
      <w:pPr>
        <w:spacing w:after="0" w:line="240" w:lineRule="auto"/>
        <w:ind w:firstLine="1155"/>
        <w:jc w:val="both"/>
        <w:textAlignment w:val="center"/>
        <w:divId w:val="280116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 на Фармакопейния комитет;</w:t>
      </w:r>
    </w:p>
    <w:p w:rsidR="00000000" w:rsidRDefault="004A1A17">
      <w:pPr>
        <w:spacing w:after="0" w:line="240" w:lineRule="auto"/>
        <w:ind w:firstLine="1155"/>
        <w:jc w:val="both"/>
        <w:textAlignment w:val="center"/>
        <w:divId w:val="1160119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60 от 2011 г., в сила от 05.08.2011 г., изм. - ДВ, бр. 102 от 2012 г., в сила от 21.12.2012 г.</w:t>
      </w:r>
      <w:r>
        <w:rPr>
          <w:rFonts w:ascii="Times New Roman" w:eastAsia="Times New Roman" w:hAnsi="Times New Roman" w:cs="Times New Roman"/>
          <w:color w:val="000000"/>
          <w:sz w:val="24"/>
          <w:szCs w:val="24"/>
        </w:rPr>
        <w:t>, изм. - ДВ, бр. 84 от 2018 г. (*)) дейности на Комисията по прозрачност.</w:t>
      </w:r>
    </w:p>
    <w:p w:rsidR="00000000" w:rsidRDefault="004A1A17">
      <w:pPr>
        <w:spacing w:after="0" w:line="240" w:lineRule="auto"/>
        <w:ind w:firstLine="1155"/>
        <w:jc w:val="both"/>
        <w:textAlignment w:val="center"/>
        <w:divId w:val="1775126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38 от 2012 г., в сила от 01.07.2012 г.)</w:t>
      </w:r>
    </w:p>
    <w:p w:rsidR="00000000" w:rsidRDefault="004A1A17">
      <w:pPr>
        <w:spacing w:after="0" w:line="240" w:lineRule="auto"/>
        <w:ind w:firstLine="1155"/>
        <w:jc w:val="both"/>
        <w:textAlignment w:val="center"/>
        <w:divId w:val="45236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71 от 2008 г., в сила от 12.08.2008 г., изм. - ДВ, бр. 12 от 2011 г., в сила от 08.02.2011 г., изм. - ДВ</w:t>
      </w:r>
      <w:r>
        <w:rPr>
          <w:rFonts w:ascii="Times New Roman" w:eastAsia="Times New Roman" w:hAnsi="Times New Roman" w:cs="Times New Roman"/>
          <w:color w:val="000000"/>
          <w:sz w:val="24"/>
          <w:szCs w:val="24"/>
        </w:rPr>
        <w:t>, бр. 60 от 2011 г., в сила от 05.08.2011 г., отм. - ДВ, бр. 38 от 2012 г., в сила от 01.07.2012 г.)</w:t>
      </w:r>
    </w:p>
    <w:p w:rsidR="00000000" w:rsidRDefault="004A1A17">
      <w:pPr>
        <w:spacing w:after="120" w:line="240" w:lineRule="auto"/>
        <w:ind w:firstLine="1155"/>
        <w:jc w:val="both"/>
        <w:textAlignment w:val="center"/>
        <w:divId w:val="70073859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0535061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ПУСКАНЕ НА ПАЗАРА НА ЛЕКАРСТВЕНИ ПРОДУКТИ</w:t>
      </w:r>
    </w:p>
    <w:p w:rsidR="00000000" w:rsidRDefault="004A1A17">
      <w:pPr>
        <w:spacing w:before="100" w:beforeAutospacing="1" w:after="100" w:afterAutospacing="1" w:line="240" w:lineRule="auto"/>
        <w:jc w:val="center"/>
        <w:textAlignment w:val="center"/>
        <w:divId w:val="20393568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4A1A17">
      <w:pPr>
        <w:spacing w:after="0" w:line="240" w:lineRule="auto"/>
        <w:ind w:firstLine="1155"/>
        <w:jc w:val="both"/>
        <w:textAlignment w:val="center"/>
        <w:divId w:val="607741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(Изм. - ДВ, бр. 71 от 2008 г., в сила от 12.08.2008 г.) Про</w:t>
      </w:r>
      <w:r>
        <w:rPr>
          <w:rFonts w:ascii="Times New Roman" w:eastAsia="Times New Roman" w:hAnsi="Times New Roman" w:cs="Times New Roman"/>
          <w:color w:val="000000"/>
          <w:sz w:val="24"/>
          <w:szCs w:val="24"/>
        </w:rPr>
        <w:t>мишлено произведен лекарствен продукт или лекарствен продукт, получен по метод, който включва промишлен процес, може да бъде пуснат на пазара само след получаване на разрешение за употреба или след получаване на удостоверение за регистрация, издадено по ре</w:t>
      </w:r>
      <w:r>
        <w:rPr>
          <w:rFonts w:ascii="Times New Roman" w:eastAsia="Times New Roman" w:hAnsi="Times New Roman" w:cs="Times New Roman"/>
          <w:color w:val="000000"/>
          <w:sz w:val="24"/>
          <w:szCs w:val="24"/>
        </w:rPr>
        <w:t>да на този закон или по реда на Регламент (ЕО) № 726/2004 на Европейския парламент и на Съвета, и при спазване изискванията на Регламент (ЕО) № 1901/2006 на Европейския парламент и на Съвета от 12 декември 2006 г. относно лекарствените продукти за педиатри</w:t>
      </w:r>
      <w:r>
        <w:rPr>
          <w:rFonts w:ascii="Times New Roman" w:eastAsia="Times New Roman" w:hAnsi="Times New Roman" w:cs="Times New Roman"/>
          <w:color w:val="000000"/>
          <w:sz w:val="24"/>
          <w:szCs w:val="24"/>
        </w:rPr>
        <w:t>чна употреба и за изменение на Регламент (ЕИО) № 1768/92, Директива 2001/20/ЕО, Директива 2001/83/ЕО и Регламент (ЕО) № 726/2004, наричан по-нататък "Регламент (ЕО) № 1901/2006", и на Регламент (ЕО) № 1394/2007 на Европейския парламент и на Съвета от 13 но</w:t>
      </w:r>
      <w:r>
        <w:rPr>
          <w:rFonts w:ascii="Times New Roman" w:eastAsia="Times New Roman" w:hAnsi="Times New Roman" w:cs="Times New Roman"/>
          <w:color w:val="000000"/>
          <w:sz w:val="24"/>
          <w:szCs w:val="24"/>
        </w:rPr>
        <w:t>ември 2007 г. относно лекарствените продукти за модерна терапия и за изменение на Директива 2001/83/ЕО и на Регламент (ЕО) № 726/2004 (ОВ, L 324/121 от 10 декември 2007 г.).</w:t>
      </w:r>
    </w:p>
    <w:p w:rsidR="00000000" w:rsidRDefault="004A1A17">
      <w:pPr>
        <w:spacing w:after="0" w:line="240" w:lineRule="auto"/>
        <w:ind w:firstLine="1155"/>
        <w:jc w:val="both"/>
        <w:textAlignment w:val="center"/>
        <w:divId w:val="786508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 за употреба по смисъла на ал. 1 се изисква и за радионуклиден генератор, радионуклиден прекурсор и за кит.</w:t>
      </w:r>
    </w:p>
    <w:p w:rsidR="00000000" w:rsidRDefault="004A1A17">
      <w:pPr>
        <w:spacing w:after="0" w:line="240" w:lineRule="auto"/>
        <w:ind w:firstLine="1155"/>
        <w:jc w:val="both"/>
        <w:textAlignment w:val="center"/>
        <w:divId w:val="114978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Видовете процедури по смисъла на ал. 1 са:</w:t>
      </w:r>
    </w:p>
    <w:p w:rsidR="00000000" w:rsidRDefault="004A1A17">
      <w:pPr>
        <w:spacing w:after="0" w:line="240" w:lineRule="auto"/>
        <w:ind w:firstLine="1155"/>
        <w:jc w:val="both"/>
        <w:textAlignment w:val="center"/>
        <w:divId w:val="492258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централизирана;</w:t>
      </w:r>
    </w:p>
    <w:p w:rsidR="00000000" w:rsidRDefault="004A1A17">
      <w:pPr>
        <w:spacing w:after="0" w:line="240" w:lineRule="auto"/>
        <w:ind w:firstLine="1155"/>
        <w:jc w:val="both"/>
        <w:textAlignment w:val="center"/>
        <w:divId w:val="160360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процедура по взаимно признаване/децентрализирана;</w:t>
      </w:r>
    </w:p>
    <w:p w:rsidR="00000000" w:rsidRDefault="004A1A17">
      <w:pPr>
        <w:spacing w:after="0" w:line="240" w:lineRule="auto"/>
        <w:ind w:firstLine="1155"/>
        <w:jc w:val="both"/>
        <w:textAlignment w:val="center"/>
        <w:divId w:val="1326474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национална.</w:t>
      </w:r>
    </w:p>
    <w:p w:rsidR="00000000" w:rsidRDefault="004A1A17">
      <w:pPr>
        <w:spacing w:after="0" w:line="240" w:lineRule="auto"/>
        <w:ind w:firstLine="1155"/>
        <w:jc w:val="both"/>
        <w:textAlignment w:val="center"/>
        <w:divId w:val="422652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71 от 2008 г., в сила от 12.08.2008 г.) На територията на Република България могат да бъдат пускани на пазара само лекарствени продукти, чийто притежател на разрешението за употреба/удостоверение за регистрация е установен на територият</w:t>
      </w:r>
      <w:r>
        <w:rPr>
          <w:rFonts w:ascii="Times New Roman" w:eastAsia="Times New Roman" w:hAnsi="Times New Roman" w:cs="Times New Roman"/>
          <w:color w:val="000000"/>
          <w:sz w:val="24"/>
          <w:szCs w:val="24"/>
        </w:rPr>
        <w:t>а на държава членка.</w:t>
      </w:r>
    </w:p>
    <w:p w:rsidR="00000000" w:rsidRDefault="004A1A17">
      <w:pPr>
        <w:spacing w:after="120" w:line="240" w:lineRule="auto"/>
        <w:ind w:firstLine="1155"/>
        <w:jc w:val="both"/>
        <w:textAlignment w:val="center"/>
        <w:divId w:val="49919620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9268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 (1) (Изм. - ДВ, бр. 71 от 2008 г., в сила от 12.08.2008 г.) Разрешение за употреба не се изисква за радиофармацевтици, приготвени непосредствено преди употребата им от разрешени за употреба радионуклидни генератори, радионукл</w:t>
      </w:r>
      <w:r>
        <w:rPr>
          <w:rFonts w:ascii="Times New Roman" w:eastAsia="Times New Roman" w:hAnsi="Times New Roman" w:cs="Times New Roman"/>
          <w:color w:val="000000"/>
          <w:sz w:val="24"/>
          <w:szCs w:val="24"/>
        </w:rPr>
        <w:t>идни прекурсори или китове в съответствие с указанията на производителя им.</w:t>
      </w:r>
    </w:p>
    <w:p w:rsidR="00000000" w:rsidRDefault="004A1A17">
      <w:pPr>
        <w:spacing w:after="0" w:line="240" w:lineRule="auto"/>
        <w:ind w:firstLine="1155"/>
        <w:jc w:val="both"/>
        <w:textAlignment w:val="center"/>
        <w:divId w:val="85847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Продуктите по ал. 1 се приготвят от квалифицирани лица в лаборатории или институти, получили разрешение за извършване на такава дейност по реда на Закона за безопасно използван</w:t>
      </w:r>
      <w:r>
        <w:rPr>
          <w:rFonts w:ascii="Times New Roman" w:eastAsia="Times New Roman" w:hAnsi="Times New Roman" w:cs="Times New Roman"/>
          <w:color w:val="000000"/>
          <w:sz w:val="24"/>
          <w:szCs w:val="24"/>
        </w:rPr>
        <w:t>е на ядрената енергия.</w:t>
      </w:r>
    </w:p>
    <w:p w:rsidR="00000000" w:rsidRDefault="004A1A17">
      <w:pPr>
        <w:spacing w:after="0" w:line="240" w:lineRule="auto"/>
        <w:ind w:firstLine="1155"/>
        <w:jc w:val="both"/>
        <w:textAlignment w:val="center"/>
        <w:divId w:val="2103643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Приготвянето, използването и прилагането на продуктите по ал. 1 се извършва съгласно медицинския стандарт по нуклеарна медицина.</w:t>
      </w:r>
    </w:p>
    <w:p w:rsidR="00000000" w:rsidRDefault="004A1A17">
      <w:pPr>
        <w:spacing w:after="120" w:line="240" w:lineRule="auto"/>
        <w:ind w:firstLine="1155"/>
        <w:jc w:val="both"/>
        <w:textAlignment w:val="center"/>
        <w:divId w:val="33437941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1601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 (1) Критериите за определяне на лекарствен продукт, предназначен за лечение, профилактика </w:t>
      </w:r>
      <w:r>
        <w:rPr>
          <w:rFonts w:ascii="Times New Roman" w:eastAsia="Times New Roman" w:hAnsi="Times New Roman" w:cs="Times New Roman"/>
          <w:color w:val="000000"/>
          <w:sz w:val="24"/>
          <w:szCs w:val="24"/>
        </w:rPr>
        <w:t>или диагностика на редки заболявания, се уреждат в Регламент (ЕО) №141/2000 на Европейския парламент и Съвета.</w:t>
      </w:r>
    </w:p>
    <w:p w:rsidR="00000000" w:rsidRDefault="004A1A17">
      <w:pPr>
        <w:spacing w:after="0" w:line="240" w:lineRule="auto"/>
        <w:ind w:firstLine="1155"/>
        <w:jc w:val="both"/>
        <w:textAlignment w:val="center"/>
        <w:divId w:val="1199513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издаване на разрешение за употреба на лекарствените продукти по ал. 1 се определят в Регламент (ЕО) № 726/2004 на Европе</w:t>
      </w:r>
      <w:r>
        <w:rPr>
          <w:rFonts w:ascii="Times New Roman" w:eastAsia="Times New Roman" w:hAnsi="Times New Roman" w:cs="Times New Roman"/>
          <w:color w:val="000000"/>
          <w:sz w:val="24"/>
          <w:szCs w:val="24"/>
        </w:rPr>
        <w:t>йския парламент и Съвета.</w:t>
      </w:r>
    </w:p>
    <w:p w:rsidR="00000000" w:rsidRDefault="004A1A17">
      <w:pPr>
        <w:spacing w:after="120" w:line="240" w:lineRule="auto"/>
        <w:ind w:firstLine="1155"/>
        <w:jc w:val="both"/>
        <w:textAlignment w:val="center"/>
        <w:divId w:val="268771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1566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71 от 2008 г., в сила от 12.08.2008 г.) Разрешение за употреба на лекарствен продукт, удостоверение за регистрация на хомеопатичен лекарствен продукт по чл. 35 или удостоверение за регистрация на трад</w:t>
      </w:r>
      <w:r>
        <w:rPr>
          <w:rFonts w:ascii="Times New Roman" w:eastAsia="Times New Roman" w:hAnsi="Times New Roman" w:cs="Times New Roman"/>
          <w:color w:val="000000"/>
          <w:sz w:val="24"/>
          <w:szCs w:val="24"/>
        </w:rPr>
        <w:t>иционен растителен лекарствен продукт по чл. 37 на територията на Република България се издава от изпълнителния директор на ИАЛ на физическо или юридическо лице, което е установено на територията на държава членка.</w:t>
      </w:r>
    </w:p>
    <w:p w:rsidR="00000000" w:rsidRDefault="004A1A17">
      <w:pPr>
        <w:spacing w:after="0" w:line="240" w:lineRule="auto"/>
        <w:ind w:firstLine="1155"/>
        <w:jc w:val="both"/>
        <w:textAlignment w:val="center"/>
        <w:divId w:val="1064330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лицето по ал. 1 не е установен</w:t>
      </w:r>
      <w:r>
        <w:rPr>
          <w:rFonts w:ascii="Times New Roman" w:eastAsia="Times New Roman" w:hAnsi="Times New Roman" w:cs="Times New Roman"/>
          <w:color w:val="000000"/>
          <w:sz w:val="24"/>
          <w:szCs w:val="24"/>
        </w:rPr>
        <w:t>о на територията на Република България, то определя свой представител.</w:t>
      </w:r>
    </w:p>
    <w:p w:rsidR="00000000" w:rsidRDefault="004A1A17">
      <w:pPr>
        <w:spacing w:after="0" w:line="240" w:lineRule="auto"/>
        <w:ind w:firstLine="1155"/>
        <w:jc w:val="both"/>
        <w:textAlignment w:val="center"/>
        <w:divId w:val="41366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Притежателят на разрешението за употреба носи отговорност за пуснатите на пазара лекарствени продукти. Определянето на лице по ал. 2 не освобождава притежателя на разрешението за уп</w:t>
      </w:r>
      <w:r>
        <w:rPr>
          <w:rFonts w:ascii="Times New Roman" w:eastAsia="Times New Roman" w:hAnsi="Times New Roman" w:cs="Times New Roman"/>
          <w:color w:val="000000"/>
          <w:sz w:val="24"/>
          <w:szCs w:val="24"/>
        </w:rPr>
        <w:t>отреба от отговорност съгласно действащото в Република България законодателство.</w:t>
      </w:r>
    </w:p>
    <w:p w:rsidR="00000000" w:rsidRDefault="004A1A17">
      <w:pPr>
        <w:spacing w:after="120" w:line="240" w:lineRule="auto"/>
        <w:ind w:firstLine="1155"/>
        <w:jc w:val="both"/>
        <w:textAlignment w:val="center"/>
        <w:divId w:val="6759859"/>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49934113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Изисквания към документацията за издаване на разрешение за употреба</w:t>
      </w:r>
    </w:p>
    <w:p w:rsidR="00000000" w:rsidRDefault="004A1A17">
      <w:pPr>
        <w:spacing w:after="0" w:line="240" w:lineRule="auto"/>
        <w:ind w:firstLine="1155"/>
        <w:jc w:val="both"/>
        <w:textAlignment w:val="center"/>
        <w:divId w:val="75249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(Изм. - ДВ, бр. 71 от 2008 г., в сила от 12.08.2008 г.) За издаване на разрешение</w:t>
      </w:r>
      <w:r>
        <w:rPr>
          <w:rFonts w:ascii="Times New Roman" w:eastAsia="Times New Roman" w:hAnsi="Times New Roman" w:cs="Times New Roman"/>
          <w:color w:val="000000"/>
          <w:sz w:val="24"/>
          <w:szCs w:val="24"/>
        </w:rPr>
        <w:t xml:space="preserve"> за употреба на лекарствен продукт лицето по чл. 26, ал. 1 подава в ИАЛ заявление по образец, придружено с досие във формат "Електронен общ технически документ", което съдържа:</w:t>
      </w:r>
    </w:p>
    <w:p w:rsidR="00000000" w:rsidRDefault="004A1A17">
      <w:pPr>
        <w:spacing w:after="0" w:line="240" w:lineRule="auto"/>
        <w:ind w:firstLine="1155"/>
        <w:jc w:val="both"/>
        <w:textAlignment w:val="center"/>
        <w:divId w:val="543101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и адрес на управление/постоянен адрес на заявителя и на представителя по</w:t>
      </w:r>
      <w:r>
        <w:rPr>
          <w:rFonts w:ascii="Times New Roman" w:eastAsia="Times New Roman" w:hAnsi="Times New Roman" w:cs="Times New Roman"/>
          <w:color w:val="000000"/>
          <w:sz w:val="24"/>
          <w:szCs w:val="24"/>
        </w:rPr>
        <w:t xml:space="preserve"> чл. 26, ал. 2; когато заявителят е лице, различно от производителя или производителите - адрес на обектите за производство;</w:t>
      </w:r>
    </w:p>
    <w:p w:rsidR="00000000" w:rsidRDefault="004A1A17">
      <w:pPr>
        <w:spacing w:after="0" w:line="240" w:lineRule="auto"/>
        <w:ind w:firstLine="1155"/>
        <w:jc w:val="both"/>
        <w:textAlignment w:val="center"/>
        <w:divId w:val="427314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на лекарствения продукт;</w:t>
      </w:r>
    </w:p>
    <w:p w:rsidR="00000000" w:rsidRDefault="004A1A17">
      <w:pPr>
        <w:spacing w:after="0" w:line="240" w:lineRule="auto"/>
        <w:ind w:firstLine="1155"/>
        <w:jc w:val="both"/>
        <w:textAlignment w:val="center"/>
        <w:divId w:val="154941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качествения и количествения състав на лекарствения продукт, като се посочва ме</w:t>
      </w:r>
      <w:r>
        <w:rPr>
          <w:rFonts w:ascii="Times New Roman" w:eastAsia="Times New Roman" w:hAnsi="Times New Roman" w:cs="Times New Roman"/>
          <w:color w:val="000000"/>
          <w:sz w:val="24"/>
          <w:szCs w:val="24"/>
        </w:rPr>
        <w:t>ждународното непатентно наименование, препоръчано от СЗО, при наличие на такова, или съответното химическо наименование;</w:t>
      </w:r>
    </w:p>
    <w:p w:rsidR="00000000" w:rsidRDefault="004A1A17">
      <w:pPr>
        <w:spacing w:after="0" w:line="240" w:lineRule="auto"/>
        <w:ind w:firstLine="1155"/>
        <w:jc w:val="both"/>
        <w:textAlignment w:val="center"/>
        <w:divId w:val="159065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терапевтични показания, противопоказания и нежелани лекарствени реакции;</w:t>
      </w:r>
    </w:p>
    <w:p w:rsidR="00000000" w:rsidRDefault="004A1A17">
      <w:pPr>
        <w:spacing w:after="0" w:line="240" w:lineRule="auto"/>
        <w:ind w:firstLine="1155"/>
        <w:jc w:val="both"/>
        <w:textAlignment w:val="center"/>
        <w:divId w:val="122745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71 от 2008 г., в сила от 12.08.2008 г.) </w:t>
      </w:r>
      <w:r>
        <w:rPr>
          <w:rFonts w:ascii="Times New Roman" w:eastAsia="Times New Roman" w:hAnsi="Times New Roman" w:cs="Times New Roman"/>
          <w:color w:val="000000"/>
          <w:sz w:val="24"/>
          <w:szCs w:val="24"/>
        </w:rPr>
        <w:t>дозировка, лекарствена форма, начин на приложение и път на въвеждане и предложен срок на годност;</w:t>
      </w:r>
    </w:p>
    <w:p w:rsidR="00000000" w:rsidRDefault="004A1A17">
      <w:pPr>
        <w:spacing w:after="0" w:line="240" w:lineRule="auto"/>
        <w:ind w:firstLine="1155"/>
        <w:jc w:val="both"/>
        <w:textAlignment w:val="center"/>
        <w:divId w:val="119113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предпазни мерки и мерки за безопасност при съхраняване на продукта, при прилагането му на пациентите и при унищожаване на отпадъците от продукта, придружен</w:t>
      </w:r>
      <w:r>
        <w:rPr>
          <w:rFonts w:ascii="Times New Roman" w:eastAsia="Times New Roman" w:hAnsi="Times New Roman" w:cs="Times New Roman"/>
          <w:color w:val="000000"/>
          <w:sz w:val="24"/>
          <w:szCs w:val="24"/>
        </w:rPr>
        <w:t>и с указания за потенциалните рискове от лекарствения продукт за околната среда;</w:t>
      </w:r>
    </w:p>
    <w:p w:rsidR="00000000" w:rsidRDefault="004A1A17">
      <w:pPr>
        <w:spacing w:after="0" w:line="240" w:lineRule="auto"/>
        <w:ind w:firstLine="1155"/>
        <w:jc w:val="both"/>
        <w:textAlignment w:val="center"/>
        <w:divId w:val="684792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описание на начина на производство;</w:t>
      </w:r>
    </w:p>
    <w:p w:rsidR="00000000" w:rsidRDefault="004A1A17">
      <w:pPr>
        <w:spacing w:after="0" w:line="240" w:lineRule="auto"/>
        <w:ind w:firstLine="1155"/>
        <w:jc w:val="both"/>
        <w:textAlignment w:val="center"/>
        <w:divId w:val="1206063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описание на контролните методи, използвани от производителя;</w:t>
      </w:r>
    </w:p>
    <w:p w:rsidR="00000000" w:rsidRDefault="004A1A17">
      <w:pPr>
        <w:spacing w:after="0" w:line="240" w:lineRule="auto"/>
        <w:ind w:firstLine="1155"/>
        <w:jc w:val="both"/>
        <w:textAlignment w:val="center"/>
        <w:divId w:val="2087993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 (нова - ДВ, бр. 102 от 2012 г., в сила от 02.01.2013 г.) декларация, че резултатите от одита по чл. 160, ал. 2, проведен от производителя на лекарствения продукт, потвърждават, че активното вещество е произведено в съответствие с принципите и ръководст</w:t>
      </w:r>
      <w:r>
        <w:rPr>
          <w:rFonts w:ascii="Times New Roman" w:eastAsia="Times New Roman" w:hAnsi="Times New Roman" w:cs="Times New Roman"/>
          <w:color w:val="000000"/>
          <w:sz w:val="24"/>
          <w:szCs w:val="24"/>
        </w:rPr>
        <w:t>вата за Добра производствена практика; в декларацията се посочва датата, на която е проведен одитът;</w:t>
      </w:r>
    </w:p>
    <w:p w:rsidR="00000000" w:rsidRDefault="004A1A17">
      <w:pPr>
        <w:spacing w:after="0" w:line="240" w:lineRule="auto"/>
        <w:ind w:firstLine="1155"/>
        <w:jc w:val="both"/>
        <w:textAlignment w:val="center"/>
        <w:divId w:val="152131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оценка на потенциалния риск от лекарствения продукт за околната среда за всеки отделен случай и мерки, предвидени за ограничаването му;</w:t>
      </w:r>
    </w:p>
    <w:p w:rsidR="00000000" w:rsidRDefault="004A1A17">
      <w:pPr>
        <w:spacing w:after="0" w:line="240" w:lineRule="auto"/>
        <w:ind w:firstLine="1155"/>
        <w:jc w:val="both"/>
        <w:textAlignment w:val="center"/>
        <w:divId w:val="13502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резултати от</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86883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фармацевтичните (физико-химични, биологични или микробиологични) изпитвания;</w:t>
      </w:r>
    </w:p>
    <w:p w:rsidR="00000000" w:rsidRDefault="004A1A17">
      <w:pPr>
        <w:spacing w:after="0" w:line="240" w:lineRule="auto"/>
        <w:ind w:firstLine="1155"/>
        <w:jc w:val="both"/>
        <w:textAlignment w:val="center"/>
        <w:divId w:val="86201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предклиничните (токсикологични и фармакологични) изпитвания;</w:t>
      </w:r>
    </w:p>
    <w:p w:rsidR="00000000" w:rsidRDefault="004A1A17">
      <w:pPr>
        <w:spacing w:after="0" w:line="240" w:lineRule="auto"/>
        <w:ind w:firstLine="1155"/>
        <w:jc w:val="both"/>
        <w:textAlignment w:val="center"/>
        <w:divId w:val="355230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клинични изпитвания;</w:t>
      </w:r>
    </w:p>
    <w:p w:rsidR="00000000" w:rsidRDefault="004A1A17">
      <w:pPr>
        <w:spacing w:after="0" w:line="240" w:lineRule="auto"/>
        <w:ind w:firstLine="1155"/>
        <w:jc w:val="both"/>
        <w:textAlignment w:val="center"/>
        <w:divId w:val="1844855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декларация, че при клиничните изпитвания, проведени извън територията на държавите</w:t>
      </w:r>
      <w:r>
        <w:rPr>
          <w:rFonts w:ascii="Times New Roman" w:eastAsia="Times New Roman" w:hAnsi="Times New Roman" w:cs="Times New Roman"/>
          <w:color w:val="000000"/>
          <w:sz w:val="24"/>
          <w:szCs w:val="24"/>
        </w:rPr>
        <w:t xml:space="preserve"> членки, са спазени етичните принципи на Добрата клинична практика;</w:t>
      </w:r>
    </w:p>
    <w:p w:rsidR="00000000" w:rsidRDefault="004A1A17">
      <w:pPr>
        <w:spacing w:after="0" w:line="240" w:lineRule="auto"/>
        <w:ind w:firstLine="1155"/>
        <w:jc w:val="both"/>
        <w:textAlignment w:val="center"/>
        <w:divId w:val="362873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102 от 2012 г., в сила от 21.12.2012 г.) резюме на системата за проследяване на лекарствената безопасност, което включва следните елементи:</w:t>
      </w:r>
    </w:p>
    <w:p w:rsidR="00000000" w:rsidRDefault="004A1A17">
      <w:pPr>
        <w:spacing w:after="0" w:line="240" w:lineRule="auto"/>
        <w:ind w:firstLine="1155"/>
        <w:jc w:val="both"/>
        <w:textAlignment w:val="center"/>
        <w:divId w:val="1943685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име на квалифицираното ли</w:t>
      </w:r>
      <w:r>
        <w:rPr>
          <w:rFonts w:ascii="Times New Roman" w:eastAsia="Times New Roman" w:hAnsi="Times New Roman" w:cs="Times New Roman"/>
          <w:color w:val="000000"/>
          <w:sz w:val="24"/>
          <w:szCs w:val="24"/>
        </w:rPr>
        <w:t>це по чл. 191, автобиография - образование, придобит професионален опит в областта на проследяване на лекарствената безопасност и квалификация за изпълнение на задълженията му по реда на глава осма;</w:t>
      </w:r>
    </w:p>
    <w:p w:rsidR="00000000" w:rsidRDefault="004A1A17">
      <w:pPr>
        <w:spacing w:after="0" w:line="240" w:lineRule="auto"/>
        <w:ind w:firstLine="1155"/>
        <w:jc w:val="both"/>
        <w:textAlignment w:val="center"/>
        <w:divId w:val="42802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всяка една държава членка, в която квалифицираното лиц</w:t>
      </w:r>
      <w:r>
        <w:rPr>
          <w:rFonts w:ascii="Times New Roman" w:eastAsia="Times New Roman" w:hAnsi="Times New Roman" w:cs="Times New Roman"/>
          <w:color w:val="000000"/>
          <w:sz w:val="24"/>
          <w:szCs w:val="24"/>
        </w:rPr>
        <w:t>е изпълнява задълженията си;</w:t>
      </w:r>
    </w:p>
    <w:p w:rsidR="00000000" w:rsidRDefault="004A1A17">
      <w:pPr>
        <w:spacing w:after="0" w:line="240" w:lineRule="auto"/>
        <w:ind w:firstLine="1155"/>
        <w:jc w:val="both"/>
        <w:textAlignment w:val="center"/>
        <w:divId w:val="456147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адрес, телефон, факс, адрес на електронната поща на лицето по буква "а";</w:t>
      </w:r>
    </w:p>
    <w:p w:rsidR="00000000" w:rsidRDefault="004A1A17">
      <w:pPr>
        <w:spacing w:after="0" w:line="240" w:lineRule="auto"/>
        <w:ind w:firstLine="1155"/>
        <w:jc w:val="both"/>
        <w:textAlignment w:val="center"/>
        <w:divId w:val="30632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адрес, на който се съхранява основният документ на системата за проследяване на лекарствената безопасност;</w:t>
      </w:r>
    </w:p>
    <w:p w:rsidR="00000000" w:rsidRDefault="004A1A17">
      <w:pPr>
        <w:spacing w:after="0" w:line="240" w:lineRule="auto"/>
        <w:ind w:firstLine="1155"/>
        <w:jc w:val="both"/>
        <w:textAlignment w:val="center"/>
        <w:divId w:val="1028870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12а. (нова - ДВ, бр. 102 от 2012 г., в си</w:t>
      </w:r>
      <w:r>
        <w:rPr>
          <w:rFonts w:ascii="Times New Roman" w:eastAsia="Times New Roman" w:hAnsi="Times New Roman" w:cs="Times New Roman"/>
          <w:color w:val="000000"/>
          <w:sz w:val="24"/>
          <w:szCs w:val="24"/>
        </w:rPr>
        <w:t>ла от 21.12.2012 г.) декларация от заявителя, че разполага с необходимите средства да изпълнява задълженията по глава осма;</w:t>
      </w:r>
    </w:p>
    <w:p w:rsidR="00000000" w:rsidRDefault="004A1A17">
      <w:pPr>
        <w:spacing w:after="0" w:line="240" w:lineRule="auto"/>
        <w:ind w:firstLine="1155"/>
        <w:jc w:val="both"/>
        <w:textAlignment w:val="center"/>
        <w:divId w:val="2046716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(изм. - ДВ, бр. 102 от 2012 г., в сила от 21.12.2012 г.) план за управление на риска с описание на системата за управление на ри</w:t>
      </w:r>
      <w:r>
        <w:rPr>
          <w:rFonts w:ascii="Times New Roman" w:eastAsia="Times New Roman" w:hAnsi="Times New Roman" w:cs="Times New Roman"/>
          <w:color w:val="000000"/>
          <w:sz w:val="24"/>
          <w:szCs w:val="24"/>
        </w:rPr>
        <w:t>ска, която заявителят ще въведе за съответния лекарствен продукт, заедно с резюме на плана;</w:t>
      </w:r>
    </w:p>
    <w:p w:rsidR="00000000" w:rsidRDefault="004A1A17">
      <w:pPr>
        <w:spacing w:after="0" w:line="240" w:lineRule="auto"/>
        <w:ind w:firstLine="1155"/>
        <w:jc w:val="both"/>
        <w:textAlignment w:val="center"/>
        <w:divId w:val="972250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кратка характеристика на продукта съгласно чл. 34;</w:t>
      </w:r>
    </w:p>
    <w:p w:rsidR="00000000" w:rsidRDefault="004A1A17">
      <w:pPr>
        <w:spacing w:after="0" w:line="240" w:lineRule="auto"/>
        <w:ind w:firstLine="1155"/>
        <w:jc w:val="both"/>
        <w:textAlignment w:val="center"/>
        <w:divId w:val="947196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макет на първичната и вторичната опаковка на продукта и предложение за листовка в съответствие с изискван</w:t>
      </w:r>
      <w:r>
        <w:rPr>
          <w:rFonts w:ascii="Times New Roman" w:eastAsia="Times New Roman" w:hAnsi="Times New Roman" w:cs="Times New Roman"/>
          <w:color w:val="000000"/>
          <w:sz w:val="24"/>
          <w:szCs w:val="24"/>
        </w:rPr>
        <w:t>ията на глава шеста;</w:t>
      </w:r>
    </w:p>
    <w:p w:rsidR="00000000" w:rsidRDefault="004A1A17">
      <w:pPr>
        <w:spacing w:after="0" w:line="240" w:lineRule="auto"/>
        <w:ind w:firstLine="1155"/>
        <w:jc w:val="both"/>
        <w:textAlignment w:val="center"/>
        <w:divId w:val="1110128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копие от разрешението за производство, издадено от регулаторния орган на държавата, в която се извършва производството, придружено със сертификат за Добра производствена практика или сертификат, удостоверяващ, че производството на </w:t>
      </w:r>
      <w:r>
        <w:rPr>
          <w:rFonts w:ascii="Times New Roman" w:eastAsia="Times New Roman" w:hAnsi="Times New Roman" w:cs="Times New Roman"/>
          <w:color w:val="000000"/>
          <w:sz w:val="24"/>
          <w:szCs w:val="24"/>
        </w:rPr>
        <w:t>лекарствения продукт и на активните вещества, влизащи в състава му, е извършено в съответствие със стандарти, най-малко еквивалентни на стандартите на Добрата производствена практика;</w:t>
      </w:r>
    </w:p>
    <w:p w:rsidR="00000000" w:rsidRDefault="004A1A17">
      <w:pPr>
        <w:spacing w:after="0" w:line="240" w:lineRule="auto"/>
        <w:ind w:firstLine="1155"/>
        <w:jc w:val="both"/>
        <w:textAlignment w:val="center"/>
        <w:divId w:val="2109231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копие от документ, с който лекарственият продукт е определен за лече</w:t>
      </w:r>
      <w:r>
        <w:rPr>
          <w:rFonts w:ascii="Times New Roman" w:eastAsia="Times New Roman" w:hAnsi="Times New Roman" w:cs="Times New Roman"/>
          <w:color w:val="000000"/>
          <w:sz w:val="24"/>
          <w:szCs w:val="24"/>
        </w:rPr>
        <w:t>ние, профилактика или диагностика на редки заболявания, придружен с копие от становището на Европейската агенция по лекарствата;</w:t>
      </w:r>
    </w:p>
    <w:p w:rsidR="00000000" w:rsidRDefault="004A1A17">
      <w:pPr>
        <w:spacing w:after="0" w:line="240" w:lineRule="auto"/>
        <w:ind w:firstLine="1155"/>
        <w:jc w:val="both"/>
        <w:textAlignment w:val="center"/>
        <w:divId w:val="1311902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копия от всички разрешения за употреба, издадени в друга държава членка или в трета държава, за лекарствения продукт, за ко</w:t>
      </w:r>
      <w:r>
        <w:rPr>
          <w:rFonts w:ascii="Times New Roman" w:eastAsia="Times New Roman" w:hAnsi="Times New Roman" w:cs="Times New Roman"/>
          <w:color w:val="000000"/>
          <w:sz w:val="24"/>
          <w:szCs w:val="24"/>
        </w:rPr>
        <w:t>йто се иска разрешение за употреба;</w:t>
      </w:r>
    </w:p>
    <w:p w:rsidR="00000000" w:rsidRDefault="004A1A17">
      <w:pPr>
        <w:spacing w:after="0" w:line="240" w:lineRule="auto"/>
        <w:ind w:firstLine="1155"/>
        <w:jc w:val="both"/>
        <w:textAlignment w:val="center"/>
        <w:divId w:val="402608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18а. (нова - ДВ, бр. 102 от 2012 г., в сила от 21.12.2012 г.) копие от обобщение на данните за безопасност, включително данните, съдържащи се в периодичните актуализирани доклади за безопасност, и когато такива са налице</w:t>
      </w:r>
      <w:r>
        <w:rPr>
          <w:rFonts w:ascii="Times New Roman" w:eastAsia="Times New Roman" w:hAnsi="Times New Roman" w:cs="Times New Roman"/>
          <w:color w:val="000000"/>
          <w:sz w:val="24"/>
          <w:szCs w:val="24"/>
        </w:rPr>
        <w:t>, съобщенията за подозирани нежелани лекарствени реакции;</w:t>
      </w:r>
    </w:p>
    <w:p w:rsidR="00000000" w:rsidRDefault="004A1A17">
      <w:pPr>
        <w:spacing w:after="0" w:line="240" w:lineRule="auto"/>
        <w:ind w:firstLine="1155"/>
        <w:jc w:val="both"/>
        <w:textAlignment w:val="center"/>
        <w:divId w:val="564490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списък на държавите членки, в които е подадено заявление за издаване на разрешение за употреба на лекарствен продукт;</w:t>
      </w:r>
    </w:p>
    <w:p w:rsidR="00000000" w:rsidRDefault="004A1A17">
      <w:pPr>
        <w:spacing w:after="0" w:line="240" w:lineRule="auto"/>
        <w:ind w:firstLine="1155"/>
        <w:jc w:val="both"/>
        <w:textAlignment w:val="center"/>
        <w:divId w:val="1491367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71 от 2008 г., в сила от 12.08.2008 г.) копие от краткат</w:t>
      </w:r>
      <w:r>
        <w:rPr>
          <w:rFonts w:ascii="Times New Roman" w:eastAsia="Times New Roman" w:hAnsi="Times New Roman" w:cs="Times New Roman"/>
          <w:color w:val="000000"/>
          <w:sz w:val="24"/>
          <w:szCs w:val="24"/>
        </w:rPr>
        <w:t>а характеристика на продукта, предложена от лицето по чл. 26, ал. 1, или копие от кратката характеристика на продукта, одобрена от регулаторен орган на държава членка/държави членки, вече издали разрешение за употреба;</w:t>
      </w:r>
    </w:p>
    <w:p w:rsidR="00000000" w:rsidRDefault="004A1A17">
      <w:pPr>
        <w:spacing w:after="0" w:line="240" w:lineRule="auto"/>
        <w:ind w:firstLine="1155"/>
        <w:jc w:val="both"/>
        <w:textAlignment w:val="center"/>
        <w:divId w:val="1954559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копие от отказа за издаване на ра</w:t>
      </w:r>
      <w:r>
        <w:rPr>
          <w:rFonts w:ascii="Times New Roman" w:eastAsia="Times New Roman" w:hAnsi="Times New Roman" w:cs="Times New Roman"/>
          <w:color w:val="000000"/>
          <w:sz w:val="24"/>
          <w:szCs w:val="24"/>
        </w:rPr>
        <w:t>зрешение за употреба в държава членка или в трета държава, придружено с мотиви; информация за временно спиране или за прекратяване на действието на разрешението за употреба;</w:t>
      </w:r>
    </w:p>
    <w:p w:rsidR="00000000" w:rsidRDefault="004A1A17">
      <w:pPr>
        <w:spacing w:after="0" w:line="240" w:lineRule="auto"/>
        <w:ind w:firstLine="1155"/>
        <w:jc w:val="both"/>
        <w:textAlignment w:val="center"/>
        <w:divId w:val="1964462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копие от предложената листовка за пациента, придружено от обобщение на резулта</w:t>
      </w:r>
      <w:r>
        <w:rPr>
          <w:rFonts w:ascii="Times New Roman" w:eastAsia="Times New Roman" w:hAnsi="Times New Roman" w:cs="Times New Roman"/>
          <w:color w:val="000000"/>
          <w:sz w:val="24"/>
          <w:szCs w:val="24"/>
        </w:rPr>
        <w:t>тите от оценката на нивото на разбираемост на съдържанието на листовката от избрана от заявителя целева група от пациенти, или копие от листовка, одобрена от регулаторен орган на държава членка, вече издал разрешение за употреба;</w:t>
      </w:r>
    </w:p>
    <w:p w:rsidR="00000000" w:rsidRDefault="004A1A17">
      <w:pPr>
        <w:spacing w:after="0" w:line="240" w:lineRule="auto"/>
        <w:ind w:firstLine="1155"/>
        <w:jc w:val="both"/>
        <w:textAlignment w:val="center"/>
        <w:divId w:val="125655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документ за платена та</w:t>
      </w:r>
      <w:r>
        <w:rPr>
          <w:rFonts w:ascii="Times New Roman" w:eastAsia="Times New Roman" w:hAnsi="Times New Roman" w:cs="Times New Roman"/>
          <w:color w:val="000000"/>
          <w:sz w:val="24"/>
          <w:szCs w:val="24"/>
        </w:rPr>
        <w:t>кса в размер, определен в тарифата по чл. 21, ал. 2;</w:t>
      </w:r>
    </w:p>
    <w:p w:rsidR="00000000" w:rsidRDefault="004A1A17">
      <w:pPr>
        <w:spacing w:after="0" w:line="240" w:lineRule="auto"/>
        <w:ind w:firstLine="1155"/>
        <w:jc w:val="both"/>
        <w:textAlignment w:val="center"/>
        <w:divId w:val="1175806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71 от 2008 г., в сила от 26.07.2008 г.) документите по чл. 7 от Регламент (ЕО) № 1901/2006.</w:t>
      </w:r>
    </w:p>
    <w:p w:rsidR="00000000" w:rsidRDefault="004A1A17">
      <w:pPr>
        <w:spacing w:after="0" w:line="240" w:lineRule="auto"/>
        <w:ind w:firstLine="1155"/>
        <w:jc w:val="both"/>
        <w:textAlignment w:val="center"/>
        <w:divId w:val="214257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18 от 2014 г.) Документите по ал. 1, т. 18 и 18а по отношение на държав</w:t>
      </w:r>
      <w:r>
        <w:rPr>
          <w:rFonts w:ascii="Times New Roman" w:eastAsia="Times New Roman" w:hAnsi="Times New Roman" w:cs="Times New Roman"/>
          <w:color w:val="000000"/>
          <w:sz w:val="24"/>
          <w:szCs w:val="24"/>
        </w:rPr>
        <w:t>ите членки, съответно по т. 19, се подават само в процедурите по раздел VII.</w:t>
      </w:r>
    </w:p>
    <w:p w:rsidR="00000000" w:rsidRDefault="004A1A17">
      <w:pPr>
        <w:spacing w:after="0" w:line="240" w:lineRule="auto"/>
        <w:ind w:firstLine="1155"/>
        <w:jc w:val="both"/>
        <w:textAlignment w:val="center"/>
        <w:divId w:val="108233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радионуклидни генератори към данните по ал. 1 се представят допълнително следните документи:</w:t>
      </w:r>
    </w:p>
    <w:p w:rsidR="00000000" w:rsidRDefault="004A1A17">
      <w:pPr>
        <w:spacing w:after="0" w:line="240" w:lineRule="auto"/>
        <w:ind w:firstLine="1155"/>
        <w:jc w:val="both"/>
        <w:textAlignment w:val="center"/>
        <w:divId w:val="41027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описание на системата заедно с подробно описание на компонентите ѝ, които могат да повлияят на състава или на качеството на дъщерните радионуклиди;</w:t>
      </w:r>
    </w:p>
    <w:p w:rsidR="00000000" w:rsidRDefault="004A1A17">
      <w:pPr>
        <w:spacing w:after="0" w:line="240" w:lineRule="auto"/>
        <w:ind w:firstLine="1155"/>
        <w:jc w:val="both"/>
        <w:textAlignment w:val="center"/>
        <w:divId w:val="113721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качествени и количествени особености на елуата или сублимата.</w:t>
      </w:r>
    </w:p>
    <w:p w:rsidR="00000000" w:rsidRDefault="004A1A17">
      <w:pPr>
        <w:spacing w:after="0" w:line="240" w:lineRule="auto"/>
        <w:ind w:firstLine="1155"/>
        <w:jc w:val="both"/>
        <w:textAlignment w:val="center"/>
        <w:divId w:val="1520659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Документите и данните от фармацевтич</w:t>
      </w:r>
      <w:r>
        <w:rPr>
          <w:rFonts w:ascii="Times New Roman" w:eastAsia="Times New Roman" w:hAnsi="Times New Roman" w:cs="Times New Roman"/>
          <w:color w:val="000000"/>
          <w:sz w:val="24"/>
          <w:szCs w:val="24"/>
        </w:rPr>
        <w:t xml:space="preserve">ните, предклиничните и клиничните изпитвания се придружават с обобщени доклади, изготвени от </w:t>
      </w:r>
      <w:r>
        <w:rPr>
          <w:rFonts w:ascii="Times New Roman" w:eastAsia="Times New Roman" w:hAnsi="Times New Roman" w:cs="Times New Roman"/>
          <w:color w:val="000000"/>
          <w:sz w:val="24"/>
          <w:szCs w:val="24"/>
        </w:rPr>
        <w:lastRenderedPageBreak/>
        <w:t>експерти с необходимата техническа и професионална квалификация. Към докладите се прилага автобиографична справка на експертите, изготвили доклада.</w:t>
      </w:r>
    </w:p>
    <w:p w:rsidR="00000000" w:rsidRDefault="004A1A17">
      <w:pPr>
        <w:spacing w:after="0" w:line="240" w:lineRule="auto"/>
        <w:ind w:firstLine="1155"/>
        <w:jc w:val="both"/>
        <w:textAlignment w:val="center"/>
        <w:divId w:val="98528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Досието на </w:t>
      </w:r>
      <w:r>
        <w:rPr>
          <w:rFonts w:ascii="Times New Roman" w:eastAsia="Times New Roman" w:hAnsi="Times New Roman" w:cs="Times New Roman"/>
          <w:color w:val="000000"/>
          <w:sz w:val="24"/>
          <w:szCs w:val="24"/>
        </w:rPr>
        <w:t>лекарствения продукт се представя на български и/или на английски език.</w:t>
      </w:r>
    </w:p>
    <w:p w:rsidR="00000000" w:rsidRDefault="004A1A17">
      <w:pPr>
        <w:spacing w:after="0" w:line="240" w:lineRule="auto"/>
        <w:ind w:firstLine="1155"/>
        <w:jc w:val="both"/>
        <w:textAlignment w:val="center"/>
        <w:divId w:val="1373654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102 от 2012 г., в сила от 21.12.2012 г.) Системата за управление на риска по ал. 1, т. 13 трябва да е пропорционална на идентифицираните и на потенциалните рискове </w:t>
      </w:r>
      <w:r>
        <w:rPr>
          <w:rFonts w:ascii="Times New Roman" w:eastAsia="Times New Roman" w:hAnsi="Times New Roman" w:cs="Times New Roman"/>
          <w:color w:val="000000"/>
          <w:sz w:val="24"/>
          <w:szCs w:val="24"/>
        </w:rPr>
        <w:t>от лекарствения продукт и на необходимостта от събиране на данни за безопасност от постмаркетингови проучвания.</w:t>
      </w:r>
    </w:p>
    <w:p w:rsidR="00000000" w:rsidRDefault="004A1A17">
      <w:pPr>
        <w:spacing w:after="0" w:line="240" w:lineRule="auto"/>
        <w:ind w:firstLine="1155"/>
        <w:jc w:val="both"/>
        <w:textAlignment w:val="center"/>
        <w:divId w:val="1421099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2012 г., в сила от 21.12.2012 г.) Притежателят на разрешението за употреба актуализира данните от досието по ал. 1. З</w:t>
      </w:r>
      <w:r>
        <w:rPr>
          <w:rFonts w:ascii="Times New Roman" w:eastAsia="Times New Roman" w:hAnsi="Times New Roman" w:cs="Times New Roman"/>
          <w:color w:val="000000"/>
          <w:sz w:val="24"/>
          <w:szCs w:val="24"/>
        </w:rPr>
        <w:t>а всяка промяна в досието се прилага редът на глава трета, раздел VІ, когато е приложимо.</w:t>
      </w:r>
    </w:p>
    <w:p w:rsidR="00000000" w:rsidRDefault="004A1A17">
      <w:pPr>
        <w:spacing w:after="120" w:line="240" w:lineRule="auto"/>
        <w:ind w:firstLine="1155"/>
        <w:jc w:val="both"/>
        <w:textAlignment w:val="center"/>
        <w:divId w:val="5535458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2848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 (1) (Изм. - ДВ, бр. 71 от 2008 г., в сила от 12.08.2008 г.) Лицето по чл. 26, ал. 1, доколкото не нарушава правата на индустриална и търговска собственост, </w:t>
      </w:r>
      <w:r>
        <w:rPr>
          <w:rFonts w:ascii="Times New Roman" w:eastAsia="Times New Roman" w:hAnsi="Times New Roman" w:cs="Times New Roman"/>
          <w:color w:val="000000"/>
          <w:sz w:val="24"/>
          <w:szCs w:val="24"/>
        </w:rPr>
        <w:t xml:space="preserve">не представя в ИАЛ данните по чл. 27, ал. 1, т. 10, букви "б" и "в", ако може да докаже, че лекарственият продукт, посочен в заявлението, е генеричен на референтен лекарствен продукт, който е разрешен или е бил разрешен за употреба в държава членка, преди </w:t>
      </w:r>
      <w:r>
        <w:rPr>
          <w:rFonts w:ascii="Times New Roman" w:eastAsia="Times New Roman" w:hAnsi="Times New Roman" w:cs="Times New Roman"/>
          <w:color w:val="000000"/>
          <w:sz w:val="24"/>
          <w:szCs w:val="24"/>
        </w:rPr>
        <w:t>не по-малко от 8 години.</w:t>
      </w:r>
    </w:p>
    <w:p w:rsidR="00000000" w:rsidRDefault="004A1A17">
      <w:pPr>
        <w:spacing w:after="0" w:line="240" w:lineRule="auto"/>
        <w:ind w:firstLine="1155"/>
        <w:jc w:val="both"/>
        <w:textAlignment w:val="center"/>
        <w:divId w:val="1124929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на генеричния продукт по ал. 1 не може да го пусне на пазара, преди да изтекат 10 години от датата на първото разрешение за употреба на референтния лекарствен продукт.</w:t>
      </w:r>
    </w:p>
    <w:p w:rsidR="00000000" w:rsidRDefault="004A1A17">
      <w:pPr>
        <w:spacing w:after="0" w:line="240" w:lineRule="auto"/>
        <w:ind w:firstLine="1155"/>
        <w:jc w:val="both"/>
        <w:textAlignment w:val="center"/>
        <w:divId w:val="472521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Лицето по чл. </w:t>
      </w:r>
      <w:r>
        <w:rPr>
          <w:rFonts w:ascii="Times New Roman" w:eastAsia="Times New Roman" w:hAnsi="Times New Roman" w:cs="Times New Roman"/>
          <w:color w:val="000000"/>
          <w:sz w:val="24"/>
          <w:szCs w:val="24"/>
        </w:rPr>
        <w:t>26, ал. 1 при спазване на условията по ал. 1 и 2 може да подаде в ИАЛ заявление за разрешение за употреба на генеричен на референтен лекарствен продукт и когато референтният продукт не е имал издадено разрешение за употреба на територията на Република Бълг</w:t>
      </w:r>
      <w:r>
        <w:rPr>
          <w:rFonts w:ascii="Times New Roman" w:eastAsia="Times New Roman" w:hAnsi="Times New Roman" w:cs="Times New Roman"/>
          <w:color w:val="000000"/>
          <w:sz w:val="24"/>
          <w:szCs w:val="24"/>
        </w:rPr>
        <w:t>ария.</w:t>
      </w:r>
    </w:p>
    <w:p w:rsidR="00000000" w:rsidRDefault="004A1A17">
      <w:pPr>
        <w:spacing w:after="0" w:line="240" w:lineRule="auto"/>
        <w:ind w:firstLine="1155"/>
        <w:jc w:val="both"/>
        <w:textAlignment w:val="center"/>
        <w:divId w:val="1669867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лицето по чл. 26, ал. 1 посочва в заявлението по чл. 27, ал. 1 държавата членка, в която референтният продукт е разрешен или е бил разрешен за употреба.</w:t>
      </w:r>
    </w:p>
    <w:p w:rsidR="00000000" w:rsidRDefault="004A1A17">
      <w:pPr>
        <w:spacing w:after="0" w:line="240" w:lineRule="auto"/>
        <w:ind w:firstLine="1155"/>
        <w:jc w:val="both"/>
        <w:textAlignment w:val="center"/>
        <w:divId w:val="687869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3 ИАЛ изисква от регулаторния орган на държавата чл</w:t>
      </w:r>
      <w:r>
        <w:rPr>
          <w:rFonts w:ascii="Times New Roman" w:eastAsia="Times New Roman" w:hAnsi="Times New Roman" w:cs="Times New Roman"/>
          <w:color w:val="000000"/>
          <w:sz w:val="24"/>
          <w:szCs w:val="24"/>
        </w:rPr>
        <w:t>енка, посочена в заявлението по чл. 27, ал. 1, потвърждение на информацията по ал. 4, количествения и качествения състав на референтния продукт и ако е необходимо, допълнителна документация.</w:t>
      </w:r>
    </w:p>
    <w:p w:rsidR="00000000" w:rsidRDefault="004A1A17">
      <w:pPr>
        <w:spacing w:after="0" w:line="240" w:lineRule="auto"/>
        <w:ind w:firstLine="1155"/>
        <w:jc w:val="both"/>
        <w:textAlignment w:val="center"/>
        <w:divId w:val="782303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предоставя при поискван</w:t>
      </w:r>
      <w:r>
        <w:rPr>
          <w:rFonts w:ascii="Times New Roman" w:eastAsia="Times New Roman" w:hAnsi="Times New Roman" w:cs="Times New Roman"/>
          <w:color w:val="000000"/>
          <w:sz w:val="24"/>
          <w:szCs w:val="24"/>
        </w:rPr>
        <w:t>е от регулаторен орган на държава членка, в която е подадено заявлението за генеричен на референтен лекарствен продукт, който е разрешен или е бил разрешен за употреба на територията на Република България, необходимата информация по ал. 5 в срок до един ме</w:t>
      </w:r>
      <w:r>
        <w:rPr>
          <w:rFonts w:ascii="Times New Roman" w:eastAsia="Times New Roman" w:hAnsi="Times New Roman" w:cs="Times New Roman"/>
          <w:color w:val="000000"/>
          <w:sz w:val="24"/>
          <w:szCs w:val="24"/>
        </w:rPr>
        <w:t>сец от датата на поискване.</w:t>
      </w:r>
    </w:p>
    <w:p w:rsidR="00000000" w:rsidRDefault="004A1A17">
      <w:pPr>
        <w:spacing w:after="0" w:line="240" w:lineRule="auto"/>
        <w:ind w:firstLine="1155"/>
        <w:jc w:val="both"/>
        <w:textAlignment w:val="center"/>
        <w:divId w:val="129370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Десетгодишният период по ал. 2 може да бъде удължен най-много с една година по искане на притежателя на разрешението за употреба на референтния лекарствен продукт, ако през първите 8 години от издаване на разрешението за упо</w:t>
      </w:r>
      <w:r>
        <w:rPr>
          <w:rFonts w:ascii="Times New Roman" w:eastAsia="Times New Roman" w:hAnsi="Times New Roman" w:cs="Times New Roman"/>
          <w:color w:val="000000"/>
          <w:sz w:val="24"/>
          <w:szCs w:val="24"/>
        </w:rPr>
        <w:t>треба на референтния лекарствен продукт притежателят му получи за същия продукт разрешение за ново терапевтично показание, чиито значителни клинични предимства пред съществуващите лечебни възможности са научно обосновани.</w:t>
      </w:r>
    </w:p>
    <w:p w:rsidR="00000000" w:rsidRDefault="004A1A17">
      <w:pPr>
        <w:spacing w:after="0" w:line="240" w:lineRule="auto"/>
        <w:ind w:firstLine="1155"/>
        <w:jc w:val="both"/>
        <w:textAlignment w:val="center"/>
        <w:divId w:val="181286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12 от 2011 г.,</w:t>
      </w:r>
      <w:r>
        <w:rPr>
          <w:rFonts w:ascii="Times New Roman" w:eastAsia="Times New Roman" w:hAnsi="Times New Roman" w:cs="Times New Roman"/>
          <w:color w:val="000000"/>
          <w:sz w:val="24"/>
          <w:szCs w:val="24"/>
        </w:rPr>
        <w:t xml:space="preserve"> в сила от 08.02.2011 г.) Когато за лекарствен продукт е издадено първоначално разрешение за употреба в съответствие с чл. 23, за всяка промяна в количеството на активното вещество, в лекарствената форма, в количеството в опаковка, в пътя на въвеждане на л</w:t>
      </w:r>
      <w:r>
        <w:rPr>
          <w:rFonts w:ascii="Times New Roman" w:eastAsia="Times New Roman" w:hAnsi="Times New Roman" w:cs="Times New Roman"/>
          <w:color w:val="000000"/>
          <w:sz w:val="24"/>
          <w:szCs w:val="24"/>
        </w:rPr>
        <w:t>екарствения продукт, както и за всички други промени или разширяване на обхвата на разрешението за употреба също се издава разрешение съгласно изискванията на този закон или първоначалното разрешение за употреба се допълва. Всички тези разрешения се смятат</w:t>
      </w:r>
      <w:r>
        <w:rPr>
          <w:rFonts w:ascii="Times New Roman" w:eastAsia="Times New Roman" w:hAnsi="Times New Roman" w:cs="Times New Roman"/>
          <w:color w:val="000000"/>
          <w:sz w:val="24"/>
          <w:szCs w:val="24"/>
        </w:rPr>
        <w:t xml:space="preserve"> като принадлежащи към едно глобално разрешение за употреба на лекарствения продукт за целите на прилагане на този член.</w:t>
      </w:r>
    </w:p>
    <w:p w:rsidR="00000000" w:rsidRDefault="004A1A17">
      <w:pPr>
        <w:spacing w:after="120" w:line="240" w:lineRule="auto"/>
        <w:ind w:firstLine="1155"/>
        <w:jc w:val="both"/>
        <w:textAlignment w:val="center"/>
        <w:divId w:val="130817269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72298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Лицето по чл. 26, ал. 1 представя в ИАЛ резултатите от необходимите предклинични и/или клинични изпитвания в случаите, ко</w:t>
      </w:r>
      <w:r>
        <w:rPr>
          <w:rFonts w:ascii="Times New Roman" w:eastAsia="Times New Roman" w:hAnsi="Times New Roman" w:cs="Times New Roman"/>
          <w:color w:val="000000"/>
          <w:sz w:val="24"/>
          <w:szCs w:val="24"/>
        </w:rPr>
        <w:t>гато лекарственият продукт, посочен в заявлението:</w:t>
      </w:r>
    </w:p>
    <w:p w:rsidR="00000000" w:rsidRDefault="004A1A17">
      <w:pPr>
        <w:spacing w:after="0" w:line="240" w:lineRule="auto"/>
        <w:ind w:firstLine="1155"/>
        <w:jc w:val="both"/>
        <w:textAlignment w:val="center"/>
        <w:divId w:val="1791434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може да се определи като генеричен, или</w:t>
      </w:r>
    </w:p>
    <w:p w:rsidR="00000000" w:rsidRDefault="004A1A17">
      <w:pPr>
        <w:spacing w:after="0" w:line="240" w:lineRule="auto"/>
        <w:ind w:firstLine="1155"/>
        <w:jc w:val="both"/>
        <w:textAlignment w:val="center"/>
        <w:divId w:val="42835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изпитванията за бионаличност не доказват биоеквивалентност, или</w:t>
      </w:r>
    </w:p>
    <w:p w:rsidR="00000000" w:rsidRDefault="004A1A17">
      <w:pPr>
        <w:spacing w:after="0" w:line="240" w:lineRule="auto"/>
        <w:ind w:firstLine="1155"/>
        <w:jc w:val="both"/>
        <w:textAlignment w:val="center"/>
        <w:divId w:val="98463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71 от 2008 г., в сила от 12.08.2008 г.) има промяна в активното вещество </w:t>
      </w:r>
      <w:r>
        <w:rPr>
          <w:rFonts w:ascii="Times New Roman" w:eastAsia="Times New Roman" w:hAnsi="Times New Roman" w:cs="Times New Roman"/>
          <w:color w:val="000000"/>
          <w:sz w:val="24"/>
          <w:szCs w:val="24"/>
        </w:rPr>
        <w:t>или вещества в количеството на активното вещество или вещества в дозова единица, на терапевтичните показания, на лекарствената форма, на начина на приложение спрямо референтния лекарствен продукт.</w:t>
      </w:r>
    </w:p>
    <w:p w:rsidR="00000000" w:rsidRDefault="004A1A17">
      <w:pPr>
        <w:spacing w:after="0" w:line="240" w:lineRule="auto"/>
        <w:ind w:firstLine="1155"/>
        <w:jc w:val="both"/>
        <w:textAlignment w:val="center"/>
        <w:divId w:val="91759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71 от 2008 г., в сила от 12.08.2008 г.)</w:t>
      </w:r>
    </w:p>
    <w:p w:rsidR="00000000" w:rsidRDefault="004A1A17">
      <w:pPr>
        <w:spacing w:after="0" w:line="240" w:lineRule="auto"/>
        <w:ind w:firstLine="1155"/>
        <w:jc w:val="both"/>
        <w:textAlignment w:val="center"/>
        <w:divId w:val="1330131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биологичен лекарствен продукт, посочен в заявлението, подобен на референтен биологичен лекарствен продукт, не отговаря на условията, за да бъде определен като генеричен лекарствен продукт поради различен начин на производство или различни изходн</w:t>
      </w:r>
      <w:r>
        <w:rPr>
          <w:rFonts w:ascii="Times New Roman" w:eastAsia="Times New Roman" w:hAnsi="Times New Roman" w:cs="Times New Roman"/>
          <w:color w:val="000000"/>
          <w:sz w:val="24"/>
          <w:szCs w:val="24"/>
        </w:rPr>
        <w:t>и материали в сравнение с референтния или по други причини, заявителят представя в ИАЛ резултатите от необходимите предклинични и/или клинични изпитвания, свързани с тези условия.</w:t>
      </w:r>
    </w:p>
    <w:p w:rsidR="00000000" w:rsidRDefault="004A1A17">
      <w:pPr>
        <w:spacing w:after="0" w:line="240" w:lineRule="auto"/>
        <w:ind w:firstLine="1155"/>
        <w:jc w:val="both"/>
        <w:textAlignment w:val="center"/>
        <w:divId w:val="122880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се представя и документацията, определена в наре</w:t>
      </w:r>
      <w:r>
        <w:rPr>
          <w:rFonts w:ascii="Times New Roman" w:eastAsia="Times New Roman" w:hAnsi="Times New Roman" w:cs="Times New Roman"/>
          <w:color w:val="000000"/>
          <w:sz w:val="24"/>
          <w:szCs w:val="24"/>
        </w:rPr>
        <w:t>дбата по чл. 42.</w:t>
      </w:r>
    </w:p>
    <w:p w:rsidR="00000000" w:rsidRDefault="004A1A17">
      <w:pPr>
        <w:spacing w:after="120" w:line="240" w:lineRule="auto"/>
        <w:ind w:firstLine="1155"/>
        <w:jc w:val="both"/>
        <w:textAlignment w:val="center"/>
        <w:divId w:val="3712326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97123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Лицето по чл. 26, ал. 1, доколкото не нарушава правата на индустриална и търговска собственост, не представя в ИАЛ данните по чл. 27, ал. 1, т. 10, букви "б" или "в", ако може да докаже, при условия, определени в наредбата по</w:t>
      </w:r>
      <w:r>
        <w:rPr>
          <w:rFonts w:ascii="Times New Roman" w:eastAsia="Times New Roman" w:hAnsi="Times New Roman" w:cs="Times New Roman"/>
          <w:color w:val="000000"/>
          <w:sz w:val="24"/>
          <w:szCs w:val="24"/>
        </w:rPr>
        <w:t xml:space="preserve"> чл. 42, че активното вещество, влизащо в състава на предлагания за разрешение за употреба лекарствен продукт, е с добре установена употреба в медицинската практика, има призната ефикасност и приемливо ниво на безопасност. В тези случаи резултатите от изпи</w:t>
      </w:r>
      <w:r>
        <w:rPr>
          <w:rFonts w:ascii="Times New Roman" w:eastAsia="Times New Roman" w:hAnsi="Times New Roman" w:cs="Times New Roman"/>
          <w:color w:val="000000"/>
          <w:sz w:val="24"/>
          <w:szCs w:val="24"/>
        </w:rPr>
        <w:t>тванията и тестовете могат да се заменят със съответните научни публикации.</w:t>
      </w:r>
    </w:p>
    <w:p w:rsidR="00000000" w:rsidRDefault="004A1A17">
      <w:pPr>
        <w:spacing w:after="0" w:line="240" w:lineRule="auto"/>
        <w:ind w:firstLine="1155"/>
        <w:jc w:val="both"/>
        <w:textAlignment w:val="center"/>
        <w:divId w:val="194225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по ал. 1 представя резултатите от необходимите предклинични и клинични изпитвания в случай на лекарствен продукт, съдържащ активни вещества, с добре установена употреба,</w:t>
      </w:r>
      <w:r>
        <w:rPr>
          <w:rFonts w:ascii="Times New Roman" w:eastAsia="Times New Roman" w:hAnsi="Times New Roman" w:cs="Times New Roman"/>
          <w:color w:val="000000"/>
          <w:sz w:val="24"/>
          <w:szCs w:val="24"/>
        </w:rPr>
        <w:t xml:space="preserve"> които не са били използвани в предлаганата комбинация за терапевтични цели. В този случай не се представя документация по отношение на всяко отделно активно вещество.</w:t>
      </w:r>
    </w:p>
    <w:p w:rsidR="00000000" w:rsidRDefault="004A1A17">
      <w:pPr>
        <w:spacing w:after="0" w:line="240" w:lineRule="auto"/>
        <w:ind w:firstLine="1155"/>
        <w:jc w:val="both"/>
        <w:textAlignment w:val="center"/>
        <w:divId w:val="58395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активно вещество по смисъла на ал. 1 има доказано ново терапевтично показание</w:t>
      </w:r>
      <w:r>
        <w:rPr>
          <w:rFonts w:ascii="Times New Roman" w:eastAsia="Times New Roman" w:hAnsi="Times New Roman" w:cs="Times New Roman"/>
          <w:color w:val="000000"/>
          <w:sz w:val="24"/>
          <w:szCs w:val="24"/>
        </w:rPr>
        <w:t xml:space="preserve"> на базата на значими предклинични или клинични данни, </w:t>
      </w:r>
      <w:r>
        <w:rPr>
          <w:rFonts w:ascii="Times New Roman" w:eastAsia="Times New Roman" w:hAnsi="Times New Roman" w:cs="Times New Roman"/>
          <w:color w:val="000000"/>
          <w:sz w:val="24"/>
          <w:szCs w:val="24"/>
        </w:rPr>
        <w:lastRenderedPageBreak/>
        <w:t>свързани с новото показание, еднократно за срок от една година следващ заявител не може да се позовава на данните за новото показание на активното вещество.</w:t>
      </w:r>
    </w:p>
    <w:p w:rsidR="00000000" w:rsidRDefault="004A1A17">
      <w:pPr>
        <w:spacing w:after="120" w:line="240" w:lineRule="auto"/>
        <w:ind w:firstLine="1155"/>
        <w:jc w:val="both"/>
        <w:textAlignment w:val="center"/>
        <w:divId w:val="16253878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80860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В случай, когато лекарствен продукт съдържа активни вещества, използвани в състава на разрешени за употреба лекарствени продукти, но неизползвани в предлаганата комбинация за терапевтични цели, лицето по чл. 26, ал. 1 представя резултатите от предк</w:t>
      </w:r>
      <w:r>
        <w:rPr>
          <w:rFonts w:ascii="Times New Roman" w:eastAsia="Times New Roman" w:hAnsi="Times New Roman" w:cs="Times New Roman"/>
          <w:color w:val="000000"/>
          <w:sz w:val="24"/>
          <w:szCs w:val="24"/>
        </w:rPr>
        <w:t>линичните и от клиничните изпитвания, свързани с тази комбинация. В този случай заявителят не представя документация относно безопасността и ефикасността на всяко отделно активно вещество.</w:t>
      </w:r>
    </w:p>
    <w:p w:rsidR="00000000" w:rsidRDefault="004A1A17">
      <w:pPr>
        <w:spacing w:after="120" w:line="240" w:lineRule="auto"/>
        <w:ind w:firstLine="1155"/>
        <w:jc w:val="both"/>
        <w:textAlignment w:val="center"/>
        <w:divId w:val="15014424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6384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Притежателят на разрешение за употреба на лекарствен прод</w:t>
      </w:r>
      <w:r>
        <w:rPr>
          <w:rFonts w:ascii="Times New Roman" w:eastAsia="Times New Roman" w:hAnsi="Times New Roman" w:cs="Times New Roman"/>
          <w:color w:val="000000"/>
          <w:sz w:val="24"/>
          <w:szCs w:val="24"/>
        </w:rPr>
        <w:t>укт може да разреши използването на фармацевтичната, предклиничната и клиничната документация, съдържаща се в досието на лекарствения продукт, при оценяване на последващи заявления на лекарствени продукти със същия качествен и количествен състав по отношен</w:t>
      </w:r>
      <w:r>
        <w:rPr>
          <w:rFonts w:ascii="Times New Roman" w:eastAsia="Times New Roman" w:hAnsi="Times New Roman" w:cs="Times New Roman"/>
          <w:color w:val="000000"/>
          <w:sz w:val="24"/>
          <w:szCs w:val="24"/>
        </w:rPr>
        <w:t>ие на активните вещества и със същата лекарствена форма.</w:t>
      </w:r>
    </w:p>
    <w:p w:rsidR="00000000" w:rsidRDefault="004A1A17">
      <w:pPr>
        <w:spacing w:after="120" w:line="240" w:lineRule="auto"/>
        <w:ind w:firstLine="1155"/>
        <w:jc w:val="both"/>
        <w:textAlignment w:val="center"/>
        <w:divId w:val="14278502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96307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Провеждането на необходимите проучвания и изпитвания с цел изготвяне на документация за разрешение за употреба и последващите практически изисквания във връзка с разрешаването за употреба н</w:t>
      </w:r>
      <w:r>
        <w:rPr>
          <w:rFonts w:ascii="Times New Roman" w:eastAsia="Times New Roman" w:hAnsi="Times New Roman" w:cs="Times New Roman"/>
          <w:color w:val="000000"/>
          <w:sz w:val="24"/>
          <w:szCs w:val="24"/>
        </w:rPr>
        <w:t>а лекарствени продукти по чл. 28 и 29 не е нарушение на патента или на сертификата за допълнителна закрила на лекарствен продукт.</w:t>
      </w:r>
    </w:p>
    <w:p w:rsidR="00000000" w:rsidRDefault="004A1A17">
      <w:pPr>
        <w:spacing w:after="120" w:line="240" w:lineRule="auto"/>
        <w:ind w:firstLine="1155"/>
        <w:jc w:val="both"/>
        <w:textAlignment w:val="center"/>
        <w:divId w:val="108862126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92469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Кратката характеристика на продукта съдържа следната информация:</w:t>
      </w:r>
    </w:p>
    <w:p w:rsidR="00000000" w:rsidRDefault="004A1A17">
      <w:pPr>
        <w:spacing w:after="0" w:line="240" w:lineRule="auto"/>
        <w:ind w:firstLine="1155"/>
        <w:jc w:val="both"/>
        <w:textAlignment w:val="center"/>
        <w:divId w:val="69245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лекарствения продукт, количе</w:t>
      </w:r>
      <w:r>
        <w:rPr>
          <w:rFonts w:ascii="Times New Roman" w:eastAsia="Times New Roman" w:hAnsi="Times New Roman" w:cs="Times New Roman"/>
          <w:color w:val="000000"/>
          <w:sz w:val="24"/>
          <w:szCs w:val="24"/>
        </w:rPr>
        <w:t>ство на активното вещество за дозова единица, лекарствена форма;</w:t>
      </w:r>
    </w:p>
    <w:p w:rsidR="00000000" w:rsidRDefault="004A1A17">
      <w:pPr>
        <w:spacing w:after="0" w:line="240" w:lineRule="auto"/>
        <w:ind w:firstLine="1155"/>
        <w:jc w:val="both"/>
        <w:textAlignment w:val="center"/>
        <w:divId w:val="1551917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количествен и качествен състав по отношение на активните вещества и на тези от помощните вещества, информацията за които е съществена за правилното прилагане на продукта; използва се общоп</w:t>
      </w:r>
      <w:r>
        <w:rPr>
          <w:rFonts w:ascii="Times New Roman" w:eastAsia="Times New Roman" w:hAnsi="Times New Roman" w:cs="Times New Roman"/>
          <w:color w:val="000000"/>
          <w:sz w:val="24"/>
          <w:szCs w:val="24"/>
        </w:rPr>
        <w:t>риетото име или химичното описание;</w:t>
      </w:r>
    </w:p>
    <w:p w:rsidR="00000000" w:rsidRDefault="004A1A17">
      <w:pPr>
        <w:spacing w:after="0" w:line="240" w:lineRule="auto"/>
        <w:ind w:firstLine="1155"/>
        <w:jc w:val="both"/>
        <w:textAlignment w:val="center"/>
        <w:divId w:val="89227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лекарствена форма;</w:t>
      </w:r>
    </w:p>
    <w:p w:rsidR="00000000" w:rsidRDefault="004A1A17">
      <w:pPr>
        <w:spacing w:after="0" w:line="240" w:lineRule="auto"/>
        <w:ind w:firstLine="1155"/>
        <w:jc w:val="both"/>
        <w:textAlignment w:val="center"/>
        <w:divId w:val="714040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клинични данни:</w:t>
      </w:r>
    </w:p>
    <w:p w:rsidR="00000000" w:rsidRDefault="004A1A17">
      <w:pPr>
        <w:spacing w:after="0" w:line="240" w:lineRule="auto"/>
        <w:ind w:firstLine="1155"/>
        <w:jc w:val="both"/>
        <w:textAlignment w:val="center"/>
        <w:divId w:val="1665432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терапевтични показания;</w:t>
      </w:r>
    </w:p>
    <w:p w:rsidR="00000000" w:rsidRDefault="004A1A17">
      <w:pPr>
        <w:spacing w:after="0" w:line="240" w:lineRule="auto"/>
        <w:ind w:firstLine="1155"/>
        <w:jc w:val="both"/>
        <w:textAlignment w:val="center"/>
        <w:divId w:val="1811753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дозировка и начин на приложение при възрастни и при деца;</w:t>
      </w:r>
    </w:p>
    <w:p w:rsidR="00000000" w:rsidRDefault="004A1A17">
      <w:pPr>
        <w:spacing w:after="0" w:line="240" w:lineRule="auto"/>
        <w:ind w:firstLine="1155"/>
        <w:jc w:val="both"/>
        <w:textAlignment w:val="center"/>
        <w:divId w:val="408187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противопоказания;</w:t>
      </w:r>
    </w:p>
    <w:p w:rsidR="00000000" w:rsidRDefault="004A1A17">
      <w:pPr>
        <w:spacing w:after="0" w:line="240" w:lineRule="auto"/>
        <w:ind w:firstLine="1155"/>
        <w:jc w:val="both"/>
        <w:textAlignment w:val="center"/>
        <w:divId w:val="124318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специални предупреждения и предпазни мерки при употреба; за имуноло</w:t>
      </w:r>
      <w:r>
        <w:rPr>
          <w:rFonts w:ascii="Times New Roman" w:eastAsia="Times New Roman" w:hAnsi="Times New Roman" w:cs="Times New Roman"/>
          <w:color w:val="000000"/>
          <w:sz w:val="24"/>
          <w:szCs w:val="24"/>
        </w:rPr>
        <w:t>гичните лекарствени продукти - предпазни мерки за лицата, които работят с тях и ги прилагат на пациенти, както и предпазни мерки, които трябва да се предприемат от пациента;</w:t>
      </w:r>
    </w:p>
    <w:p w:rsidR="00000000" w:rsidRDefault="004A1A17">
      <w:pPr>
        <w:spacing w:after="0" w:line="240" w:lineRule="auto"/>
        <w:ind w:firstLine="1155"/>
        <w:jc w:val="both"/>
        <w:textAlignment w:val="center"/>
        <w:divId w:val="104571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взаимодействия с други лекарствени продукти или други форми на взаимодействия;</w:t>
      </w:r>
    </w:p>
    <w:p w:rsidR="00000000" w:rsidRDefault="004A1A17">
      <w:pPr>
        <w:spacing w:after="0" w:line="240" w:lineRule="auto"/>
        <w:ind w:firstLine="1155"/>
        <w:jc w:val="both"/>
        <w:textAlignment w:val="center"/>
        <w:divId w:val="94307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употреба при бременност или кърмене;</w:t>
      </w:r>
    </w:p>
    <w:p w:rsidR="00000000" w:rsidRDefault="004A1A17">
      <w:pPr>
        <w:spacing w:after="0" w:line="240" w:lineRule="auto"/>
        <w:ind w:firstLine="1155"/>
        <w:jc w:val="both"/>
        <w:textAlignment w:val="center"/>
        <w:divId w:val="2056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въздействие върху способността за шофиране и работа с машини;</w:t>
      </w:r>
    </w:p>
    <w:p w:rsidR="00000000" w:rsidRDefault="004A1A17">
      <w:pPr>
        <w:spacing w:after="0" w:line="240" w:lineRule="auto"/>
        <w:ind w:firstLine="1155"/>
        <w:jc w:val="both"/>
        <w:textAlignment w:val="center"/>
        <w:divId w:val="1068334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нежелани лекарствени реакции;</w:t>
      </w:r>
    </w:p>
    <w:p w:rsidR="00000000" w:rsidRDefault="004A1A17">
      <w:pPr>
        <w:spacing w:after="0" w:line="240" w:lineRule="auto"/>
        <w:ind w:firstLine="1155"/>
        <w:jc w:val="both"/>
        <w:textAlignment w:val="center"/>
        <w:divId w:val="62215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 предозиране (симптоми, антидоти, спешни мерки);</w:t>
      </w:r>
    </w:p>
    <w:p w:rsidR="00000000" w:rsidRDefault="004A1A17">
      <w:pPr>
        <w:spacing w:after="0" w:line="240" w:lineRule="auto"/>
        <w:ind w:firstLine="1155"/>
        <w:jc w:val="both"/>
        <w:textAlignment w:val="center"/>
        <w:divId w:val="3253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фармакологични данни:</w:t>
      </w:r>
    </w:p>
    <w:p w:rsidR="00000000" w:rsidRDefault="004A1A17">
      <w:pPr>
        <w:spacing w:after="0" w:line="240" w:lineRule="auto"/>
        <w:ind w:firstLine="1155"/>
        <w:jc w:val="both"/>
        <w:textAlignment w:val="center"/>
        <w:divId w:val="1488284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фармакодинамични свойства;</w:t>
      </w:r>
    </w:p>
    <w:p w:rsidR="00000000" w:rsidRDefault="004A1A17">
      <w:pPr>
        <w:spacing w:after="0" w:line="240" w:lineRule="auto"/>
        <w:ind w:firstLine="1155"/>
        <w:jc w:val="both"/>
        <w:textAlignment w:val="center"/>
        <w:divId w:val="208576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фармакоки</w:t>
      </w:r>
      <w:r>
        <w:rPr>
          <w:rFonts w:ascii="Times New Roman" w:eastAsia="Times New Roman" w:hAnsi="Times New Roman" w:cs="Times New Roman"/>
          <w:color w:val="000000"/>
          <w:sz w:val="24"/>
          <w:szCs w:val="24"/>
        </w:rPr>
        <w:t>нетични свойства;</w:t>
      </w:r>
    </w:p>
    <w:p w:rsidR="00000000" w:rsidRDefault="004A1A17">
      <w:pPr>
        <w:spacing w:after="0" w:line="240" w:lineRule="auto"/>
        <w:ind w:firstLine="1155"/>
        <w:jc w:val="both"/>
        <w:textAlignment w:val="center"/>
        <w:divId w:val="1970891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предклинични данни за безопасност;</w:t>
      </w:r>
    </w:p>
    <w:p w:rsidR="00000000" w:rsidRDefault="004A1A17">
      <w:pPr>
        <w:spacing w:after="0" w:line="240" w:lineRule="auto"/>
        <w:ind w:firstLine="1155"/>
        <w:jc w:val="both"/>
        <w:textAlignment w:val="center"/>
        <w:divId w:val="434055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фармацевтични данни:</w:t>
      </w:r>
    </w:p>
    <w:p w:rsidR="00000000" w:rsidRDefault="004A1A17">
      <w:pPr>
        <w:spacing w:after="0" w:line="240" w:lineRule="auto"/>
        <w:ind w:firstLine="1155"/>
        <w:jc w:val="both"/>
        <w:textAlignment w:val="center"/>
        <w:divId w:val="679746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списък на помощните вещества;</w:t>
      </w:r>
    </w:p>
    <w:p w:rsidR="00000000" w:rsidRDefault="004A1A17">
      <w:pPr>
        <w:spacing w:after="0" w:line="240" w:lineRule="auto"/>
        <w:ind w:firstLine="1155"/>
        <w:jc w:val="both"/>
        <w:textAlignment w:val="center"/>
        <w:divId w:val="770391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основни несъвместимости;</w:t>
      </w:r>
    </w:p>
    <w:p w:rsidR="00000000" w:rsidRDefault="004A1A17">
      <w:pPr>
        <w:spacing w:after="0" w:line="240" w:lineRule="auto"/>
        <w:ind w:firstLine="1155"/>
        <w:jc w:val="both"/>
        <w:textAlignment w:val="center"/>
        <w:divId w:val="928079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срок на годност; срок на годност след разтваряне на лекарствения продукт (при необходимост) или след отваряне на</w:t>
      </w:r>
      <w:r>
        <w:rPr>
          <w:rFonts w:ascii="Times New Roman" w:eastAsia="Times New Roman" w:hAnsi="Times New Roman" w:cs="Times New Roman"/>
          <w:color w:val="000000"/>
          <w:sz w:val="24"/>
          <w:szCs w:val="24"/>
        </w:rPr>
        <w:t xml:space="preserve"> първичната опаковка за първи път;</w:t>
      </w:r>
    </w:p>
    <w:p w:rsidR="00000000" w:rsidRDefault="004A1A17">
      <w:pPr>
        <w:spacing w:after="0" w:line="240" w:lineRule="auto"/>
        <w:ind w:firstLine="1155"/>
        <w:jc w:val="both"/>
        <w:textAlignment w:val="center"/>
        <w:divId w:val="27795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специални указания за съхранение;</w:t>
      </w:r>
    </w:p>
    <w:p w:rsidR="00000000" w:rsidRDefault="004A1A17">
      <w:pPr>
        <w:spacing w:after="0" w:line="240" w:lineRule="auto"/>
        <w:ind w:firstLine="1155"/>
        <w:jc w:val="both"/>
        <w:textAlignment w:val="center"/>
        <w:divId w:val="1642999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вид и състав на опаковките;</w:t>
      </w:r>
    </w:p>
    <w:p w:rsidR="00000000" w:rsidRDefault="004A1A17">
      <w:pPr>
        <w:spacing w:after="0" w:line="240" w:lineRule="auto"/>
        <w:ind w:firstLine="1155"/>
        <w:jc w:val="both"/>
        <w:textAlignment w:val="center"/>
        <w:divId w:val="826360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специални указания за изхвърляне на остатъка от лекарствения продукт или на отпадъчните материали от него;</w:t>
      </w:r>
    </w:p>
    <w:p w:rsidR="00000000" w:rsidRDefault="004A1A17">
      <w:pPr>
        <w:spacing w:after="0" w:line="240" w:lineRule="auto"/>
        <w:ind w:firstLine="1155"/>
        <w:jc w:val="both"/>
        <w:textAlignment w:val="center"/>
        <w:divId w:val="714280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притежател на разрешението за употреба;</w:t>
      </w:r>
    </w:p>
    <w:p w:rsidR="00000000" w:rsidRDefault="004A1A17">
      <w:pPr>
        <w:spacing w:after="0" w:line="240" w:lineRule="auto"/>
        <w:ind w:firstLine="1155"/>
        <w:jc w:val="both"/>
        <w:textAlignment w:val="center"/>
        <w:divId w:val="71972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регистрационен номер;</w:t>
      </w:r>
    </w:p>
    <w:p w:rsidR="00000000" w:rsidRDefault="004A1A17">
      <w:pPr>
        <w:spacing w:after="0" w:line="240" w:lineRule="auto"/>
        <w:ind w:firstLine="1155"/>
        <w:jc w:val="both"/>
        <w:textAlignment w:val="center"/>
        <w:divId w:val="1393427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дата на първо разрешение за употреба или на подновяване на разрешението за употреба;</w:t>
      </w:r>
    </w:p>
    <w:p w:rsidR="00000000" w:rsidRDefault="004A1A17">
      <w:pPr>
        <w:spacing w:after="0" w:line="240" w:lineRule="auto"/>
        <w:ind w:firstLine="1155"/>
        <w:jc w:val="both"/>
        <w:textAlignment w:val="center"/>
        <w:divId w:val="1198274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дата, на която е извършена промяна в съдържанието на кратката характеристика на продукта;</w:t>
      </w:r>
    </w:p>
    <w:p w:rsidR="00000000" w:rsidRDefault="004A1A17">
      <w:pPr>
        <w:spacing w:after="0" w:line="240" w:lineRule="auto"/>
        <w:ind w:firstLine="1155"/>
        <w:jc w:val="both"/>
        <w:textAlignment w:val="center"/>
        <w:divId w:val="104883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 радиофармацевтици - изчерпателна информаци</w:t>
      </w:r>
      <w:r>
        <w:rPr>
          <w:rFonts w:ascii="Times New Roman" w:eastAsia="Times New Roman" w:hAnsi="Times New Roman" w:cs="Times New Roman"/>
          <w:color w:val="000000"/>
          <w:sz w:val="24"/>
          <w:szCs w:val="24"/>
        </w:rPr>
        <w:t>я за вътрешната радиационна дозиметрия;</w:t>
      </w:r>
    </w:p>
    <w:p w:rsidR="00000000" w:rsidRDefault="004A1A17">
      <w:pPr>
        <w:spacing w:after="0" w:line="240" w:lineRule="auto"/>
        <w:ind w:firstLine="1155"/>
        <w:jc w:val="both"/>
        <w:textAlignment w:val="center"/>
        <w:divId w:val="64324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радиофармацевтици - подробни инструкции за екстемпорално приготвяне и качествен контрол и когато е приложимо, максималното време на съхранение, през което съответният междинен продукт като елуат или готов за у</w:t>
      </w:r>
      <w:r>
        <w:rPr>
          <w:rFonts w:ascii="Times New Roman" w:eastAsia="Times New Roman" w:hAnsi="Times New Roman" w:cs="Times New Roman"/>
          <w:color w:val="000000"/>
          <w:sz w:val="24"/>
          <w:szCs w:val="24"/>
        </w:rPr>
        <w:t>потреба фармацевтик съответства на спецификацията си.</w:t>
      </w:r>
    </w:p>
    <w:p w:rsidR="00000000" w:rsidRDefault="004A1A17">
      <w:pPr>
        <w:spacing w:after="0" w:line="240" w:lineRule="auto"/>
        <w:ind w:firstLine="1155"/>
        <w:jc w:val="both"/>
        <w:textAlignment w:val="center"/>
        <w:divId w:val="9394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кратката характеристика на лекарствените продукти по чл. 28 - 33 могат да не се включват частите от кратката характеристика на референтния лекарствен продукт, отнасящи се до показания и лекарствен</w:t>
      </w:r>
      <w:r>
        <w:rPr>
          <w:rFonts w:ascii="Times New Roman" w:eastAsia="Times New Roman" w:hAnsi="Times New Roman" w:cs="Times New Roman"/>
          <w:color w:val="000000"/>
          <w:sz w:val="24"/>
          <w:szCs w:val="24"/>
        </w:rPr>
        <w:t>и форми, които са били под патентна закрила по времето, когато генеричният продукт е бил на пазара.</w:t>
      </w:r>
    </w:p>
    <w:p w:rsidR="00000000" w:rsidRDefault="004A1A17">
      <w:pPr>
        <w:spacing w:after="0" w:line="240" w:lineRule="auto"/>
        <w:ind w:firstLine="1155"/>
        <w:jc w:val="both"/>
        <w:textAlignment w:val="center"/>
        <w:divId w:val="1265311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към формата и съдържанието на кратката характеристика на продукта се определят в наредбата по чл. 42.</w:t>
      </w:r>
    </w:p>
    <w:p w:rsidR="00000000" w:rsidRDefault="004A1A17">
      <w:pPr>
        <w:spacing w:after="0" w:line="240" w:lineRule="auto"/>
        <w:ind w:firstLine="1155"/>
        <w:jc w:val="both"/>
        <w:textAlignment w:val="center"/>
        <w:divId w:val="217011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w:t>
      </w:r>
      <w:r>
        <w:rPr>
          <w:rFonts w:ascii="Times New Roman" w:eastAsia="Times New Roman" w:hAnsi="Times New Roman" w:cs="Times New Roman"/>
          <w:color w:val="000000"/>
          <w:sz w:val="24"/>
          <w:szCs w:val="24"/>
        </w:rPr>
        <w:t xml:space="preserve"> сила от 21.12.2012 г.) Кратката характеристика на лекарствените продукти, включени в списъка по чл. 23 от Регламент (ЕО) № 726/2004 на Европейския парламент и Съвета, съдържа информация със следния текст: "Този лекарствен продукт подлежи на допълнително н</w:t>
      </w:r>
      <w:r>
        <w:rPr>
          <w:rFonts w:ascii="Times New Roman" w:eastAsia="Times New Roman" w:hAnsi="Times New Roman" w:cs="Times New Roman"/>
          <w:color w:val="000000"/>
          <w:sz w:val="24"/>
          <w:szCs w:val="24"/>
        </w:rPr>
        <w:t>аблюдение". Пред текста се поставя знак в черен цвят съгласно чл. 23, параграф 5 от Регламент (ЕО) № 726/2004 на Европейския парламент и Съвета, придружен от обяснителна бележка.</w:t>
      </w:r>
    </w:p>
    <w:p w:rsidR="00000000" w:rsidRDefault="004A1A17">
      <w:pPr>
        <w:spacing w:after="0" w:line="240" w:lineRule="auto"/>
        <w:ind w:firstLine="1155"/>
        <w:jc w:val="both"/>
        <w:textAlignment w:val="center"/>
        <w:divId w:val="1164930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2012 г., в сила от 21.12.2012 г.) Кратката характе</w:t>
      </w:r>
      <w:r>
        <w:rPr>
          <w:rFonts w:ascii="Times New Roman" w:eastAsia="Times New Roman" w:hAnsi="Times New Roman" w:cs="Times New Roman"/>
          <w:color w:val="000000"/>
          <w:sz w:val="24"/>
          <w:szCs w:val="24"/>
        </w:rPr>
        <w:t>ристика на лекарствените продукти съдържа стандартен текст, който поощрява медицинските специалисти да докладват всяка подозирана нежелана лекарствена реакция съгласно образците по чл. 185, ал. 2, т. 4.</w:t>
      </w:r>
    </w:p>
    <w:p w:rsidR="00000000" w:rsidRDefault="004A1A17">
      <w:pPr>
        <w:spacing w:after="120" w:line="240" w:lineRule="auto"/>
        <w:ind w:firstLine="1155"/>
        <w:jc w:val="both"/>
        <w:textAlignment w:val="center"/>
        <w:divId w:val="907769525"/>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40364312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Специфични изисквания за хомеопатични л</w:t>
      </w:r>
      <w:r>
        <w:rPr>
          <w:rFonts w:ascii="Times New Roman" w:hAnsi="Times New Roman" w:cs="Times New Roman"/>
          <w:b/>
          <w:bCs/>
          <w:color w:val="000000"/>
          <w:sz w:val="26"/>
          <w:szCs w:val="26"/>
        </w:rPr>
        <w:t>екарствени продукти</w:t>
      </w:r>
    </w:p>
    <w:p w:rsidR="00000000" w:rsidRDefault="004A1A17">
      <w:pPr>
        <w:spacing w:after="0" w:line="240" w:lineRule="auto"/>
        <w:ind w:firstLine="1155"/>
        <w:jc w:val="both"/>
        <w:textAlignment w:val="center"/>
        <w:divId w:val="1695231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Удостоверение за регистрация на хомеопатичен лекарствен продукт се издава по опростена процедура, ако отговаря на следните условия:</w:t>
      </w:r>
    </w:p>
    <w:p w:rsidR="00000000" w:rsidRDefault="004A1A17">
      <w:pPr>
        <w:spacing w:after="0" w:line="240" w:lineRule="auto"/>
        <w:ind w:firstLine="1155"/>
        <w:jc w:val="both"/>
        <w:textAlignment w:val="center"/>
        <w:divId w:val="2518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прилага се перорално или външно;</w:t>
      </w:r>
    </w:p>
    <w:p w:rsidR="00000000" w:rsidRDefault="004A1A17">
      <w:pPr>
        <w:spacing w:after="0" w:line="240" w:lineRule="auto"/>
        <w:ind w:firstLine="1155"/>
        <w:jc w:val="both"/>
        <w:textAlignment w:val="center"/>
        <w:divId w:val="30593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върху опаковката му или в друга информация, свързана</w:t>
      </w:r>
      <w:r>
        <w:rPr>
          <w:rFonts w:ascii="Times New Roman" w:eastAsia="Times New Roman" w:hAnsi="Times New Roman" w:cs="Times New Roman"/>
          <w:color w:val="000000"/>
          <w:sz w:val="24"/>
          <w:szCs w:val="24"/>
        </w:rPr>
        <w:t xml:space="preserve"> с него, не са посочени специфични терапевтични показания;</w:t>
      </w:r>
    </w:p>
    <w:p w:rsidR="00000000" w:rsidRDefault="004A1A17">
      <w:pPr>
        <w:spacing w:after="0" w:line="240" w:lineRule="auto"/>
        <w:ind w:firstLine="1155"/>
        <w:jc w:val="both"/>
        <w:textAlignment w:val="center"/>
        <w:divId w:val="535964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разреден е в достатъчна степен, за да гарантира безопасността на продукта, и не съдържа повече от една десетохилядна част от тинктурата майка или повече от една стотна част от най-малката доза, </w:t>
      </w:r>
      <w:r>
        <w:rPr>
          <w:rFonts w:ascii="Times New Roman" w:eastAsia="Times New Roman" w:hAnsi="Times New Roman" w:cs="Times New Roman"/>
          <w:color w:val="000000"/>
          <w:sz w:val="24"/>
          <w:szCs w:val="24"/>
        </w:rPr>
        <w:t>използвана в алопатията, на активните вещества, чието наличие в алопатичен лекарствен продукт води до задължително лекарско предписание.</w:t>
      </w:r>
    </w:p>
    <w:p w:rsidR="00000000" w:rsidRDefault="004A1A17">
      <w:pPr>
        <w:spacing w:after="0" w:line="240" w:lineRule="auto"/>
        <w:ind w:firstLine="1155"/>
        <w:jc w:val="both"/>
        <w:textAlignment w:val="center"/>
        <w:divId w:val="256720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удостоверение за регистрация на хомеопатичен лекарствен продукт лицето по чл. 26, ал. 1 подава в ИАЛ</w:t>
      </w:r>
      <w:r>
        <w:rPr>
          <w:rFonts w:ascii="Times New Roman" w:eastAsia="Times New Roman" w:hAnsi="Times New Roman" w:cs="Times New Roman"/>
          <w:color w:val="000000"/>
          <w:sz w:val="24"/>
          <w:szCs w:val="24"/>
        </w:rPr>
        <w:t xml:space="preserve"> заявление по образец, в което могат да бъдат посочени серия от лекарствени продукти, получени от един и същ хомеопатичен източник или от едни и същи източници.</w:t>
      </w:r>
    </w:p>
    <w:p w:rsidR="00000000" w:rsidRDefault="004A1A17">
      <w:pPr>
        <w:spacing w:after="0" w:line="240" w:lineRule="auto"/>
        <w:ind w:firstLine="1155"/>
        <w:jc w:val="both"/>
        <w:textAlignment w:val="center"/>
        <w:divId w:val="95633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доказване на фармацевтично качество и хомогенност на партидите на лекарствения продукт к</w:t>
      </w:r>
      <w:r>
        <w:rPr>
          <w:rFonts w:ascii="Times New Roman" w:eastAsia="Times New Roman" w:hAnsi="Times New Roman" w:cs="Times New Roman"/>
          <w:color w:val="000000"/>
          <w:sz w:val="24"/>
          <w:szCs w:val="24"/>
        </w:rPr>
        <w:t>ъм заявлението по ал. 2 се прилага следната документация:</w:t>
      </w:r>
    </w:p>
    <w:p w:rsidR="00000000" w:rsidRDefault="004A1A17">
      <w:pPr>
        <w:spacing w:after="0" w:line="240" w:lineRule="auto"/>
        <w:ind w:firstLine="1155"/>
        <w:jc w:val="both"/>
        <w:textAlignment w:val="center"/>
        <w:divId w:val="1136726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71 от 2008 г., в сила от 12.08.2008 г.) научно наименование или фармакопейно наименование на хомеопатичния източник или източници заедно с различните пътища на въвеждане, лекарств</w:t>
      </w:r>
      <w:r>
        <w:rPr>
          <w:rFonts w:ascii="Times New Roman" w:eastAsia="Times New Roman" w:hAnsi="Times New Roman" w:cs="Times New Roman"/>
          <w:color w:val="000000"/>
          <w:sz w:val="24"/>
          <w:szCs w:val="24"/>
        </w:rPr>
        <w:t>ени форми и степен на разреждане;</w:t>
      </w:r>
    </w:p>
    <w:p w:rsidR="00000000" w:rsidRDefault="004A1A17">
      <w:pPr>
        <w:spacing w:after="0" w:line="240" w:lineRule="auto"/>
        <w:ind w:firstLine="1155"/>
        <w:jc w:val="both"/>
        <w:textAlignment w:val="center"/>
        <w:divId w:val="2108499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досие, в което се описва начинът на получаване и на контрол на хомеопатичния източник или източници, доказващо хомеопатичната употреба на базата на подходяща библиография;</w:t>
      </w:r>
    </w:p>
    <w:p w:rsidR="00000000" w:rsidRDefault="004A1A17">
      <w:pPr>
        <w:spacing w:after="0" w:line="240" w:lineRule="auto"/>
        <w:ind w:firstLine="1155"/>
        <w:jc w:val="both"/>
        <w:textAlignment w:val="center"/>
        <w:divId w:val="16852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досие на методите на производство и контрол </w:t>
      </w:r>
      <w:r>
        <w:rPr>
          <w:rFonts w:ascii="Times New Roman" w:eastAsia="Times New Roman" w:hAnsi="Times New Roman" w:cs="Times New Roman"/>
          <w:color w:val="000000"/>
          <w:sz w:val="24"/>
          <w:szCs w:val="24"/>
        </w:rPr>
        <w:t>за всяка лекарствена форма и описание на методите на разреждане и потенциране;</w:t>
      </w:r>
    </w:p>
    <w:p w:rsidR="00000000" w:rsidRDefault="004A1A17">
      <w:pPr>
        <w:spacing w:after="0" w:line="240" w:lineRule="auto"/>
        <w:ind w:firstLine="1155"/>
        <w:jc w:val="both"/>
        <w:textAlignment w:val="center"/>
        <w:divId w:val="159509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разрешение за производство, придружено със сертификат за Добра производствена практика или със сертификат, доказващ, че продуктът е произведен при условия, еквивалентни на из</w:t>
      </w:r>
      <w:r>
        <w:rPr>
          <w:rFonts w:ascii="Times New Roman" w:eastAsia="Times New Roman" w:hAnsi="Times New Roman" w:cs="Times New Roman"/>
          <w:color w:val="000000"/>
          <w:sz w:val="24"/>
          <w:szCs w:val="24"/>
        </w:rPr>
        <w:t>искванията за Добра производствена практика;</w:t>
      </w:r>
    </w:p>
    <w:p w:rsidR="00000000" w:rsidRDefault="004A1A17">
      <w:pPr>
        <w:spacing w:after="0" w:line="240" w:lineRule="auto"/>
        <w:ind w:firstLine="1155"/>
        <w:jc w:val="both"/>
        <w:textAlignment w:val="center"/>
        <w:divId w:val="127363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копия от регистрации или разрешения за употреба, получени за същите продукти в други държави членки;</w:t>
      </w:r>
    </w:p>
    <w:p w:rsidR="00000000" w:rsidRDefault="004A1A17">
      <w:pPr>
        <w:spacing w:after="0" w:line="240" w:lineRule="auto"/>
        <w:ind w:firstLine="1155"/>
        <w:jc w:val="both"/>
        <w:textAlignment w:val="center"/>
        <w:divId w:val="212245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макет на първичната и/или вторичната опаковка на продукта;</w:t>
      </w:r>
    </w:p>
    <w:p w:rsidR="00000000" w:rsidRDefault="004A1A17">
      <w:pPr>
        <w:spacing w:after="0" w:line="240" w:lineRule="auto"/>
        <w:ind w:firstLine="1155"/>
        <w:jc w:val="both"/>
        <w:textAlignment w:val="center"/>
        <w:divId w:val="971255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данни за стабилността на продукта.</w:t>
      </w:r>
    </w:p>
    <w:p w:rsidR="00000000" w:rsidRDefault="004A1A17">
      <w:pPr>
        <w:spacing w:after="0" w:line="240" w:lineRule="auto"/>
        <w:ind w:firstLine="1155"/>
        <w:jc w:val="both"/>
        <w:textAlignment w:val="center"/>
        <w:divId w:val="113621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към данните по ал. 3 се определят в наредбата по чл. 42.</w:t>
      </w:r>
    </w:p>
    <w:p w:rsidR="00000000" w:rsidRDefault="004A1A17">
      <w:pPr>
        <w:spacing w:after="120" w:line="240" w:lineRule="auto"/>
        <w:ind w:firstLine="1155"/>
        <w:jc w:val="both"/>
        <w:textAlignment w:val="center"/>
        <w:divId w:val="104517560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59925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За хомеопатични лекарствени продукти, различни от посочените в чл. 35, ал. 1, се прилагат разпоредбите на чл. 27 - 32.</w:t>
      </w:r>
    </w:p>
    <w:p w:rsidR="00000000" w:rsidRDefault="004A1A17">
      <w:pPr>
        <w:spacing w:after="0" w:line="240" w:lineRule="auto"/>
        <w:ind w:firstLine="1155"/>
        <w:jc w:val="both"/>
        <w:textAlignment w:val="center"/>
        <w:divId w:val="165382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хомеопатични лекарствени продукти по ал. 1</w:t>
      </w:r>
      <w:r>
        <w:rPr>
          <w:rFonts w:ascii="Times New Roman" w:eastAsia="Times New Roman" w:hAnsi="Times New Roman" w:cs="Times New Roman"/>
          <w:color w:val="000000"/>
          <w:sz w:val="24"/>
          <w:szCs w:val="24"/>
        </w:rPr>
        <w:t xml:space="preserve"> лицето по чл. 26, ал. 1 не представя резултати от предклинични и клинични изпитвания, когато може да докаже с библиографски данни от научната литература, че хомеопатичната употреба на лекарствения продукт или хомеопатичните източници, които влизат в съста</w:t>
      </w:r>
      <w:r>
        <w:rPr>
          <w:rFonts w:ascii="Times New Roman" w:eastAsia="Times New Roman" w:hAnsi="Times New Roman" w:cs="Times New Roman"/>
          <w:color w:val="000000"/>
          <w:sz w:val="24"/>
          <w:szCs w:val="24"/>
        </w:rPr>
        <w:t>ва му, са с установена безопасност.</w:t>
      </w:r>
    </w:p>
    <w:p w:rsidR="00000000" w:rsidRDefault="004A1A17">
      <w:pPr>
        <w:spacing w:after="0" w:line="240" w:lineRule="auto"/>
        <w:ind w:firstLine="1155"/>
        <w:jc w:val="both"/>
        <w:textAlignment w:val="center"/>
        <w:divId w:val="1031565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случаите по ал. 2 от библиографските данни трябва да са установени:</w:t>
      </w:r>
    </w:p>
    <w:p w:rsidR="00000000" w:rsidRDefault="004A1A17">
      <w:pPr>
        <w:spacing w:after="0" w:line="240" w:lineRule="auto"/>
        <w:ind w:firstLine="1155"/>
        <w:jc w:val="both"/>
        <w:textAlignment w:val="center"/>
        <w:divId w:val="1139415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хомеопатичният характер на използваните суровини и тяхната традиционна употреба при заявеното показание;</w:t>
      </w:r>
    </w:p>
    <w:p w:rsidR="00000000" w:rsidRDefault="004A1A17">
      <w:pPr>
        <w:spacing w:after="0" w:line="240" w:lineRule="auto"/>
        <w:ind w:firstLine="1155"/>
        <w:jc w:val="both"/>
        <w:textAlignment w:val="center"/>
        <w:divId w:val="81449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безвредността на хомеопатичния лека</w:t>
      </w:r>
      <w:r>
        <w:rPr>
          <w:rFonts w:ascii="Times New Roman" w:eastAsia="Times New Roman" w:hAnsi="Times New Roman" w:cs="Times New Roman"/>
          <w:color w:val="000000"/>
          <w:sz w:val="24"/>
          <w:szCs w:val="24"/>
        </w:rPr>
        <w:t>рствен продукт по отношение на степента на разреждане на всяка от съставките.</w:t>
      </w:r>
    </w:p>
    <w:p w:rsidR="00000000" w:rsidRDefault="004A1A17">
      <w:pPr>
        <w:spacing w:after="120" w:line="240" w:lineRule="auto"/>
        <w:ind w:firstLine="1155"/>
        <w:jc w:val="both"/>
        <w:textAlignment w:val="center"/>
        <w:divId w:val="651373314"/>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0992793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Специфични изисквания за традиционни растителни лекарствени продукти</w:t>
      </w:r>
    </w:p>
    <w:p w:rsidR="00000000" w:rsidRDefault="004A1A17">
      <w:pPr>
        <w:spacing w:after="0" w:line="240" w:lineRule="auto"/>
        <w:ind w:firstLine="1155"/>
        <w:jc w:val="both"/>
        <w:textAlignment w:val="center"/>
        <w:divId w:val="176588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Удостоверение за регистрация на традиционен растителен лекарствен продукт се издава</w:t>
      </w:r>
      <w:r>
        <w:rPr>
          <w:rFonts w:ascii="Times New Roman" w:eastAsia="Times New Roman" w:hAnsi="Times New Roman" w:cs="Times New Roman"/>
          <w:color w:val="000000"/>
          <w:sz w:val="24"/>
          <w:szCs w:val="24"/>
        </w:rPr>
        <w:t xml:space="preserve"> по опростена процедура, ако отговаря на следните условия:</w:t>
      </w:r>
    </w:p>
    <w:p w:rsidR="00000000" w:rsidRDefault="004A1A17">
      <w:pPr>
        <w:spacing w:after="0" w:line="240" w:lineRule="auto"/>
        <w:ind w:firstLine="1155"/>
        <w:jc w:val="both"/>
        <w:textAlignment w:val="center"/>
        <w:divId w:val="90934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терапевтични показания, присъщи на употребата на традиционните растителни лекарствени продукти, и според състава и целта за употреба е предназначен за употреба без лекарско предписание и наб</w:t>
      </w:r>
      <w:r>
        <w:rPr>
          <w:rFonts w:ascii="Times New Roman" w:eastAsia="Times New Roman" w:hAnsi="Times New Roman" w:cs="Times New Roman"/>
          <w:color w:val="000000"/>
          <w:sz w:val="24"/>
          <w:szCs w:val="24"/>
        </w:rPr>
        <w:t>людение;</w:t>
      </w:r>
    </w:p>
    <w:p w:rsidR="00000000" w:rsidRDefault="004A1A17">
      <w:pPr>
        <w:spacing w:after="0" w:line="240" w:lineRule="auto"/>
        <w:ind w:firstLine="1155"/>
        <w:jc w:val="both"/>
        <w:textAlignment w:val="center"/>
        <w:divId w:val="1323464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прилага се единствено в определено количество на лекарственото вещество в дозова единица и при определена дозировка;</w:t>
      </w:r>
    </w:p>
    <w:p w:rsidR="00000000" w:rsidRDefault="004A1A17">
      <w:pPr>
        <w:spacing w:after="0" w:line="240" w:lineRule="auto"/>
        <w:ind w:firstLine="1155"/>
        <w:jc w:val="both"/>
        <w:textAlignment w:val="center"/>
        <w:divId w:val="237247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прилага се перорално, чрез вдишване (инхалация) или е предназначен за външна употреба;</w:t>
      </w:r>
    </w:p>
    <w:p w:rsidR="00000000" w:rsidRDefault="004A1A17">
      <w:pPr>
        <w:spacing w:after="0" w:line="240" w:lineRule="auto"/>
        <w:ind w:firstLine="1155"/>
        <w:jc w:val="both"/>
        <w:textAlignment w:val="center"/>
        <w:divId w:val="85415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периодът на традиционна употреба с</w:t>
      </w:r>
      <w:r>
        <w:rPr>
          <w:rFonts w:ascii="Times New Roman" w:eastAsia="Times New Roman" w:hAnsi="Times New Roman" w:cs="Times New Roman"/>
          <w:color w:val="000000"/>
          <w:sz w:val="24"/>
          <w:szCs w:val="24"/>
        </w:rPr>
        <w:t>ъгласно чл. 38, ал. 1, т. 5 е изтекъл;</w:t>
      </w:r>
    </w:p>
    <w:p w:rsidR="00000000" w:rsidRDefault="004A1A17">
      <w:pPr>
        <w:spacing w:after="0" w:line="240" w:lineRule="auto"/>
        <w:ind w:firstLine="1155"/>
        <w:jc w:val="both"/>
        <w:textAlignment w:val="center"/>
        <w:divId w:val="89948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за традиционната употреба на лекарствения продукт доказват, че не е вреден при определените условия на употреба и фармакологичният ефект или ефикасността на лекарствения продукт са установени чрез дългогоди</w:t>
      </w:r>
      <w:r>
        <w:rPr>
          <w:rFonts w:ascii="Times New Roman" w:eastAsia="Times New Roman" w:hAnsi="Times New Roman" w:cs="Times New Roman"/>
          <w:color w:val="000000"/>
          <w:sz w:val="24"/>
          <w:szCs w:val="24"/>
        </w:rPr>
        <w:t>шната му употреба и натрупания опит.</w:t>
      </w:r>
    </w:p>
    <w:p w:rsidR="00000000" w:rsidRDefault="004A1A17">
      <w:pPr>
        <w:spacing w:after="0" w:line="240" w:lineRule="auto"/>
        <w:ind w:firstLine="1155"/>
        <w:jc w:val="both"/>
        <w:textAlignment w:val="center"/>
        <w:divId w:val="79969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може да приложи процедурата по ал. 1 спрямо растителен лекарствен продукт, който съдържа витамини или минерали, чиято безопасност е доказана документално и чието действие спрямо</w:t>
      </w:r>
      <w:r>
        <w:rPr>
          <w:rFonts w:ascii="Times New Roman" w:eastAsia="Times New Roman" w:hAnsi="Times New Roman" w:cs="Times New Roman"/>
          <w:color w:val="000000"/>
          <w:sz w:val="24"/>
          <w:szCs w:val="24"/>
        </w:rPr>
        <w:t xml:space="preserve"> растителните лекарствени вещества в продукта по отношение на специфичните му показания е спомагателно.</w:t>
      </w:r>
    </w:p>
    <w:p w:rsidR="00000000" w:rsidRDefault="004A1A17">
      <w:pPr>
        <w:spacing w:after="120" w:line="240" w:lineRule="auto"/>
        <w:ind w:firstLine="1155"/>
        <w:jc w:val="both"/>
        <w:textAlignment w:val="center"/>
        <w:divId w:val="18901905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8602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За издаване на удостоверение за регистрация на традиционен растителен лекарствен продукт лицето по чл. 26, ал. 1 подава в ИАЛ заявление, п</w:t>
      </w:r>
      <w:r>
        <w:rPr>
          <w:rFonts w:ascii="Times New Roman" w:eastAsia="Times New Roman" w:hAnsi="Times New Roman" w:cs="Times New Roman"/>
          <w:color w:val="000000"/>
          <w:sz w:val="24"/>
          <w:szCs w:val="24"/>
        </w:rPr>
        <w:t>ридружено със следната документация:</w:t>
      </w:r>
    </w:p>
    <w:p w:rsidR="00000000" w:rsidRDefault="004A1A17">
      <w:pPr>
        <w:spacing w:after="0" w:line="240" w:lineRule="auto"/>
        <w:ind w:firstLine="1155"/>
        <w:jc w:val="both"/>
        <w:textAlignment w:val="center"/>
        <w:divId w:val="431975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данните, посочени в чл. 27, ал. 1, т. 1 - 9 и т. 10, буква "а";</w:t>
      </w:r>
    </w:p>
    <w:p w:rsidR="00000000" w:rsidRDefault="004A1A17">
      <w:pPr>
        <w:spacing w:after="0" w:line="240" w:lineRule="auto"/>
        <w:ind w:firstLine="1155"/>
        <w:jc w:val="both"/>
        <w:textAlignment w:val="center"/>
        <w:divId w:val="1198203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71 от 2008 г., в сила от 12.08.2008 г.) кратка характеристика на продукта, с изключение на данните по чл. 34, ал. 1, т. 5;</w:t>
      </w:r>
    </w:p>
    <w:p w:rsidR="00000000" w:rsidRDefault="004A1A17">
      <w:pPr>
        <w:spacing w:after="0" w:line="240" w:lineRule="auto"/>
        <w:ind w:firstLine="1155"/>
        <w:jc w:val="both"/>
        <w:textAlignment w:val="center"/>
        <w:divId w:val="213740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w:t>
      </w:r>
      <w:r>
        <w:rPr>
          <w:rFonts w:ascii="Times New Roman" w:eastAsia="Times New Roman" w:hAnsi="Times New Roman" w:cs="Times New Roman"/>
          <w:color w:val="000000"/>
          <w:sz w:val="24"/>
          <w:szCs w:val="24"/>
        </w:rPr>
        <w:t>й на растителен лекарствен продукт по смисъла на чл. 37, ал. 2 или на комбиниран растителен лекарствен продукт - информацията по чл. 37, ал. 1, т. 5 за комбинацията; когато отделните активни вещества на комбинирания продукт не са достатъчно познати, се пре</w:t>
      </w:r>
      <w:r>
        <w:rPr>
          <w:rFonts w:ascii="Times New Roman" w:eastAsia="Times New Roman" w:hAnsi="Times New Roman" w:cs="Times New Roman"/>
          <w:color w:val="000000"/>
          <w:sz w:val="24"/>
          <w:szCs w:val="24"/>
        </w:rPr>
        <w:t>дставят данни за традиционната употреба на всяко от тях;</w:t>
      </w:r>
    </w:p>
    <w:p w:rsidR="00000000" w:rsidRDefault="004A1A17">
      <w:pPr>
        <w:spacing w:after="0" w:line="240" w:lineRule="auto"/>
        <w:ind w:firstLine="1155"/>
        <w:jc w:val="both"/>
        <w:textAlignment w:val="center"/>
        <w:divId w:val="1585144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копие от разрешение за употреба или удостоверение за регистрация на растителния лекарствен продукт, издадени от държава членка или от трета държава, и/или копие от отказ, придружено с мотивите за </w:t>
      </w:r>
      <w:r>
        <w:rPr>
          <w:rFonts w:ascii="Times New Roman" w:eastAsia="Times New Roman" w:hAnsi="Times New Roman" w:cs="Times New Roman"/>
          <w:color w:val="000000"/>
          <w:sz w:val="24"/>
          <w:szCs w:val="24"/>
        </w:rPr>
        <w:t>решението;</w:t>
      </w:r>
    </w:p>
    <w:p w:rsidR="00000000" w:rsidRDefault="004A1A17">
      <w:pPr>
        <w:spacing w:after="0" w:line="240" w:lineRule="auto"/>
        <w:ind w:firstLine="1155"/>
        <w:jc w:val="both"/>
        <w:textAlignment w:val="center"/>
        <w:divId w:val="1011487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71 от 2008 г., в сила от 12.08.2008 г.) библиографски данни или експертни становища, които доказват, че растителният лекарствен продукт, за който е подадено заявление за регистрация, или съответстващ на него продукт има най-ма</w:t>
      </w:r>
      <w:r>
        <w:rPr>
          <w:rFonts w:ascii="Times New Roman" w:eastAsia="Times New Roman" w:hAnsi="Times New Roman" w:cs="Times New Roman"/>
          <w:color w:val="000000"/>
          <w:sz w:val="24"/>
          <w:szCs w:val="24"/>
        </w:rPr>
        <w:t>лко 30-годишна употреба в световната медицинска практика, от които поне 15 години употреба на територията на държава членка до датата на подаване на заявлението за регистрация;</w:t>
      </w:r>
    </w:p>
    <w:p w:rsidR="00000000" w:rsidRDefault="004A1A17">
      <w:pPr>
        <w:spacing w:after="0" w:line="240" w:lineRule="auto"/>
        <w:ind w:firstLine="1155"/>
        <w:jc w:val="both"/>
        <w:textAlignment w:val="center"/>
        <w:divId w:val="156113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библиографски данни относно безопасността на продукта, придружени с експерте</w:t>
      </w:r>
      <w:r>
        <w:rPr>
          <w:rFonts w:ascii="Times New Roman" w:eastAsia="Times New Roman" w:hAnsi="Times New Roman" w:cs="Times New Roman"/>
          <w:color w:val="000000"/>
          <w:sz w:val="24"/>
          <w:szCs w:val="24"/>
        </w:rPr>
        <w:t>н доклад;</w:t>
      </w:r>
    </w:p>
    <w:p w:rsidR="00000000" w:rsidRDefault="004A1A17">
      <w:pPr>
        <w:spacing w:after="0" w:line="240" w:lineRule="auto"/>
        <w:ind w:firstLine="1155"/>
        <w:jc w:val="both"/>
        <w:textAlignment w:val="center"/>
        <w:divId w:val="419915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копие от разрешението за производство, придружено със сертификат за Добра производствена практика или със сертификат, доказващ, че продуктът е произведен при условия, еквивалентни на изискванията за Добра производствена практика.</w:t>
      </w:r>
    </w:p>
    <w:p w:rsidR="00000000" w:rsidRDefault="004A1A17">
      <w:pPr>
        <w:spacing w:after="0" w:line="240" w:lineRule="auto"/>
        <w:ind w:firstLine="1155"/>
        <w:jc w:val="both"/>
        <w:textAlignment w:val="center"/>
        <w:divId w:val="696392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w:t>
      </w:r>
      <w:r>
        <w:rPr>
          <w:rFonts w:ascii="Times New Roman" w:eastAsia="Times New Roman" w:hAnsi="Times New Roman" w:cs="Times New Roman"/>
          <w:color w:val="000000"/>
          <w:sz w:val="24"/>
          <w:szCs w:val="24"/>
        </w:rPr>
        <w:t>лната агенция по лекарствата може да изиска от заявителя допълнителна информация за оценка на безопасността на лекарствения продукт по ал. 1.</w:t>
      </w:r>
    </w:p>
    <w:p w:rsidR="00000000" w:rsidRDefault="004A1A17">
      <w:pPr>
        <w:spacing w:after="0" w:line="240" w:lineRule="auto"/>
        <w:ind w:firstLine="1155"/>
        <w:jc w:val="both"/>
        <w:textAlignment w:val="center"/>
        <w:divId w:val="128596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Изпълнителната агенция по лекарствата може да поиска становище от Комитета по растителни лекарствени продукти </w:t>
      </w:r>
      <w:r>
        <w:rPr>
          <w:rFonts w:ascii="Times New Roman" w:eastAsia="Times New Roman" w:hAnsi="Times New Roman" w:cs="Times New Roman"/>
          <w:color w:val="000000"/>
          <w:sz w:val="24"/>
          <w:szCs w:val="24"/>
        </w:rPr>
        <w:t>към Европейската агенция по лекарствата относно достоверността на данните по ал. 1, т. 5, като му предостави необходимите части от досието на лекарствения продукт.</w:t>
      </w:r>
    </w:p>
    <w:p w:rsidR="00000000" w:rsidRDefault="004A1A17">
      <w:pPr>
        <w:spacing w:after="0" w:line="240" w:lineRule="auto"/>
        <w:ind w:firstLine="1155"/>
        <w:jc w:val="both"/>
        <w:textAlignment w:val="center"/>
        <w:divId w:val="698042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Представените данни по ал. 1, т. 5 са валидни и в случаите, когато в периода на 30-годиш</w:t>
      </w:r>
      <w:r>
        <w:rPr>
          <w:rFonts w:ascii="Times New Roman" w:eastAsia="Times New Roman" w:hAnsi="Times New Roman" w:cs="Times New Roman"/>
          <w:color w:val="000000"/>
          <w:sz w:val="24"/>
          <w:szCs w:val="24"/>
        </w:rPr>
        <w:t>ната употреба в медицинската практика:</w:t>
      </w:r>
    </w:p>
    <w:p w:rsidR="00000000" w:rsidRDefault="004A1A17">
      <w:pPr>
        <w:spacing w:after="0" w:line="240" w:lineRule="auto"/>
        <w:ind w:firstLine="1155"/>
        <w:jc w:val="both"/>
        <w:textAlignment w:val="center"/>
        <w:divId w:val="1200162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съответстващият лекарствен продукт на продукта, за който е подадено заявление за регистрация, е бил на пазара без разрешение или регистрация за употреба, или</w:t>
      </w:r>
    </w:p>
    <w:p w:rsidR="00000000" w:rsidRDefault="004A1A17">
      <w:pPr>
        <w:spacing w:after="0" w:line="240" w:lineRule="auto"/>
        <w:ind w:firstLine="1155"/>
        <w:jc w:val="both"/>
        <w:textAlignment w:val="center"/>
        <w:divId w:val="129833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броят на съставките в лекарствения продукт, за който е подадено заявление за регистрация, е намален или е намалено количеството им в дозова единица.</w:t>
      </w:r>
    </w:p>
    <w:p w:rsidR="00000000" w:rsidRDefault="004A1A17">
      <w:pPr>
        <w:spacing w:after="120" w:line="240" w:lineRule="auto"/>
        <w:ind w:firstLine="1155"/>
        <w:jc w:val="both"/>
        <w:textAlignment w:val="center"/>
        <w:divId w:val="5128389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52467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(1) Когато растителният лекарствен продукт е бил на пазара на Общността по-малко от 15 </w:t>
      </w:r>
      <w:r>
        <w:rPr>
          <w:rFonts w:ascii="Times New Roman" w:eastAsia="Times New Roman" w:hAnsi="Times New Roman" w:cs="Times New Roman"/>
          <w:color w:val="000000"/>
          <w:sz w:val="24"/>
          <w:szCs w:val="24"/>
        </w:rPr>
        <w:t>години, но отговаря на условията на чл. 37, ал. 1, ИАЛ предоставя за становище документацията по чл. 38, ал. 1 на Комитета по растителни лекарствени продукти към Европейската агенция по лекарствата.</w:t>
      </w:r>
    </w:p>
    <w:p w:rsidR="00000000" w:rsidRDefault="004A1A17">
      <w:pPr>
        <w:spacing w:after="0" w:line="240" w:lineRule="auto"/>
        <w:ind w:firstLine="1155"/>
        <w:jc w:val="both"/>
        <w:textAlignment w:val="center"/>
        <w:divId w:val="187322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взема окончател</w:t>
      </w:r>
      <w:r>
        <w:rPr>
          <w:rFonts w:ascii="Times New Roman" w:eastAsia="Times New Roman" w:hAnsi="Times New Roman" w:cs="Times New Roman"/>
          <w:color w:val="000000"/>
          <w:sz w:val="24"/>
          <w:szCs w:val="24"/>
        </w:rPr>
        <w:t>но решение след публикуването на монография от комитета по ал. 1 за съответствието на продукта с критериите за регистрация за традиционна употреба.</w:t>
      </w:r>
    </w:p>
    <w:p w:rsidR="00000000" w:rsidRDefault="004A1A17">
      <w:pPr>
        <w:spacing w:after="0" w:line="240" w:lineRule="auto"/>
        <w:ind w:firstLine="1155"/>
        <w:jc w:val="both"/>
        <w:textAlignment w:val="center"/>
        <w:divId w:val="1311402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срокът по чл. 44 спира да тече.</w:t>
      </w:r>
    </w:p>
    <w:p w:rsidR="00000000" w:rsidRDefault="004A1A17">
      <w:pPr>
        <w:spacing w:after="120" w:line="240" w:lineRule="auto"/>
        <w:ind w:firstLine="1155"/>
        <w:jc w:val="both"/>
        <w:textAlignment w:val="center"/>
        <w:divId w:val="97159444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45021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Изпълнителната агенция по лекарствата може</w:t>
      </w:r>
      <w:r>
        <w:rPr>
          <w:rFonts w:ascii="Times New Roman" w:eastAsia="Times New Roman" w:hAnsi="Times New Roman" w:cs="Times New Roman"/>
          <w:color w:val="000000"/>
          <w:sz w:val="24"/>
          <w:szCs w:val="24"/>
        </w:rPr>
        <w:t xml:space="preserve"> да изиска от заявителя на растителен лекарствен продукт да подаде документация по чл. 27 - 32 или по чл. 35.</w:t>
      </w:r>
    </w:p>
    <w:p w:rsidR="00000000" w:rsidRDefault="004A1A17">
      <w:pPr>
        <w:spacing w:after="120" w:line="240" w:lineRule="auto"/>
        <w:ind w:firstLine="1155"/>
        <w:jc w:val="both"/>
        <w:textAlignment w:val="center"/>
        <w:divId w:val="7337475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02324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41. (1) (Изм. - ДВ, бр. 71 от 2008 г., в сила от 12.08.2008 г.) Изпълнителната агенция по лекарствата публикува на страницата си в интернет </w:t>
      </w:r>
      <w:r>
        <w:rPr>
          <w:rFonts w:ascii="Times New Roman" w:eastAsia="Times New Roman" w:hAnsi="Times New Roman" w:cs="Times New Roman"/>
          <w:color w:val="000000"/>
          <w:sz w:val="24"/>
          <w:szCs w:val="24"/>
        </w:rPr>
        <w:t>списък на растителните вещества, препарати или комбинации от тях, използвани в традиционните растителни лекарствени продукти, изготвен от Комитета по растителни лекарствени продукти към Европейската агенция по лекарствата. Списъкът съдържа за всяко растите</w:t>
      </w:r>
      <w:r>
        <w:rPr>
          <w:rFonts w:ascii="Times New Roman" w:eastAsia="Times New Roman" w:hAnsi="Times New Roman" w:cs="Times New Roman"/>
          <w:color w:val="000000"/>
          <w:sz w:val="24"/>
          <w:szCs w:val="24"/>
        </w:rPr>
        <w:t>лно вещество терапевтични показания, съдържание на активната съставка в дозова единица и дозировка, път на въвеждане и друга информация, необходима за безопасното използване на растителното вещество като традиционен лекарствен продукт.</w:t>
      </w:r>
    </w:p>
    <w:p w:rsidR="00000000" w:rsidRDefault="004A1A17">
      <w:pPr>
        <w:spacing w:after="0" w:line="240" w:lineRule="auto"/>
        <w:ind w:firstLine="1155"/>
        <w:jc w:val="both"/>
        <w:textAlignment w:val="center"/>
        <w:divId w:val="1181049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предложен</w:t>
      </w:r>
      <w:r>
        <w:rPr>
          <w:rFonts w:ascii="Times New Roman" w:eastAsia="Times New Roman" w:hAnsi="Times New Roman" w:cs="Times New Roman"/>
          <w:color w:val="000000"/>
          <w:sz w:val="24"/>
          <w:szCs w:val="24"/>
        </w:rPr>
        <w:t>ият в заявлението продукт за регистрация за традиционна употреба съдържа растително вещество, препарат или комбинация от тях, включени в списъка по ал. 1, заявителят не представя данните, посочени в чл. 38, ал. 1, т. 4 - 6.</w:t>
      </w:r>
    </w:p>
    <w:p w:rsidR="00000000" w:rsidRDefault="004A1A17">
      <w:pPr>
        <w:spacing w:after="0" w:line="240" w:lineRule="auto"/>
        <w:ind w:firstLine="1155"/>
        <w:jc w:val="both"/>
        <w:textAlignment w:val="center"/>
        <w:divId w:val="203194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растителното вещество</w:t>
      </w:r>
      <w:r>
        <w:rPr>
          <w:rFonts w:ascii="Times New Roman" w:eastAsia="Times New Roman" w:hAnsi="Times New Roman" w:cs="Times New Roman"/>
          <w:color w:val="000000"/>
          <w:sz w:val="24"/>
          <w:szCs w:val="24"/>
        </w:rPr>
        <w:t>, препаратът или комбинацията от тях бъдат изключени от списъка по ал. 1, притежателят на удостоверението за регистрация на растителния лекарствен продукт трябва да представи в ИАЛ пълната документация по чл. 38 в срок до три месеца от промяната.</w:t>
      </w:r>
    </w:p>
    <w:p w:rsidR="00000000" w:rsidRDefault="004A1A17">
      <w:pPr>
        <w:spacing w:after="0" w:line="240" w:lineRule="auto"/>
        <w:ind w:firstLine="1155"/>
        <w:jc w:val="both"/>
        <w:textAlignment w:val="center"/>
        <w:divId w:val="1273317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w:t>
      </w:r>
      <w:r>
        <w:rPr>
          <w:rFonts w:ascii="Times New Roman" w:eastAsia="Times New Roman" w:hAnsi="Times New Roman" w:cs="Times New Roman"/>
          <w:color w:val="000000"/>
          <w:sz w:val="24"/>
          <w:szCs w:val="24"/>
        </w:rPr>
        <w:t>чай че притежателят на удостоверението за регистрация на растителния лекарствен продукт не изпълни задължението по ал. 3, ИАЛ прекратява удостоверението за регистрация на продукта.</w:t>
      </w:r>
    </w:p>
    <w:p w:rsidR="00000000" w:rsidRDefault="004A1A17">
      <w:pPr>
        <w:spacing w:after="120" w:line="240" w:lineRule="auto"/>
        <w:ind w:firstLine="1155"/>
        <w:jc w:val="both"/>
        <w:textAlignment w:val="center"/>
        <w:divId w:val="978416848"/>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9504341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 xml:space="preserve">Процедура за издаване на разрешение за употреба на лекарствени </w:t>
      </w:r>
      <w:r>
        <w:rPr>
          <w:rFonts w:ascii="Times New Roman" w:hAnsi="Times New Roman" w:cs="Times New Roman"/>
          <w:b/>
          <w:bCs/>
          <w:color w:val="000000"/>
          <w:sz w:val="26"/>
          <w:szCs w:val="26"/>
        </w:rPr>
        <w:t>продукти и регистрация на хомеопатични и традиционни растителни продукти</w:t>
      </w:r>
    </w:p>
    <w:p w:rsidR="00000000" w:rsidRDefault="004A1A17">
      <w:pPr>
        <w:spacing w:after="0" w:line="240" w:lineRule="auto"/>
        <w:ind w:firstLine="1155"/>
        <w:jc w:val="both"/>
        <w:textAlignment w:val="center"/>
        <w:divId w:val="340860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Изискванията към данните и документите от досието по чл. 27 - 32, чл. 35, ал. 3, чл. 36, ал. 2 и по чл. 38 се определят в наредба на министъра на здравеопазването.</w:t>
      </w:r>
    </w:p>
    <w:p w:rsidR="00000000" w:rsidRDefault="004A1A17">
      <w:pPr>
        <w:spacing w:after="120" w:line="240" w:lineRule="auto"/>
        <w:ind w:firstLine="1155"/>
        <w:jc w:val="both"/>
        <w:textAlignment w:val="center"/>
        <w:divId w:val="1301710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6222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 </w:t>
      </w:r>
      <w:r>
        <w:rPr>
          <w:rFonts w:ascii="Times New Roman" w:eastAsia="Times New Roman" w:hAnsi="Times New Roman" w:cs="Times New Roman"/>
          <w:color w:val="000000"/>
          <w:sz w:val="24"/>
          <w:szCs w:val="24"/>
        </w:rPr>
        <w:t xml:space="preserve">(1) (Изм. - ДВ, бр. 67 от 2020 г.) В срок до 15 дни от датата на подаване на документацията по чл. 27 - 32, чл. 35, ал. 3 или по чл. 38 ИАЛ проверява пълнотата на частите на досието, придружаващи заявлението, и съответствието им с изискванията за издаване </w:t>
      </w:r>
      <w:r>
        <w:rPr>
          <w:rFonts w:ascii="Times New Roman" w:eastAsia="Times New Roman" w:hAnsi="Times New Roman" w:cs="Times New Roman"/>
          <w:color w:val="000000"/>
          <w:sz w:val="24"/>
          <w:szCs w:val="24"/>
        </w:rPr>
        <w:t>на разрешението за употреба или на удостоверението за регистрация по този закон.</w:t>
      </w:r>
    </w:p>
    <w:p w:rsidR="00000000" w:rsidRDefault="004A1A17">
      <w:pPr>
        <w:spacing w:after="0" w:line="240" w:lineRule="auto"/>
        <w:ind w:firstLine="1155"/>
        <w:jc w:val="both"/>
        <w:textAlignment w:val="center"/>
        <w:divId w:val="181209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не установи непълноти или несъответствия в подадената документация, ИАЛ уведомява писмено заявителя, в срока по ал. 1, че документацията е валидна. В уведомлението </w:t>
      </w:r>
      <w:r>
        <w:rPr>
          <w:rFonts w:ascii="Times New Roman" w:eastAsia="Times New Roman" w:hAnsi="Times New Roman" w:cs="Times New Roman"/>
          <w:color w:val="000000"/>
          <w:sz w:val="24"/>
          <w:szCs w:val="24"/>
        </w:rPr>
        <w:t>се посочва датата, от която започва да тече срокът по чл. 44.</w:t>
      </w:r>
    </w:p>
    <w:p w:rsidR="00000000" w:rsidRDefault="004A1A17">
      <w:pPr>
        <w:spacing w:after="0" w:line="240" w:lineRule="auto"/>
        <w:ind w:firstLine="1155"/>
        <w:jc w:val="both"/>
        <w:textAlignment w:val="center"/>
        <w:divId w:val="20506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установи непълноти и/или несъответствия в документацията по ал. 1, ИАЛ уведомява писмено заявителя да представи допълнителна информация и/или да представи устно или писмено обяснение </w:t>
      </w:r>
      <w:r>
        <w:rPr>
          <w:rFonts w:ascii="Times New Roman" w:eastAsia="Times New Roman" w:hAnsi="Times New Roman" w:cs="Times New Roman"/>
          <w:color w:val="000000"/>
          <w:sz w:val="24"/>
          <w:szCs w:val="24"/>
        </w:rPr>
        <w:t>по констатираните непълноти и несъответствия в срок до 14 дни от датата на уведомлението.</w:t>
      </w:r>
    </w:p>
    <w:p w:rsidR="00000000" w:rsidRDefault="004A1A17">
      <w:pPr>
        <w:spacing w:after="0" w:line="240" w:lineRule="auto"/>
        <w:ind w:firstLine="1155"/>
        <w:jc w:val="both"/>
        <w:textAlignment w:val="center"/>
        <w:divId w:val="21128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изискванията по ал. 3 не са изпълнени в установения срок, ИАЛ писмено уведомява заявителя, че заявлението не е валидно. В този случай </w:t>
      </w:r>
      <w:r>
        <w:rPr>
          <w:rFonts w:ascii="Times New Roman" w:eastAsia="Times New Roman" w:hAnsi="Times New Roman" w:cs="Times New Roman"/>
          <w:color w:val="000000"/>
          <w:sz w:val="24"/>
          <w:szCs w:val="24"/>
        </w:rPr>
        <w:lastRenderedPageBreak/>
        <w:t xml:space="preserve">ИАЛ връща подадената </w:t>
      </w:r>
      <w:r>
        <w:rPr>
          <w:rFonts w:ascii="Times New Roman" w:eastAsia="Times New Roman" w:hAnsi="Times New Roman" w:cs="Times New Roman"/>
          <w:color w:val="000000"/>
          <w:sz w:val="24"/>
          <w:szCs w:val="24"/>
        </w:rPr>
        <w:t>документация в 14-дневен срок и възстановява 75 на сто от платената от заявителя такса.</w:t>
      </w:r>
    </w:p>
    <w:p w:rsidR="00000000" w:rsidRDefault="004A1A17">
      <w:pPr>
        <w:spacing w:after="0" w:line="240" w:lineRule="auto"/>
        <w:ind w:firstLine="1155"/>
        <w:jc w:val="both"/>
        <w:textAlignment w:val="center"/>
        <w:divId w:val="133962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изискванията по ал. 3 са изпълнени в установения срок, ИАЛ уведомява писмено заявителя, че документацията е валидна, като в уведомлението посочва датата, от </w:t>
      </w:r>
      <w:r>
        <w:rPr>
          <w:rFonts w:ascii="Times New Roman" w:eastAsia="Times New Roman" w:hAnsi="Times New Roman" w:cs="Times New Roman"/>
          <w:color w:val="000000"/>
          <w:sz w:val="24"/>
          <w:szCs w:val="24"/>
        </w:rPr>
        <w:t>която започва да тече срокът по чл. 44.</w:t>
      </w:r>
    </w:p>
    <w:p w:rsidR="00000000" w:rsidRDefault="004A1A17">
      <w:pPr>
        <w:spacing w:after="120" w:line="240" w:lineRule="auto"/>
        <w:ind w:firstLine="1155"/>
        <w:jc w:val="both"/>
        <w:textAlignment w:val="center"/>
        <w:divId w:val="115468379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00066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Процедурата по издаване на разрешение за употреба или регистрация на лекарствен продукт започва от датата, посочена в уведомлението по чл. 43, ал. 2, съответно по чл. 43, ал. 5, и приключва в срок до 210 дн</w:t>
      </w:r>
      <w:r>
        <w:rPr>
          <w:rFonts w:ascii="Times New Roman" w:eastAsia="Times New Roman" w:hAnsi="Times New Roman" w:cs="Times New Roman"/>
          <w:color w:val="000000"/>
          <w:sz w:val="24"/>
          <w:szCs w:val="24"/>
        </w:rPr>
        <w:t>и.</w:t>
      </w:r>
    </w:p>
    <w:p w:rsidR="00000000" w:rsidRDefault="004A1A17">
      <w:pPr>
        <w:spacing w:after="120" w:line="240" w:lineRule="auto"/>
        <w:ind w:firstLine="1155"/>
        <w:jc w:val="both"/>
        <w:textAlignment w:val="center"/>
        <w:divId w:val="106896540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29776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Когато в ИАЛ е подадено заявление за разрешение за употреба или за регистрация на лекарствен продукт, за който в съответствие с данните по чл. 27, ал. 1, т. 18 има информация, че в държава членка има издадено разрешение за употреба на същи</w:t>
      </w:r>
      <w:r>
        <w:rPr>
          <w:rFonts w:ascii="Times New Roman" w:eastAsia="Times New Roman" w:hAnsi="Times New Roman" w:cs="Times New Roman"/>
          <w:color w:val="000000"/>
          <w:sz w:val="24"/>
          <w:szCs w:val="24"/>
        </w:rPr>
        <w:t>я лекарствен продукт, ИАЛ уведомява писмено заявителя за прилагане на процедурата по чл. 74.</w:t>
      </w:r>
    </w:p>
    <w:p w:rsidR="00000000" w:rsidRDefault="004A1A17">
      <w:pPr>
        <w:spacing w:after="0" w:line="240" w:lineRule="auto"/>
        <w:ind w:firstLine="1155"/>
        <w:jc w:val="both"/>
        <w:textAlignment w:val="center"/>
        <w:divId w:val="2093428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ИАЛ е подадено заявление за разрешение за употреба или за регистрация на лекарствен продукт, за който в съответствие с данните по чл. 27, ал. 1, т. 19</w:t>
      </w:r>
      <w:r>
        <w:rPr>
          <w:rFonts w:ascii="Times New Roman" w:eastAsia="Times New Roman" w:hAnsi="Times New Roman" w:cs="Times New Roman"/>
          <w:color w:val="000000"/>
          <w:sz w:val="24"/>
          <w:szCs w:val="24"/>
        </w:rPr>
        <w:t xml:space="preserve"> има информация, че в държава членка досието на същия лекарствен продукт е в процес на оценяване, ИАЛ не разглежда документацията по чл. 27 - 32 или чл. 35, ал. 3, или по чл. 38 и уведомява писмено заявителя за прилагане на процедурата по чл. 75.</w:t>
      </w:r>
    </w:p>
    <w:p w:rsidR="00000000" w:rsidRDefault="004A1A17">
      <w:pPr>
        <w:spacing w:after="0" w:line="240" w:lineRule="auto"/>
        <w:ind w:firstLine="1155"/>
        <w:jc w:val="both"/>
        <w:textAlignment w:val="center"/>
        <w:divId w:val="1434471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пр</w:t>
      </w:r>
      <w:r>
        <w:rPr>
          <w:rFonts w:ascii="Times New Roman" w:eastAsia="Times New Roman" w:hAnsi="Times New Roman" w:cs="Times New Roman"/>
          <w:color w:val="000000"/>
          <w:sz w:val="24"/>
          <w:szCs w:val="24"/>
        </w:rPr>
        <w:t>илагане на разпоредбите на ал. 1 и 2 лекарствен продукт се определя като един и същ, разрешен в друга държава членка, или като продукт, който е в процес на оценяване на досието в друга държава членка, когато двата лекарствени продукта:</w:t>
      </w:r>
    </w:p>
    <w:p w:rsidR="00000000" w:rsidRDefault="004A1A17">
      <w:pPr>
        <w:spacing w:after="0" w:line="240" w:lineRule="auto"/>
        <w:ind w:firstLine="1155"/>
        <w:jc w:val="both"/>
        <w:textAlignment w:val="center"/>
        <w:divId w:val="101642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имат еднакъв качествен и количествен състав по отношение на активното вещество/вещества и се предлагат в една и съща лекарствена форма, като са допустими разлики в помощните вещества, ако това не влияе на безопасността и ефикасността, и когато</w:t>
      </w:r>
    </w:p>
    <w:p w:rsidR="00000000" w:rsidRDefault="004A1A17">
      <w:pPr>
        <w:spacing w:after="0" w:line="240" w:lineRule="auto"/>
        <w:ind w:firstLine="1155"/>
        <w:jc w:val="both"/>
        <w:textAlignment w:val="center"/>
        <w:divId w:val="147436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принад</w:t>
      </w:r>
      <w:r>
        <w:rPr>
          <w:rFonts w:ascii="Times New Roman" w:eastAsia="Times New Roman" w:hAnsi="Times New Roman" w:cs="Times New Roman"/>
          <w:color w:val="000000"/>
          <w:sz w:val="24"/>
          <w:szCs w:val="24"/>
        </w:rPr>
        <w:t>лежат на едно дружество, или заявление за лекарствените продукти подават лица, принадлежащи към едно и също дружество или обединения на дружества, или когато за лекарствените продукти подават заявление лица, които са сключили лицензионен или друг договор и</w:t>
      </w:r>
      <w:r>
        <w:rPr>
          <w:rFonts w:ascii="Times New Roman" w:eastAsia="Times New Roman" w:hAnsi="Times New Roman" w:cs="Times New Roman"/>
          <w:color w:val="000000"/>
          <w:sz w:val="24"/>
          <w:szCs w:val="24"/>
        </w:rPr>
        <w:t>ли извършват съвместни действия, свързани с пускане на пазара на съответния лекарствен продукт в различните държави членки.</w:t>
      </w:r>
    </w:p>
    <w:p w:rsidR="00000000" w:rsidRDefault="004A1A17">
      <w:pPr>
        <w:spacing w:after="120" w:line="240" w:lineRule="auto"/>
        <w:ind w:firstLine="1155"/>
        <w:jc w:val="both"/>
        <w:textAlignment w:val="center"/>
        <w:divId w:val="123550364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11636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При оценяване на документацията ИАЛ:</w:t>
      </w:r>
    </w:p>
    <w:p w:rsidR="00000000" w:rsidRDefault="004A1A17">
      <w:pPr>
        <w:spacing w:after="0" w:line="240" w:lineRule="auto"/>
        <w:ind w:firstLine="1155"/>
        <w:jc w:val="both"/>
        <w:textAlignment w:val="center"/>
        <w:divId w:val="72182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може да извърши изпитване на крайния продукт, на междинния продукт или на изхо</w:t>
      </w:r>
      <w:r>
        <w:rPr>
          <w:rFonts w:ascii="Times New Roman" w:eastAsia="Times New Roman" w:hAnsi="Times New Roman" w:cs="Times New Roman"/>
          <w:color w:val="000000"/>
          <w:sz w:val="24"/>
          <w:szCs w:val="24"/>
        </w:rPr>
        <w:t>дните материали за лекарствения продукт, както и да ги изпрати за изпитване в лаборатория от системата на официалните контролни лекарствени лаборатории в държава членка, за да установи дали контролните методи за анализ, използвани от производителя и описан</w:t>
      </w:r>
      <w:r>
        <w:rPr>
          <w:rFonts w:ascii="Times New Roman" w:eastAsia="Times New Roman" w:hAnsi="Times New Roman" w:cs="Times New Roman"/>
          <w:color w:val="000000"/>
          <w:sz w:val="24"/>
          <w:szCs w:val="24"/>
        </w:rPr>
        <w:t>и в досието, отговарят на изискванията;</w:t>
      </w:r>
    </w:p>
    <w:p w:rsidR="00000000" w:rsidRDefault="004A1A17">
      <w:pPr>
        <w:spacing w:after="0" w:line="240" w:lineRule="auto"/>
        <w:ind w:firstLine="1155"/>
        <w:jc w:val="both"/>
        <w:textAlignment w:val="center"/>
        <w:divId w:val="95255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потвърждава след проверка на място или по документи дали производителите на лекарствени продукти от трети държави извършват </w:t>
      </w:r>
      <w:r>
        <w:rPr>
          <w:rFonts w:ascii="Times New Roman" w:eastAsia="Times New Roman" w:hAnsi="Times New Roman" w:cs="Times New Roman"/>
          <w:color w:val="000000"/>
          <w:sz w:val="24"/>
          <w:szCs w:val="24"/>
        </w:rPr>
        <w:lastRenderedPageBreak/>
        <w:t>производството в съответствие с данните, описани в чл. 27, ал. 1, т. 7, и/или извършват к</w:t>
      </w:r>
      <w:r>
        <w:rPr>
          <w:rFonts w:ascii="Times New Roman" w:eastAsia="Times New Roman" w:hAnsi="Times New Roman" w:cs="Times New Roman"/>
          <w:color w:val="000000"/>
          <w:sz w:val="24"/>
          <w:szCs w:val="24"/>
        </w:rPr>
        <w:t>онтрола в съответствие с методите, описани в чл. 27, ал. 1, т. 8;</w:t>
      </w:r>
    </w:p>
    <w:p w:rsidR="00000000" w:rsidRDefault="004A1A17">
      <w:pPr>
        <w:spacing w:after="0" w:line="240" w:lineRule="auto"/>
        <w:ind w:firstLine="1155"/>
        <w:jc w:val="both"/>
        <w:textAlignment w:val="center"/>
        <w:divId w:val="88896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проверява посочения в заявлението обект на производство, когато производителят/производителите на лекарствени продукти от трети държави по изключение са възложили на друг производител да </w:t>
      </w:r>
      <w:r>
        <w:rPr>
          <w:rFonts w:ascii="Times New Roman" w:eastAsia="Times New Roman" w:hAnsi="Times New Roman" w:cs="Times New Roman"/>
          <w:color w:val="000000"/>
          <w:sz w:val="24"/>
          <w:szCs w:val="24"/>
        </w:rPr>
        <w:t>извършва определени етапи от производството или контрола на лекарствения продукт.</w:t>
      </w:r>
    </w:p>
    <w:p w:rsidR="00000000" w:rsidRDefault="004A1A17">
      <w:pPr>
        <w:spacing w:after="0" w:line="240" w:lineRule="auto"/>
        <w:ind w:firstLine="1155"/>
        <w:jc w:val="both"/>
        <w:textAlignment w:val="center"/>
        <w:divId w:val="529103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ИАЛ извършва проверка на място на обект за производство, срокът по чл. 44 спира да тече до изготвяне на доклад с резултатите от проверката.</w:t>
      </w:r>
    </w:p>
    <w:p w:rsidR="00000000" w:rsidRDefault="004A1A17">
      <w:pPr>
        <w:spacing w:after="0" w:line="240" w:lineRule="auto"/>
        <w:ind w:firstLine="1155"/>
        <w:jc w:val="both"/>
        <w:textAlignment w:val="center"/>
        <w:divId w:val="178745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w:t>
      </w:r>
      <w:r>
        <w:rPr>
          <w:rFonts w:ascii="Times New Roman" w:eastAsia="Times New Roman" w:hAnsi="Times New Roman" w:cs="Times New Roman"/>
          <w:color w:val="000000"/>
          <w:sz w:val="24"/>
          <w:szCs w:val="24"/>
        </w:rPr>
        <w:t>, т. 2 и 3 производителите заплащат такса в размер, определен в тарифата по чл. 21, ал. 2.</w:t>
      </w:r>
    </w:p>
    <w:p w:rsidR="00000000" w:rsidRDefault="004A1A17">
      <w:pPr>
        <w:spacing w:after="120" w:line="240" w:lineRule="auto"/>
        <w:ind w:firstLine="1155"/>
        <w:jc w:val="both"/>
        <w:textAlignment w:val="center"/>
        <w:divId w:val="168663862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5714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Към изпълнителния директор на ИАЛ като консултативни органи се създават следните специализирани комисии:</w:t>
      </w:r>
    </w:p>
    <w:p w:rsidR="00000000" w:rsidRDefault="004A1A17">
      <w:pPr>
        <w:spacing w:after="0" w:line="240" w:lineRule="auto"/>
        <w:ind w:firstLine="1155"/>
        <w:jc w:val="both"/>
        <w:textAlignment w:val="center"/>
        <w:divId w:val="8978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Комисия за лекарствени продукти;</w:t>
      </w:r>
    </w:p>
    <w:p w:rsidR="00000000" w:rsidRDefault="004A1A17">
      <w:pPr>
        <w:spacing w:after="0" w:line="240" w:lineRule="auto"/>
        <w:ind w:firstLine="1155"/>
        <w:jc w:val="both"/>
        <w:textAlignment w:val="center"/>
        <w:divId w:val="45300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w:t>
      </w:r>
      <w:r>
        <w:rPr>
          <w:rFonts w:ascii="Times New Roman" w:eastAsia="Times New Roman" w:hAnsi="Times New Roman" w:cs="Times New Roman"/>
          <w:color w:val="000000"/>
          <w:sz w:val="24"/>
          <w:szCs w:val="24"/>
        </w:rPr>
        <w:t xml:space="preserve"> за имунологични лекарствени продукти;</w:t>
      </w:r>
    </w:p>
    <w:p w:rsidR="00000000" w:rsidRDefault="004A1A17">
      <w:pPr>
        <w:spacing w:after="0" w:line="240" w:lineRule="auto"/>
        <w:ind w:firstLine="1155"/>
        <w:jc w:val="both"/>
        <w:textAlignment w:val="center"/>
        <w:divId w:val="235238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 за хомеопатични лекарствени продукти;</w:t>
      </w:r>
    </w:p>
    <w:p w:rsidR="00000000" w:rsidRDefault="004A1A17">
      <w:pPr>
        <w:spacing w:after="0" w:line="240" w:lineRule="auto"/>
        <w:ind w:firstLine="1155"/>
        <w:jc w:val="both"/>
        <w:textAlignment w:val="center"/>
        <w:divId w:val="1233928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 за растителни лекарствени продукти;</w:t>
      </w:r>
    </w:p>
    <w:p w:rsidR="00000000" w:rsidRDefault="004A1A17">
      <w:pPr>
        <w:spacing w:after="0" w:line="240" w:lineRule="auto"/>
        <w:ind w:firstLine="1155"/>
        <w:jc w:val="both"/>
        <w:textAlignment w:val="center"/>
        <w:divId w:val="148230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Комисия за радиофармацевтици;</w:t>
      </w:r>
    </w:p>
    <w:p w:rsidR="00000000" w:rsidRDefault="004A1A17">
      <w:pPr>
        <w:spacing w:after="0" w:line="240" w:lineRule="auto"/>
        <w:ind w:firstLine="1155"/>
        <w:jc w:val="both"/>
        <w:textAlignment w:val="center"/>
        <w:divId w:val="513962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71 от 2008 г., в сила от 12.08.2008 г.) Комисия за лекарствени продук</w:t>
      </w:r>
      <w:r>
        <w:rPr>
          <w:rFonts w:ascii="Times New Roman" w:eastAsia="Times New Roman" w:hAnsi="Times New Roman" w:cs="Times New Roman"/>
          <w:color w:val="000000"/>
          <w:sz w:val="24"/>
          <w:szCs w:val="24"/>
        </w:rPr>
        <w:t>ти с приложение в педиатрията;</w:t>
      </w:r>
    </w:p>
    <w:p w:rsidR="00000000" w:rsidRDefault="004A1A17">
      <w:pPr>
        <w:spacing w:after="0" w:line="240" w:lineRule="auto"/>
        <w:ind w:firstLine="1155"/>
        <w:jc w:val="both"/>
        <w:textAlignment w:val="center"/>
        <w:divId w:val="619384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71 от 2008 г., в сила от 12.08.2008 г., изм. - ДВ, бр. 102 от 2012 г., в сила от 21.12.2012 г.) Комисия за лекарствени продукти за модерни терапии;</w:t>
      </w:r>
    </w:p>
    <w:p w:rsidR="00000000" w:rsidRDefault="004A1A17">
      <w:pPr>
        <w:spacing w:after="0" w:line="240" w:lineRule="auto"/>
        <w:ind w:firstLine="1155"/>
        <w:jc w:val="both"/>
        <w:textAlignment w:val="center"/>
        <w:divId w:val="623777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2012 г., в сила от 21.12.2012 г.</w:t>
      </w:r>
      <w:r>
        <w:rPr>
          <w:rFonts w:ascii="Times New Roman" w:eastAsia="Times New Roman" w:hAnsi="Times New Roman" w:cs="Times New Roman"/>
          <w:color w:val="000000"/>
          <w:sz w:val="24"/>
          <w:szCs w:val="24"/>
        </w:rPr>
        <w:t>) Комисия за оценка на риска при проследяване на лекарствената безопасност.</w:t>
      </w:r>
    </w:p>
    <w:p w:rsidR="00000000" w:rsidRDefault="004A1A17">
      <w:pPr>
        <w:spacing w:after="0" w:line="240" w:lineRule="auto"/>
        <w:ind w:firstLine="1155"/>
        <w:jc w:val="both"/>
        <w:textAlignment w:val="center"/>
        <w:divId w:val="29688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необходимост изпълнителният директор на ИАЛ може да създава и други специализирани комисии извън посочените в ал. 1.</w:t>
      </w:r>
    </w:p>
    <w:p w:rsidR="00000000" w:rsidRDefault="004A1A17">
      <w:pPr>
        <w:spacing w:after="0" w:line="240" w:lineRule="auto"/>
        <w:ind w:firstLine="1155"/>
        <w:jc w:val="both"/>
        <w:textAlignment w:val="center"/>
        <w:divId w:val="1722093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специализираните комисии се включват специалисти,</w:t>
      </w:r>
      <w:r>
        <w:rPr>
          <w:rFonts w:ascii="Times New Roman" w:eastAsia="Times New Roman" w:hAnsi="Times New Roman" w:cs="Times New Roman"/>
          <w:color w:val="000000"/>
          <w:sz w:val="24"/>
          <w:szCs w:val="24"/>
        </w:rPr>
        <w:t xml:space="preserve"> които имат научни постижения и практически опит в съответните сфери на приложение на лекарствените продукти.</w:t>
      </w:r>
    </w:p>
    <w:p w:rsidR="00000000" w:rsidRDefault="004A1A17">
      <w:pPr>
        <w:spacing w:after="0" w:line="240" w:lineRule="auto"/>
        <w:ind w:firstLine="1155"/>
        <w:jc w:val="both"/>
        <w:textAlignment w:val="center"/>
        <w:divId w:val="1745642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Към постоянния състав на комисиите могат да се привличат и външни специалисти с научни познания и практически опит в областта на специфичната </w:t>
      </w:r>
      <w:r>
        <w:rPr>
          <w:rFonts w:ascii="Times New Roman" w:eastAsia="Times New Roman" w:hAnsi="Times New Roman" w:cs="Times New Roman"/>
          <w:color w:val="000000"/>
          <w:sz w:val="24"/>
          <w:szCs w:val="24"/>
        </w:rPr>
        <w:t>лекарствена група.</w:t>
      </w:r>
    </w:p>
    <w:p w:rsidR="00000000" w:rsidRDefault="004A1A17">
      <w:pPr>
        <w:spacing w:after="0" w:line="240" w:lineRule="auto"/>
        <w:ind w:firstLine="1155"/>
        <w:jc w:val="both"/>
        <w:textAlignment w:val="center"/>
        <w:divId w:val="1115830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Изпълнителният директор на ИАЛ определя със заповед състава на комисиите за срок три години, размера на възнаграждението им и утвърждава правилник за условията и реда на работата им.</w:t>
      </w:r>
    </w:p>
    <w:p w:rsidR="00000000" w:rsidRDefault="004A1A17">
      <w:pPr>
        <w:spacing w:after="0" w:line="240" w:lineRule="auto"/>
        <w:ind w:firstLine="1155"/>
        <w:jc w:val="both"/>
        <w:textAlignment w:val="center"/>
        <w:divId w:val="272979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 30 януари всяка година изпълнителният дирек</w:t>
      </w:r>
      <w:r>
        <w:rPr>
          <w:rFonts w:ascii="Times New Roman" w:eastAsia="Times New Roman" w:hAnsi="Times New Roman" w:cs="Times New Roman"/>
          <w:color w:val="000000"/>
          <w:sz w:val="24"/>
          <w:szCs w:val="24"/>
        </w:rPr>
        <w:t>тор на ИАЛ утвърждава списъци на експертите извън състава на комисиите по ал. 1 след одобрение от министъра на здравеопазването.</w:t>
      </w:r>
    </w:p>
    <w:p w:rsidR="00000000" w:rsidRDefault="004A1A17">
      <w:pPr>
        <w:spacing w:after="0" w:line="240" w:lineRule="auto"/>
        <w:ind w:firstLine="1155"/>
        <w:jc w:val="both"/>
        <w:textAlignment w:val="center"/>
        <w:divId w:val="1183199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Изпълнителният директор на ИАЛ може да освободи предсрочно член на специализирана комисия по негова молба при неизпълнение </w:t>
      </w:r>
      <w:r>
        <w:rPr>
          <w:rFonts w:ascii="Times New Roman" w:eastAsia="Times New Roman" w:hAnsi="Times New Roman" w:cs="Times New Roman"/>
          <w:color w:val="000000"/>
          <w:sz w:val="24"/>
          <w:szCs w:val="24"/>
        </w:rPr>
        <w:t>на задълженията му за повече от три месеца или при недобросъвестно осъществяване на функциите му.</w:t>
      </w:r>
    </w:p>
    <w:p w:rsidR="00000000" w:rsidRDefault="004A1A17">
      <w:pPr>
        <w:spacing w:after="0" w:line="240" w:lineRule="auto"/>
        <w:ind w:firstLine="1155"/>
        <w:jc w:val="both"/>
        <w:textAlignment w:val="center"/>
        <w:divId w:val="730806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Съставът на комисиите и списъкът на експертите по ал. 6 се обявяват на страницата на ИАЛ в интернет.</w:t>
      </w:r>
    </w:p>
    <w:p w:rsidR="00000000" w:rsidRDefault="004A1A17">
      <w:pPr>
        <w:spacing w:after="120" w:line="240" w:lineRule="auto"/>
        <w:ind w:firstLine="1155"/>
        <w:jc w:val="both"/>
        <w:textAlignment w:val="center"/>
        <w:divId w:val="17945956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9437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48. (1) Членовете на специализираните комисии п</w:t>
      </w:r>
      <w:r>
        <w:rPr>
          <w:rFonts w:ascii="Times New Roman" w:eastAsia="Times New Roman" w:hAnsi="Times New Roman" w:cs="Times New Roman"/>
          <w:color w:val="000000"/>
          <w:sz w:val="24"/>
          <w:szCs w:val="24"/>
        </w:rPr>
        <w:t>о чл. 47, ал. 1 и експертите по чл. 47, ал. 4 подписват декларация, с която се задължават да не:</w:t>
      </w:r>
    </w:p>
    <w:p w:rsidR="00000000" w:rsidRDefault="004A1A17">
      <w:pPr>
        <w:spacing w:after="0" w:line="240" w:lineRule="auto"/>
        <w:ind w:firstLine="1155"/>
        <w:jc w:val="both"/>
        <w:textAlignment w:val="center"/>
        <w:divId w:val="1382941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разгласяват данни и обстоятелства, станали им известни при или по повод осъществяване на дейността им;</w:t>
      </w:r>
    </w:p>
    <w:p w:rsidR="00000000" w:rsidRDefault="004A1A17">
      <w:pPr>
        <w:spacing w:after="0" w:line="240" w:lineRule="auto"/>
        <w:ind w:firstLine="1155"/>
        <w:jc w:val="both"/>
        <w:textAlignment w:val="center"/>
        <w:divId w:val="2138642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участват в дейности, свързани с производството или търговията на едро и на дребно с лекарствени продукти.</w:t>
      </w:r>
    </w:p>
    <w:p w:rsidR="00000000" w:rsidRDefault="004A1A17">
      <w:pPr>
        <w:spacing w:after="0" w:line="240" w:lineRule="auto"/>
        <w:ind w:firstLine="1155"/>
        <w:jc w:val="both"/>
        <w:textAlignment w:val="center"/>
        <w:divId w:val="122718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лицата по ал. 1 са участвали в някой от етапите на подготовка на документацията, необходима за разрешаване за употреба на лекарстве</w:t>
      </w:r>
      <w:r>
        <w:rPr>
          <w:rFonts w:ascii="Times New Roman" w:eastAsia="Times New Roman" w:hAnsi="Times New Roman" w:cs="Times New Roman"/>
          <w:color w:val="000000"/>
          <w:sz w:val="24"/>
          <w:szCs w:val="24"/>
        </w:rPr>
        <w:t>ния продукт, те не могат да участват в заседанията на съответната специализирана комисия по чл. 47.</w:t>
      </w:r>
    </w:p>
    <w:p w:rsidR="00000000" w:rsidRDefault="004A1A17">
      <w:pPr>
        <w:spacing w:after="0" w:line="240" w:lineRule="auto"/>
        <w:ind w:firstLine="1155"/>
        <w:jc w:val="both"/>
        <w:textAlignment w:val="center"/>
        <w:divId w:val="81094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ал. 1 не гласуват при вземане на решения по въпроси, по които те или членовете на семейството им имат търговски, финансови или други интереси.</w:t>
      </w:r>
    </w:p>
    <w:p w:rsidR="00000000" w:rsidRDefault="004A1A17">
      <w:pPr>
        <w:spacing w:after="120" w:line="240" w:lineRule="auto"/>
        <w:ind w:firstLine="1155"/>
        <w:jc w:val="both"/>
        <w:textAlignment w:val="center"/>
        <w:divId w:val="642314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74838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(Изм. - ДВ, бр. 102 от 2012 г., в сила от 21.12.2012 г.) В срок до 200 дни от датата на постъпване на валидна документация ИАЛ съвместно със съответната комисия по чл. 47, ал. 1 оценява качеството, безопасността и ефикасността на лекарствени</w:t>
      </w:r>
      <w:r>
        <w:rPr>
          <w:rFonts w:ascii="Times New Roman" w:eastAsia="Times New Roman" w:hAnsi="Times New Roman" w:cs="Times New Roman"/>
          <w:color w:val="000000"/>
          <w:sz w:val="24"/>
          <w:szCs w:val="24"/>
        </w:rPr>
        <w:t>я продукт и изготвя оценъчен доклад с коментари на резултатите от фармацевтичните и предклиничните тестове, клиничните изпитвания, на системата за управление на риска и на системата за проследяване безопасността на съответния лекарствен продукт. Изготвения</w:t>
      </w:r>
      <w:r>
        <w:rPr>
          <w:rFonts w:ascii="Times New Roman" w:eastAsia="Times New Roman" w:hAnsi="Times New Roman" w:cs="Times New Roman"/>
          <w:color w:val="000000"/>
          <w:sz w:val="24"/>
          <w:szCs w:val="24"/>
        </w:rPr>
        <w:t xml:space="preserve">т оценъчен доклад се представя на изпълнителния директор на ИАЛ. </w:t>
      </w:r>
    </w:p>
    <w:p w:rsidR="00000000" w:rsidRDefault="004A1A17">
      <w:pPr>
        <w:spacing w:after="0" w:line="240" w:lineRule="auto"/>
        <w:ind w:firstLine="1155"/>
        <w:jc w:val="both"/>
        <w:textAlignment w:val="center"/>
        <w:divId w:val="99799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2012 г., в сила от 21.12.2012 г.) Докладът по ал. 1 се актуализира при наличие на нова информация, важна за оценката на качеството, безопасността и ефикасността на</w:t>
      </w:r>
      <w:r>
        <w:rPr>
          <w:rFonts w:ascii="Times New Roman" w:eastAsia="Times New Roman" w:hAnsi="Times New Roman" w:cs="Times New Roman"/>
          <w:color w:val="000000"/>
          <w:sz w:val="24"/>
          <w:szCs w:val="24"/>
        </w:rPr>
        <w:t xml:space="preserve"> лекарствения продукт.</w:t>
      </w:r>
    </w:p>
    <w:p w:rsidR="00000000" w:rsidRDefault="004A1A17">
      <w:pPr>
        <w:spacing w:after="0" w:line="240" w:lineRule="auto"/>
        <w:ind w:firstLine="1155"/>
        <w:jc w:val="both"/>
        <w:textAlignment w:val="center"/>
        <w:divId w:val="1823346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102 от 2012 г., в сила от 21.12.2012 г.) Когато лекарственият продукт съдържа генетично модифицирани организми, ИАЛ предоставя на Министерството на околната среда и водите необходимата документация от до</w:t>
      </w:r>
      <w:r>
        <w:rPr>
          <w:rFonts w:ascii="Times New Roman" w:eastAsia="Times New Roman" w:hAnsi="Times New Roman" w:cs="Times New Roman"/>
          <w:color w:val="000000"/>
          <w:sz w:val="24"/>
          <w:szCs w:val="24"/>
        </w:rPr>
        <w:t>сието на лекарствения продукт и изисква становище в срок 60 дни по отношение на потенциалния риск за околната среда. Шестдесетдневният срок е в рамките на срока по ал. 1.</w:t>
      </w:r>
    </w:p>
    <w:p w:rsidR="00000000" w:rsidRDefault="004A1A17">
      <w:pPr>
        <w:spacing w:after="0" w:line="240" w:lineRule="auto"/>
        <w:ind w:firstLine="1155"/>
        <w:jc w:val="both"/>
        <w:textAlignment w:val="center"/>
        <w:divId w:val="1661882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102 от 2012 г., в сила от 21.12.2012 г.) В случаите на </w:t>
      </w:r>
      <w:r>
        <w:rPr>
          <w:rFonts w:ascii="Times New Roman" w:eastAsia="Times New Roman" w:hAnsi="Times New Roman" w:cs="Times New Roman"/>
          <w:color w:val="000000"/>
          <w:sz w:val="24"/>
          <w:szCs w:val="24"/>
        </w:rPr>
        <w:t xml:space="preserve">радиофармацевтици ИАЛ предоставя необходимата документация от досието на лекарствения продукт и изисква становище в срок 60 дни от Агенцията за ядрено регулиране по отношение на качеството и безопасността на продукта. Шестдесетдневният срок е в рамките на </w:t>
      </w:r>
      <w:r>
        <w:rPr>
          <w:rFonts w:ascii="Times New Roman" w:eastAsia="Times New Roman" w:hAnsi="Times New Roman" w:cs="Times New Roman"/>
          <w:color w:val="000000"/>
          <w:sz w:val="24"/>
          <w:szCs w:val="24"/>
        </w:rPr>
        <w:t>срока по ал. 1.</w:t>
      </w:r>
    </w:p>
    <w:p w:rsidR="00000000" w:rsidRDefault="004A1A17">
      <w:pPr>
        <w:spacing w:after="0" w:line="240" w:lineRule="auto"/>
        <w:ind w:firstLine="1155"/>
        <w:jc w:val="both"/>
        <w:textAlignment w:val="center"/>
        <w:divId w:val="1317536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102 от 2012 г., в сила от 21.12.2012 г.) Когато Министерството на околната среда и водите и Агенцията за ядрено регулиране не се произнесат в установените по ал. 3 и 4 срокове, се приема, че становището и</w:t>
      </w:r>
      <w:r>
        <w:rPr>
          <w:rFonts w:ascii="Times New Roman" w:eastAsia="Times New Roman" w:hAnsi="Times New Roman" w:cs="Times New Roman"/>
          <w:color w:val="000000"/>
          <w:sz w:val="24"/>
          <w:szCs w:val="24"/>
        </w:rPr>
        <w:t>м е положително.</w:t>
      </w:r>
    </w:p>
    <w:p w:rsidR="00000000" w:rsidRDefault="004A1A17">
      <w:pPr>
        <w:spacing w:after="120" w:line="240" w:lineRule="auto"/>
        <w:ind w:firstLine="1155"/>
        <w:jc w:val="both"/>
        <w:textAlignment w:val="center"/>
        <w:divId w:val="195555069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191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Когато ИАЛ установи несъответствия в досието с изискванията за издаване на разрешение за употреба или удостоверение за регистрация по този закон, уведомява писмено заявителя да представи допълнителна информация, свързана с до</w:t>
      </w:r>
      <w:r>
        <w:rPr>
          <w:rFonts w:ascii="Times New Roman" w:eastAsia="Times New Roman" w:hAnsi="Times New Roman" w:cs="Times New Roman"/>
          <w:color w:val="000000"/>
          <w:sz w:val="24"/>
          <w:szCs w:val="24"/>
        </w:rPr>
        <w:t xml:space="preserve">кументацията по чл. 27 - 32 или по чл. 35, ал. 3, или по чл. 38, и/или да предостави устно или писмено обяснение по </w:t>
      </w:r>
      <w:r>
        <w:rPr>
          <w:rFonts w:ascii="Times New Roman" w:eastAsia="Times New Roman" w:hAnsi="Times New Roman" w:cs="Times New Roman"/>
          <w:color w:val="000000"/>
          <w:sz w:val="24"/>
          <w:szCs w:val="24"/>
        </w:rPr>
        <w:lastRenderedPageBreak/>
        <w:t>констатираните непълноти и несъответствия в срок 180 дни от датата на уведомяването.</w:t>
      </w:r>
    </w:p>
    <w:p w:rsidR="00000000" w:rsidRDefault="004A1A17">
      <w:pPr>
        <w:spacing w:after="0" w:line="240" w:lineRule="auto"/>
        <w:ind w:firstLine="1155"/>
        <w:jc w:val="both"/>
        <w:textAlignment w:val="center"/>
        <w:divId w:val="158861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1 срокът по чл. 44 спира да тече </w:t>
      </w:r>
      <w:r>
        <w:rPr>
          <w:rFonts w:ascii="Times New Roman" w:eastAsia="Times New Roman" w:hAnsi="Times New Roman" w:cs="Times New Roman"/>
          <w:color w:val="000000"/>
          <w:sz w:val="24"/>
          <w:szCs w:val="24"/>
        </w:rPr>
        <w:t>от датата на уведомяването до предоставяне на исканата информация.</w:t>
      </w:r>
    </w:p>
    <w:p w:rsidR="00000000" w:rsidRDefault="004A1A17">
      <w:pPr>
        <w:spacing w:after="0" w:line="240" w:lineRule="auto"/>
        <w:ind w:firstLine="1155"/>
        <w:jc w:val="both"/>
        <w:textAlignment w:val="center"/>
        <w:divId w:val="1794983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ИАЛ прекратява процедурата по издаване на разрешение за употреба или удостоверение за регистрация на лекарствен продукт, когато:</w:t>
      </w:r>
    </w:p>
    <w:p w:rsidR="00000000" w:rsidRDefault="004A1A17">
      <w:pPr>
        <w:spacing w:after="0" w:line="240" w:lineRule="auto"/>
        <w:ind w:firstLine="1155"/>
        <w:jc w:val="both"/>
        <w:textAlignment w:val="center"/>
        <w:divId w:val="102243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заявителят не предостави и</w:t>
      </w:r>
      <w:r>
        <w:rPr>
          <w:rFonts w:ascii="Times New Roman" w:eastAsia="Times New Roman" w:hAnsi="Times New Roman" w:cs="Times New Roman"/>
          <w:color w:val="000000"/>
          <w:sz w:val="24"/>
          <w:szCs w:val="24"/>
        </w:rPr>
        <w:t>нформацията по ал. 1 в посочения срок;</w:t>
      </w:r>
    </w:p>
    <w:p w:rsidR="00000000" w:rsidRDefault="004A1A17">
      <w:pPr>
        <w:spacing w:after="0" w:line="240" w:lineRule="auto"/>
        <w:ind w:firstLine="1155"/>
        <w:jc w:val="both"/>
        <w:textAlignment w:val="center"/>
        <w:divId w:val="135025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26, ал. 1 поискат писмено прекратяването ѝ.</w:t>
      </w:r>
    </w:p>
    <w:p w:rsidR="00000000" w:rsidRDefault="004A1A17">
      <w:pPr>
        <w:spacing w:after="120" w:line="240" w:lineRule="auto"/>
        <w:ind w:firstLine="1155"/>
        <w:jc w:val="both"/>
        <w:textAlignment w:val="center"/>
        <w:divId w:val="7261519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98488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В срок 10 дни от изготвянето на оценъчния доклад по чл. 49, ал. 1 изпълнителният директор на ИАЛ издава разрешение за употреба/удостоверение за ре</w:t>
      </w:r>
      <w:r>
        <w:rPr>
          <w:rFonts w:ascii="Times New Roman" w:eastAsia="Times New Roman" w:hAnsi="Times New Roman" w:cs="Times New Roman"/>
          <w:color w:val="000000"/>
          <w:sz w:val="24"/>
          <w:szCs w:val="24"/>
        </w:rPr>
        <w:t>гистрация на лекарствения продукт или прави мотивиран отказ.</w:t>
      </w:r>
    </w:p>
    <w:p w:rsidR="00000000" w:rsidRDefault="004A1A17">
      <w:pPr>
        <w:spacing w:after="120" w:line="240" w:lineRule="auto"/>
        <w:ind w:firstLine="1155"/>
        <w:jc w:val="both"/>
        <w:textAlignment w:val="center"/>
        <w:divId w:val="8249333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0166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(1) (Изм. - ДВ, бр. 102 от 2012 г., в сила от 21.12.2012 г.) В срок 5 дни от датата на издаване на разрешението за употреба/удостоверението за регистрация в регистъра по чл. 19, ал. 1, </w:t>
      </w:r>
      <w:r>
        <w:rPr>
          <w:rFonts w:ascii="Times New Roman" w:eastAsia="Times New Roman" w:hAnsi="Times New Roman" w:cs="Times New Roman"/>
          <w:color w:val="000000"/>
          <w:sz w:val="24"/>
          <w:szCs w:val="24"/>
        </w:rPr>
        <w:t>т. 3 се вписват следните данни за разрешението/удостоверението:</w:t>
      </w:r>
    </w:p>
    <w:p w:rsidR="00000000" w:rsidRDefault="004A1A17">
      <w:pPr>
        <w:spacing w:after="0" w:line="240" w:lineRule="auto"/>
        <w:ind w:firstLine="1155"/>
        <w:jc w:val="both"/>
        <w:textAlignment w:val="center"/>
        <w:divId w:val="1262686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регистрационен номер; </w:t>
      </w:r>
    </w:p>
    <w:p w:rsidR="00000000" w:rsidRDefault="004A1A17">
      <w:pPr>
        <w:spacing w:after="0" w:line="240" w:lineRule="auto"/>
        <w:ind w:firstLine="1155"/>
        <w:jc w:val="both"/>
        <w:textAlignment w:val="center"/>
        <w:divId w:val="1552299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 и дата на разрешението за употреба/удостоверението за регистрация на лекарствения продукт;</w:t>
      </w:r>
    </w:p>
    <w:p w:rsidR="00000000" w:rsidRDefault="004A1A17">
      <w:pPr>
        <w:spacing w:after="0" w:line="240" w:lineRule="auto"/>
        <w:ind w:firstLine="1155"/>
        <w:jc w:val="both"/>
        <w:textAlignment w:val="center"/>
        <w:divId w:val="1344016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на лекарствения продукт;</w:t>
      </w:r>
    </w:p>
    <w:p w:rsidR="00000000" w:rsidRDefault="004A1A17">
      <w:pPr>
        <w:spacing w:after="0" w:line="240" w:lineRule="auto"/>
        <w:ind w:firstLine="1155"/>
        <w:jc w:val="both"/>
        <w:textAlignment w:val="center"/>
        <w:divId w:val="188208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международно непатентн</w:t>
      </w:r>
      <w:r>
        <w:rPr>
          <w:rFonts w:ascii="Times New Roman" w:eastAsia="Times New Roman" w:hAnsi="Times New Roman" w:cs="Times New Roman"/>
          <w:color w:val="000000"/>
          <w:sz w:val="24"/>
          <w:szCs w:val="24"/>
        </w:rPr>
        <w:t>о наименование на всяко активно вещество;</w:t>
      </w:r>
    </w:p>
    <w:p w:rsidR="00000000" w:rsidRDefault="004A1A17">
      <w:pPr>
        <w:spacing w:after="0" w:line="240" w:lineRule="auto"/>
        <w:ind w:firstLine="1155"/>
        <w:jc w:val="both"/>
        <w:textAlignment w:val="center"/>
        <w:divId w:val="47522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 и адрес на притежателя на разрешението за употреба/удостоверението за регистрация;</w:t>
      </w:r>
    </w:p>
    <w:p w:rsidR="00000000" w:rsidRDefault="004A1A17">
      <w:pPr>
        <w:spacing w:after="0" w:line="240" w:lineRule="auto"/>
        <w:ind w:firstLine="1155"/>
        <w:jc w:val="both"/>
        <w:textAlignment w:val="center"/>
        <w:divId w:val="9556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102 от 2012 г., в сила от 21.12.2012 г.) условията по чл. 55а, 56 и 56а, вписани в разрешението за употр</w:t>
      </w:r>
      <w:r>
        <w:rPr>
          <w:rFonts w:ascii="Times New Roman" w:eastAsia="Times New Roman" w:hAnsi="Times New Roman" w:cs="Times New Roman"/>
          <w:color w:val="000000"/>
          <w:sz w:val="24"/>
          <w:szCs w:val="24"/>
        </w:rPr>
        <w:t>еба/ удостоверението за регистрация;</w:t>
      </w:r>
    </w:p>
    <w:p w:rsidR="00000000" w:rsidRDefault="004A1A17">
      <w:pPr>
        <w:spacing w:after="0" w:line="240" w:lineRule="auto"/>
        <w:ind w:firstLine="1155"/>
        <w:jc w:val="both"/>
        <w:textAlignment w:val="center"/>
        <w:divId w:val="1422216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извършена промяна в разрешението за употреба/удостоверението за регистрацията;</w:t>
      </w:r>
    </w:p>
    <w:p w:rsidR="00000000" w:rsidRDefault="004A1A17">
      <w:pPr>
        <w:spacing w:after="0" w:line="240" w:lineRule="auto"/>
        <w:ind w:firstLine="1155"/>
        <w:jc w:val="both"/>
        <w:textAlignment w:val="center"/>
        <w:divId w:val="112827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на прекратяване на разрешението за употреба/удостоверението за регистрацията;</w:t>
      </w:r>
    </w:p>
    <w:p w:rsidR="00000000" w:rsidRDefault="004A1A17">
      <w:pPr>
        <w:spacing w:after="0" w:line="240" w:lineRule="auto"/>
        <w:ind w:firstLine="1155"/>
        <w:jc w:val="both"/>
        <w:textAlignment w:val="center"/>
        <w:divId w:val="71015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други данни.</w:t>
      </w:r>
    </w:p>
    <w:p w:rsidR="00000000" w:rsidRDefault="004A1A17">
      <w:pPr>
        <w:spacing w:after="0" w:line="240" w:lineRule="auto"/>
        <w:ind w:firstLine="1155"/>
        <w:jc w:val="both"/>
        <w:textAlignment w:val="center"/>
        <w:divId w:val="195143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за употреба/удостоверението за регистрация на лекарствения продукт се връчва на лицето по чл. 26, ал. 1 и влиза в сила от датата на вписването му в регистъра по чл. 19, ал. 1, т. 3.</w:t>
      </w:r>
    </w:p>
    <w:p w:rsidR="00000000" w:rsidRDefault="004A1A17">
      <w:pPr>
        <w:spacing w:after="120" w:line="240" w:lineRule="auto"/>
        <w:ind w:firstLine="1155"/>
        <w:jc w:val="both"/>
        <w:textAlignment w:val="center"/>
        <w:divId w:val="166110785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7883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(Изм. - ДВ, бр. 102 от 2012 г., в сила от 21.12</w:t>
      </w:r>
      <w:r>
        <w:rPr>
          <w:rFonts w:ascii="Times New Roman" w:eastAsia="Times New Roman" w:hAnsi="Times New Roman" w:cs="Times New Roman"/>
          <w:color w:val="000000"/>
          <w:sz w:val="24"/>
          <w:szCs w:val="24"/>
        </w:rPr>
        <w:t>.2012 г.) (1) Изпълнителната агенция по лекарствата публикува на интернет страницата си в срок до 14 дни от издаването на разрешението за употреба/удостоверение за регистрация данните по чл. 52, ал. 1, одобрената кратка характеристика на продукта и данните</w:t>
      </w:r>
      <w:r>
        <w:rPr>
          <w:rFonts w:ascii="Times New Roman" w:eastAsia="Times New Roman" w:hAnsi="Times New Roman" w:cs="Times New Roman"/>
          <w:color w:val="000000"/>
          <w:sz w:val="24"/>
          <w:szCs w:val="24"/>
        </w:rPr>
        <w:t xml:space="preserve"> от листовката.</w:t>
      </w:r>
    </w:p>
    <w:p w:rsidR="00000000" w:rsidRDefault="004A1A17">
      <w:pPr>
        <w:spacing w:after="0" w:line="240" w:lineRule="auto"/>
        <w:ind w:firstLine="1155"/>
        <w:jc w:val="both"/>
        <w:textAlignment w:val="center"/>
        <w:divId w:val="1222595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публикува на интернет страницата си оценъчния доклад по чл. 49, ал. 1 с мотивите за взетото решение, като заличава данните, представляващи търговска тайна.</w:t>
      </w:r>
    </w:p>
    <w:p w:rsidR="00000000" w:rsidRDefault="004A1A17">
      <w:pPr>
        <w:spacing w:after="0" w:line="240" w:lineRule="auto"/>
        <w:ind w:firstLine="1155"/>
        <w:jc w:val="both"/>
        <w:textAlignment w:val="center"/>
        <w:divId w:val="621963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Докладът по ал. 2 се придружава от рез</w:t>
      </w:r>
      <w:r>
        <w:rPr>
          <w:rFonts w:ascii="Times New Roman" w:eastAsia="Times New Roman" w:hAnsi="Times New Roman" w:cs="Times New Roman"/>
          <w:color w:val="000000"/>
          <w:sz w:val="24"/>
          <w:szCs w:val="24"/>
        </w:rPr>
        <w:t>юме на разбираем за обществеността език. Резюмето съдържа раздел, свързан с условията за употреба на лекарствения продукт.</w:t>
      </w:r>
    </w:p>
    <w:p w:rsidR="00000000" w:rsidRDefault="004A1A17">
      <w:pPr>
        <w:spacing w:after="120" w:line="240" w:lineRule="auto"/>
        <w:ind w:firstLine="1155"/>
        <w:jc w:val="both"/>
        <w:textAlignment w:val="center"/>
        <w:divId w:val="59745160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0308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(Изм. - ДВ, бр. 12 от 2011 г., в сила от 08.02.2011 г.) Притежателят на разрешението за употреба/удостоверението за рег</w:t>
      </w:r>
      <w:r>
        <w:rPr>
          <w:rFonts w:ascii="Times New Roman" w:eastAsia="Times New Roman" w:hAnsi="Times New Roman" w:cs="Times New Roman"/>
          <w:color w:val="000000"/>
          <w:sz w:val="24"/>
          <w:szCs w:val="24"/>
        </w:rPr>
        <w:t>истрация на лекарствен продукт писмено уведомява ИАЛ за датата на действителното пускане на пазара на лекарствения продукт в Република България.</w:t>
      </w:r>
    </w:p>
    <w:p w:rsidR="00000000" w:rsidRDefault="004A1A17">
      <w:pPr>
        <w:spacing w:after="0" w:line="240" w:lineRule="auto"/>
        <w:ind w:firstLine="1155"/>
        <w:jc w:val="both"/>
        <w:textAlignment w:val="center"/>
        <w:divId w:val="2075812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2014 г.) Притежателят на разрешението за употреба/удостоверението за регистрация на л</w:t>
      </w:r>
      <w:r>
        <w:rPr>
          <w:rFonts w:ascii="Times New Roman" w:eastAsia="Times New Roman" w:hAnsi="Times New Roman" w:cs="Times New Roman"/>
          <w:color w:val="000000"/>
          <w:sz w:val="24"/>
          <w:szCs w:val="24"/>
        </w:rPr>
        <w:t>екарствен продукт уведомява писмено ИАЛ най-малко два месеца преди преустановяване на продажбите на лекарствен продукт, независимо дали е временно, или постоянно.</w:t>
      </w:r>
    </w:p>
    <w:p w:rsidR="00000000" w:rsidRDefault="004A1A17">
      <w:pPr>
        <w:spacing w:after="0" w:line="240" w:lineRule="auto"/>
        <w:ind w:firstLine="1155"/>
        <w:jc w:val="both"/>
        <w:textAlignment w:val="center"/>
        <w:divId w:val="60608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2014 г.) Притежателят на разрешението за употреба/удостоверението з</w:t>
      </w:r>
      <w:r>
        <w:rPr>
          <w:rFonts w:ascii="Times New Roman" w:eastAsia="Times New Roman" w:hAnsi="Times New Roman" w:cs="Times New Roman"/>
          <w:color w:val="000000"/>
          <w:sz w:val="24"/>
          <w:szCs w:val="24"/>
        </w:rPr>
        <w:t>а регистрация на лекарствен продукт посочва причините за преустановяване на продажбите в съответствие с чл. 68, ал. 1, т. 6 и декларира дали предприетите от него действия по ал. 2 се дължат на някое от основанията по чл. 276 или по чл. 277.</w:t>
      </w:r>
    </w:p>
    <w:p w:rsidR="00000000" w:rsidRDefault="004A1A17">
      <w:pPr>
        <w:spacing w:after="0" w:line="240" w:lineRule="auto"/>
        <w:ind w:firstLine="1155"/>
        <w:jc w:val="both"/>
        <w:textAlignment w:val="center"/>
        <w:divId w:val="731856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w:t>
      </w:r>
      <w:r>
        <w:rPr>
          <w:rFonts w:ascii="Times New Roman" w:eastAsia="Times New Roman" w:hAnsi="Times New Roman" w:cs="Times New Roman"/>
          <w:color w:val="000000"/>
          <w:sz w:val="24"/>
          <w:szCs w:val="24"/>
        </w:rPr>
        <w:t xml:space="preserve"> бр. 18 от 2014 г.) При преустановяване на продажбите на лекарствения продукт в резултат на непредвидими обстоятелства притежателят на разрешението за употреба/удостоверението за регистрация на лекарствен продукт уведомява писмено ИАЛ в срок до 7 дни от ус</w:t>
      </w:r>
      <w:r>
        <w:rPr>
          <w:rFonts w:ascii="Times New Roman" w:eastAsia="Times New Roman" w:hAnsi="Times New Roman" w:cs="Times New Roman"/>
          <w:color w:val="000000"/>
          <w:sz w:val="24"/>
          <w:szCs w:val="24"/>
        </w:rPr>
        <w:t>тановяване на обстоятелствата.</w:t>
      </w:r>
    </w:p>
    <w:p w:rsidR="00000000" w:rsidRDefault="004A1A17">
      <w:pPr>
        <w:spacing w:after="120" w:line="240" w:lineRule="auto"/>
        <w:ind w:firstLine="1155"/>
        <w:jc w:val="both"/>
        <w:textAlignment w:val="center"/>
        <w:divId w:val="17627521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18115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54а. (Нов - ДВ, бр. 60 от 2011 г., в сила от 05.08.2011 г.) (1) (Изм. - ДВ, бр. 18 от 2014 г.) При получаване на сигнал в Изпълнителната агенция по лекарствата за преустановяване продажбите на лекарствен продукт, с изкл</w:t>
      </w:r>
      <w:r>
        <w:rPr>
          <w:rFonts w:ascii="Times New Roman" w:eastAsia="Times New Roman" w:hAnsi="Times New Roman" w:cs="Times New Roman"/>
          <w:color w:val="000000"/>
          <w:sz w:val="24"/>
          <w:szCs w:val="24"/>
        </w:rPr>
        <w:t>ючение на случаите по чл. 54, ал. 2 и 4, агенцията извършва проверка в срок 30 дни от получаването на сигнала.</w:t>
      </w:r>
    </w:p>
    <w:p w:rsidR="00000000" w:rsidRDefault="004A1A17">
      <w:pPr>
        <w:spacing w:after="0" w:line="240" w:lineRule="auto"/>
        <w:ind w:firstLine="1155"/>
        <w:jc w:val="both"/>
        <w:textAlignment w:val="center"/>
        <w:divId w:val="1110709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извършване на проверката по ал. 1 ИАЛ може да изиска информация от притежателя на разрешението за употреба и/или от лицето по чл. 26, ал.</w:t>
      </w:r>
      <w:r>
        <w:rPr>
          <w:rFonts w:ascii="Times New Roman" w:eastAsia="Times New Roman" w:hAnsi="Times New Roman" w:cs="Times New Roman"/>
          <w:color w:val="000000"/>
          <w:sz w:val="24"/>
          <w:szCs w:val="24"/>
        </w:rPr>
        <w:t xml:space="preserve"> 2 относно преустановяването на продажбите на конкретния лекарствен продукт, както и от търговците на едро с лекарствени продукти относно наличните количества от продукта.</w:t>
      </w:r>
    </w:p>
    <w:p w:rsidR="00000000" w:rsidRDefault="004A1A17">
      <w:pPr>
        <w:spacing w:after="0" w:line="240" w:lineRule="auto"/>
        <w:ind w:firstLine="1155"/>
        <w:jc w:val="both"/>
        <w:textAlignment w:val="center"/>
        <w:divId w:val="69882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публикува на страницата си в интернет резу</w:t>
      </w:r>
      <w:r>
        <w:rPr>
          <w:rFonts w:ascii="Times New Roman" w:eastAsia="Times New Roman" w:hAnsi="Times New Roman" w:cs="Times New Roman"/>
          <w:color w:val="000000"/>
          <w:sz w:val="24"/>
          <w:szCs w:val="24"/>
        </w:rPr>
        <w:t>лтатите от извършената проверка.</w:t>
      </w:r>
    </w:p>
    <w:p w:rsidR="00000000" w:rsidRDefault="004A1A17">
      <w:pPr>
        <w:spacing w:after="120" w:line="240" w:lineRule="auto"/>
        <w:ind w:firstLine="1155"/>
        <w:jc w:val="both"/>
        <w:textAlignment w:val="center"/>
        <w:divId w:val="153545891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664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Разрешението за употреба/удостоверението за регистрация на лекарствен продукт се издава от изпълнителния директор на ИАЛ за срок 5 години.</w:t>
      </w:r>
    </w:p>
    <w:p w:rsidR="00000000" w:rsidRDefault="004A1A17">
      <w:pPr>
        <w:spacing w:after="0" w:line="240" w:lineRule="auto"/>
        <w:ind w:firstLine="1155"/>
        <w:jc w:val="both"/>
        <w:textAlignment w:val="center"/>
        <w:divId w:val="348144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71 от 2008 г., в сила от 12.08.2008 г.) След изтич</w:t>
      </w:r>
      <w:r>
        <w:rPr>
          <w:rFonts w:ascii="Times New Roman" w:eastAsia="Times New Roman" w:hAnsi="Times New Roman" w:cs="Times New Roman"/>
          <w:color w:val="000000"/>
          <w:sz w:val="24"/>
          <w:szCs w:val="24"/>
        </w:rPr>
        <w:t>ане на срока по ал. 1 разрешението за употреба/удостоверението за регистрация на лекарствения продукт може да бъде подновено от ИАЛ на базата на оценка на съотношението полза/риск по реда на чл. 59а.</w:t>
      </w:r>
    </w:p>
    <w:p w:rsidR="00000000" w:rsidRDefault="004A1A17">
      <w:pPr>
        <w:spacing w:after="0" w:line="240" w:lineRule="auto"/>
        <w:ind w:firstLine="1155"/>
        <w:jc w:val="both"/>
        <w:textAlignment w:val="center"/>
        <w:divId w:val="174826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71 от 2008 г., в сила от 12.08.2008 </w:t>
      </w:r>
      <w:r>
        <w:rPr>
          <w:rFonts w:ascii="Times New Roman" w:eastAsia="Times New Roman" w:hAnsi="Times New Roman" w:cs="Times New Roman"/>
          <w:color w:val="000000"/>
          <w:sz w:val="24"/>
          <w:szCs w:val="24"/>
        </w:rPr>
        <w:t>г.) Разрешението за употреба/удостоверението за регистрация може да бъде прекратено и преди изтичане на срока по ал. 1, ако притежателят му поиска писмено това от изпълнителния директор на ИАЛ, като посочи причините.</w:t>
      </w:r>
    </w:p>
    <w:p w:rsidR="00000000" w:rsidRDefault="004A1A17">
      <w:pPr>
        <w:spacing w:after="0" w:line="240" w:lineRule="auto"/>
        <w:ind w:firstLine="1155"/>
        <w:jc w:val="both"/>
        <w:textAlignment w:val="center"/>
        <w:divId w:val="2134975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(Доп. - ДВ, бр. 71 от 2008 г., в си</w:t>
      </w:r>
      <w:r>
        <w:rPr>
          <w:rFonts w:ascii="Times New Roman" w:eastAsia="Times New Roman" w:hAnsi="Times New Roman" w:cs="Times New Roman"/>
          <w:color w:val="000000"/>
          <w:sz w:val="24"/>
          <w:szCs w:val="24"/>
        </w:rPr>
        <w:t>ла от 12.08.2008 г.) Разрешението за употреба/удостоверението за регистрация става безсрочно след подновяването му, освен в случаите по ал. 5.</w:t>
      </w:r>
    </w:p>
    <w:p w:rsidR="00000000" w:rsidRDefault="004A1A17">
      <w:pPr>
        <w:spacing w:after="0" w:line="240" w:lineRule="auto"/>
        <w:ind w:firstLine="1155"/>
        <w:jc w:val="both"/>
        <w:textAlignment w:val="center"/>
        <w:divId w:val="1819103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71 от 2008 г., в сила от 12.08.2008 г., изм. - ДВ, бр. 102 от 2012 г., в сила от 21.12.2012 г</w:t>
      </w:r>
      <w:r>
        <w:rPr>
          <w:rFonts w:ascii="Times New Roman" w:eastAsia="Times New Roman" w:hAnsi="Times New Roman" w:cs="Times New Roman"/>
          <w:color w:val="000000"/>
          <w:sz w:val="24"/>
          <w:szCs w:val="24"/>
        </w:rPr>
        <w:t>.) При наличие на основателни причини, свързани с проследяване на лекарствената безопасност, включително поради експозиция на лекарствения продукт върху недостатъчен брой пациенти, ИАЛ може да изиска от притежателя на разрешението за употреба да подаде зая</w:t>
      </w:r>
      <w:r>
        <w:rPr>
          <w:rFonts w:ascii="Times New Roman" w:eastAsia="Times New Roman" w:hAnsi="Times New Roman" w:cs="Times New Roman"/>
          <w:color w:val="000000"/>
          <w:sz w:val="24"/>
          <w:szCs w:val="24"/>
        </w:rPr>
        <w:t>вление за подновяването му за още 5 години по реда на чл. 59а.</w:t>
      </w:r>
    </w:p>
    <w:p w:rsidR="00000000" w:rsidRDefault="004A1A17">
      <w:pPr>
        <w:spacing w:after="0" w:line="240" w:lineRule="auto"/>
        <w:ind w:firstLine="1155"/>
        <w:jc w:val="both"/>
        <w:textAlignment w:val="center"/>
        <w:divId w:val="81146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71 от 2008 г., в сила от 12.08.2008 г.) При изтичане на срока на разрешението за употреба/удостоверението за регистрация или при прекратяването им лекарственият продукт може</w:t>
      </w:r>
      <w:r>
        <w:rPr>
          <w:rFonts w:ascii="Times New Roman" w:eastAsia="Times New Roman" w:hAnsi="Times New Roman" w:cs="Times New Roman"/>
          <w:color w:val="000000"/>
          <w:sz w:val="24"/>
          <w:szCs w:val="24"/>
        </w:rPr>
        <w:t xml:space="preserve"> да бъде продаван до изчерпване на наличните количества в страната, но не повече от една година, считано от датата на изтичането, съответно на прекратяването, с изключение на случаите, когато причините за прекратяването са свързани с безопасността на лекар</w:t>
      </w:r>
      <w:r>
        <w:rPr>
          <w:rFonts w:ascii="Times New Roman" w:eastAsia="Times New Roman" w:hAnsi="Times New Roman" w:cs="Times New Roman"/>
          <w:color w:val="000000"/>
          <w:sz w:val="24"/>
          <w:szCs w:val="24"/>
        </w:rPr>
        <w:t>ствения продукт.</w:t>
      </w:r>
    </w:p>
    <w:p w:rsidR="00000000" w:rsidRDefault="004A1A17">
      <w:pPr>
        <w:spacing w:after="0" w:line="240" w:lineRule="auto"/>
        <w:ind w:firstLine="1155"/>
        <w:jc w:val="both"/>
        <w:textAlignment w:val="center"/>
        <w:divId w:val="17504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Изпълнителният директор на ИАЛ отнема със заповед разрешението за употреба/удостоверението за регистрация на лекарствен продукт, когато:</w:t>
      </w:r>
    </w:p>
    <w:p w:rsidR="00000000" w:rsidRDefault="004A1A17">
      <w:pPr>
        <w:spacing w:after="0" w:line="240" w:lineRule="auto"/>
        <w:ind w:firstLine="1155"/>
        <w:jc w:val="both"/>
        <w:textAlignment w:val="center"/>
        <w:divId w:val="1503542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притежателят му не е пуснал лекарствения продукт на пазара до три години от датата на издаване </w:t>
      </w:r>
      <w:r>
        <w:rPr>
          <w:rFonts w:ascii="Times New Roman" w:eastAsia="Times New Roman" w:hAnsi="Times New Roman" w:cs="Times New Roman"/>
          <w:color w:val="000000"/>
          <w:sz w:val="24"/>
          <w:szCs w:val="24"/>
        </w:rPr>
        <w:t>на разрешението за употреба, или</w:t>
      </w:r>
    </w:p>
    <w:p w:rsidR="00000000" w:rsidRDefault="004A1A17">
      <w:pPr>
        <w:spacing w:after="0" w:line="240" w:lineRule="auto"/>
        <w:ind w:firstLine="1155"/>
        <w:jc w:val="both"/>
        <w:textAlignment w:val="center"/>
        <w:divId w:val="945432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продажбите на лекарствения продукт са преустановени за период от три последователни години след пускането му на пазара.</w:t>
      </w:r>
    </w:p>
    <w:p w:rsidR="00000000" w:rsidRDefault="004A1A17">
      <w:pPr>
        <w:spacing w:after="0" w:line="240" w:lineRule="auto"/>
        <w:ind w:firstLine="1155"/>
        <w:jc w:val="both"/>
        <w:textAlignment w:val="center"/>
        <w:divId w:val="104230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Заповедта по ал. 7 подлежи на обжалване по реда на Административнопроцесуалния кодекс.</w:t>
      </w:r>
    </w:p>
    <w:p w:rsidR="00000000" w:rsidRDefault="004A1A17">
      <w:pPr>
        <w:spacing w:after="0" w:line="240" w:lineRule="auto"/>
        <w:ind w:firstLine="1155"/>
        <w:jc w:val="both"/>
        <w:textAlignment w:val="center"/>
        <w:divId w:val="305866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 из</w:t>
      </w:r>
      <w:r>
        <w:rPr>
          <w:rFonts w:ascii="Times New Roman" w:eastAsia="Times New Roman" w:hAnsi="Times New Roman" w:cs="Times New Roman"/>
          <w:color w:val="000000"/>
          <w:sz w:val="24"/>
          <w:szCs w:val="24"/>
        </w:rPr>
        <w:t>ключение и в интерес на общественото здраве разпоредбата на ал. 7 може да не се прилага, ако притежателят на разрешението за употреба на лекарствения продукт посочи основателни причини. В тези случаи изпълнителният директор на ИАЛ мотивира решението си.</w:t>
      </w:r>
    </w:p>
    <w:p w:rsidR="00000000" w:rsidRDefault="004A1A17">
      <w:pPr>
        <w:spacing w:after="0" w:line="240" w:lineRule="auto"/>
        <w:ind w:firstLine="1155"/>
        <w:jc w:val="both"/>
        <w:textAlignment w:val="center"/>
        <w:divId w:val="1920751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 Притежателят на разрешение за употреба ежегодно заплаща такса в размер, определен в тарифата по чл. 21, ал. 2, за поддържане на издаденото разрешение за употреба.</w:t>
      </w:r>
    </w:p>
    <w:p w:rsidR="00000000" w:rsidRDefault="004A1A17">
      <w:pPr>
        <w:spacing w:after="120" w:line="240" w:lineRule="auto"/>
        <w:ind w:firstLine="1155"/>
        <w:jc w:val="both"/>
        <w:textAlignment w:val="center"/>
        <w:divId w:val="207920790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71358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55а. (Нов - ДВ, бр. 102 от 2012 г., в сила от 21.12.2012 г.) (1) Изпълнителният директор на ИАЛ може да издаде разрешение за употреба/удостоверение за регистрация на лекарствен продукт, в което да бъдат включени едно или повече от следните условия:</w:t>
      </w:r>
    </w:p>
    <w:p w:rsidR="00000000" w:rsidRDefault="004A1A17">
      <w:pPr>
        <w:spacing w:after="0" w:line="240" w:lineRule="auto"/>
        <w:ind w:firstLine="1155"/>
        <w:jc w:val="both"/>
        <w:textAlignment w:val="center"/>
        <w:divId w:val="207284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да се предприемат определени мерки за гарантиране безопасната употреба на лекарствения продукт, които да бъдат включени в системата за управление на риска;</w:t>
      </w:r>
    </w:p>
    <w:p w:rsidR="00000000" w:rsidRDefault="004A1A17">
      <w:pPr>
        <w:spacing w:after="0" w:line="240" w:lineRule="auto"/>
        <w:ind w:firstLine="1155"/>
        <w:jc w:val="both"/>
        <w:textAlignment w:val="center"/>
        <w:divId w:val="70487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се провеждат постмаркетингови проучвания за безопасност;</w:t>
      </w:r>
    </w:p>
    <w:p w:rsidR="00000000" w:rsidRDefault="004A1A17">
      <w:pPr>
        <w:spacing w:after="0" w:line="240" w:lineRule="auto"/>
        <w:ind w:firstLine="1155"/>
        <w:jc w:val="both"/>
        <w:textAlignment w:val="center"/>
        <w:divId w:val="88232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спазват по-строги от посочен</w:t>
      </w:r>
      <w:r>
        <w:rPr>
          <w:rFonts w:ascii="Times New Roman" w:eastAsia="Times New Roman" w:hAnsi="Times New Roman" w:cs="Times New Roman"/>
          <w:color w:val="000000"/>
          <w:sz w:val="24"/>
          <w:szCs w:val="24"/>
        </w:rPr>
        <w:t>ите в глава осма задължения за регистриране или докладване на подозираните нежелани лекарствени реакции;</w:t>
      </w:r>
    </w:p>
    <w:p w:rsidR="00000000" w:rsidRDefault="004A1A17">
      <w:pPr>
        <w:spacing w:after="0" w:line="240" w:lineRule="auto"/>
        <w:ind w:firstLine="1155"/>
        <w:jc w:val="both"/>
        <w:textAlignment w:val="center"/>
        <w:divId w:val="213289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се спазват всякакви други условия или ограничения с оглед безопасната и ефикасна употреба на лекарствения продукт;</w:t>
      </w:r>
    </w:p>
    <w:p w:rsidR="00000000" w:rsidRDefault="004A1A17">
      <w:pPr>
        <w:spacing w:after="0" w:line="240" w:lineRule="auto"/>
        <w:ind w:firstLine="1155"/>
        <w:jc w:val="both"/>
        <w:textAlignment w:val="center"/>
        <w:divId w:val="106818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адекватна систем</w:t>
      </w:r>
      <w:r>
        <w:rPr>
          <w:rFonts w:ascii="Times New Roman" w:eastAsia="Times New Roman" w:hAnsi="Times New Roman" w:cs="Times New Roman"/>
          <w:color w:val="000000"/>
          <w:sz w:val="24"/>
          <w:szCs w:val="24"/>
        </w:rPr>
        <w:t>а за проследяване на лекарствената безопасност;</w:t>
      </w:r>
    </w:p>
    <w:p w:rsidR="00000000" w:rsidRDefault="004A1A17">
      <w:pPr>
        <w:spacing w:after="0" w:line="240" w:lineRule="auto"/>
        <w:ind w:firstLine="1155"/>
        <w:jc w:val="both"/>
        <w:textAlignment w:val="center"/>
        <w:divId w:val="1902205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да се извършват постмаркетингови проучвания за ефикасност, когато има опасения, свързани с ефикасността на лекарствения продукт, които може да бъдат разрешени само след като лекарственият продукт бъде пусн</w:t>
      </w:r>
      <w:r>
        <w:rPr>
          <w:rFonts w:ascii="Times New Roman" w:eastAsia="Times New Roman" w:hAnsi="Times New Roman" w:cs="Times New Roman"/>
          <w:color w:val="000000"/>
          <w:sz w:val="24"/>
          <w:szCs w:val="24"/>
        </w:rPr>
        <w:t>ат на пазара.</w:t>
      </w:r>
    </w:p>
    <w:p w:rsidR="00000000" w:rsidRDefault="004A1A17">
      <w:pPr>
        <w:spacing w:after="0" w:line="240" w:lineRule="auto"/>
        <w:ind w:firstLine="1155"/>
        <w:jc w:val="both"/>
        <w:textAlignment w:val="center"/>
        <w:divId w:val="167066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разрешението за употреба/удостоверението за регистрация се посочват срокове за изпълнение на условията по ал. 1, когато е приложимо.</w:t>
      </w:r>
    </w:p>
    <w:p w:rsidR="00000000" w:rsidRDefault="004A1A17">
      <w:pPr>
        <w:spacing w:after="0" w:line="240" w:lineRule="auto"/>
        <w:ind w:firstLine="1155"/>
        <w:jc w:val="both"/>
        <w:textAlignment w:val="center"/>
        <w:divId w:val="1724677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Основанията за налагане на условието по ал. 1, т. 6 се определят с делегиран акт по член 22б от Дир</w:t>
      </w:r>
      <w:r>
        <w:rPr>
          <w:rFonts w:ascii="Times New Roman" w:eastAsia="Times New Roman" w:hAnsi="Times New Roman" w:cs="Times New Roman"/>
          <w:color w:val="000000"/>
          <w:sz w:val="24"/>
          <w:szCs w:val="24"/>
        </w:rPr>
        <w:t>ектива 2001/83/ЕО, като се отчитат научните насоки, разработени в ръководството по чл. 194а.</w:t>
      </w:r>
    </w:p>
    <w:p w:rsidR="00000000" w:rsidRDefault="004A1A17">
      <w:pPr>
        <w:spacing w:after="0" w:line="240" w:lineRule="auto"/>
        <w:ind w:firstLine="1155"/>
        <w:jc w:val="both"/>
        <w:textAlignment w:val="center"/>
        <w:divId w:val="563376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за провеждане на постмаркетингови проучвания за ефикасност се определят в ръководство, издадено от Европейската агенция по лекарствата.</w:t>
      </w:r>
    </w:p>
    <w:p w:rsidR="00000000" w:rsidRDefault="004A1A17">
      <w:pPr>
        <w:spacing w:after="120" w:line="240" w:lineRule="auto"/>
        <w:ind w:firstLine="1155"/>
        <w:jc w:val="both"/>
        <w:textAlignment w:val="center"/>
        <w:divId w:val="92642131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19086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 </w:t>
      </w:r>
      <w:r>
        <w:rPr>
          <w:rFonts w:ascii="Times New Roman" w:eastAsia="Times New Roman" w:hAnsi="Times New Roman" w:cs="Times New Roman"/>
          <w:color w:val="000000"/>
          <w:sz w:val="24"/>
          <w:szCs w:val="24"/>
        </w:rPr>
        <w:t>(Изм. - ДВ, бр. 102 от 2012 г., в сила от 21.12.2012 г.) (1) По изключение след консултация със заявителя изпълнителният директор на ИАЛ може да издаде разрешение за употреба/ удостоверение за регистрация под условие, когато заявителят може да докаже, че н</w:t>
      </w:r>
      <w:r>
        <w:rPr>
          <w:rFonts w:ascii="Times New Roman" w:eastAsia="Times New Roman" w:hAnsi="Times New Roman" w:cs="Times New Roman"/>
          <w:color w:val="000000"/>
          <w:sz w:val="24"/>
          <w:szCs w:val="24"/>
        </w:rPr>
        <w:t xml:space="preserve">е е представил изчерпателни данни относно ефикасността и безопасността на лекарствения продукт при нормални условия на употреба поради една от следните причини: </w:t>
      </w:r>
    </w:p>
    <w:p w:rsidR="00000000" w:rsidRDefault="004A1A17">
      <w:pPr>
        <w:spacing w:after="0" w:line="240" w:lineRule="auto"/>
        <w:ind w:firstLine="1155"/>
        <w:jc w:val="both"/>
        <w:textAlignment w:val="center"/>
        <w:divId w:val="103064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показанията, за които е предназначен лекарственият продукт, са толкова рядко срещани, че за</w:t>
      </w:r>
      <w:r>
        <w:rPr>
          <w:rFonts w:ascii="Times New Roman" w:eastAsia="Times New Roman" w:hAnsi="Times New Roman" w:cs="Times New Roman"/>
          <w:color w:val="000000"/>
          <w:sz w:val="24"/>
          <w:szCs w:val="24"/>
        </w:rPr>
        <w:t>явителят не може да представи пълен доказателствен материал, или</w:t>
      </w:r>
    </w:p>
    <w:p w:rsidR="00000000" w:rsidRDefault="004A1A17">
      <w:pPr>
        <w:spacing w:after="0" w:line="240" w:lineRule="auto"/>
        <w:ind w:firstLine="1155"/>
        <w:jc w:val="both"/>
        <w:textAlignment w:val="center"/>
        <w:divId w:val="13306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състоянието на научните познания към момента е такова, че не може да се представят всеобхватни данни, или</w:t>
      </w:r>
    </w:p>
    <w:p w:rsidR="00000000" w:rsidRDefault="004A1A17">
      <w:pPr>
        <w:spacing w:after="0" w:line="240" w:lineRule="auto"/>
        <w:ind w:firstLine="1155"/>
        <w:jc w:val="both"/>
        <w:textAlignment w:val="center"/>
        <w:divId w:val="22232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събирането на подобни данни противоречи на общоприетите принципи на лекарската </w:t>
      </w:r>
      <w:r>
        <w:rPr>
          <w:rFonts w:ascii="Times New Roman" w:eastAsia="Times New Roman" w:hAnsi="Times New Roman" w:cs="Times New Roman"/>
          <w:color w:val="000000"/>
          <w:sz w:val="24"/>
          <w:szCs w:val="24"/>
        </w:rPr>
        <w:t>етика.</w:t>
      </w:r>
    </w:p>
    <w:p w:rsidR="00000000" w:rsidRDefault="004A1A17">
      <w:pPr>
        <w:spacing w:after="0" w:line="240" w:lineRule="auto"/>
        <w:ind w:firstLine="1155"/>
        <w:jc w:val="both"/>
        <w:textAlignment w:val="center"/>
        <w:divId w:val="34347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за употреба/удостоверението за регистрация по ал. 1 се издава при едно от следните условия:</w:t>
      </w:r>
    </w:p>
    <w:p w:rsidR="00000000" w:rsidRDefault="004A1A17">
      <w:pPr>
        <w:spacing w:after="0" w:line="240" w:lineRule="auto"/>
        <w:ind w:firstLine="1155"/>
        <w:jc w:val="both"/>
        <w:textAlignment w:val="center"/>
        <w:divId w:val="901714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заявителят/притежателят да изпълнява програма от проучвания за срока по ал. 3, като резултатите от тези проучвания служат за преоценка на</w:t>
      </w:r>
      <w:r>
        <w:rPr>
          <w:rFonts w:ascii="Times New Roman" w:eastAsia="Times New Roman" w:hAnsi="Times New Roman" w:cs="Times New Roman"/>
          <w:color w:val="000000"/>
          <w:sz w:val="24"/>
          <w:szCs w:val="24"/>
        </w:rPr>
        <w:t xml:space="preserve"> съотношението полза-риск;</w:t>
      </w:r>
    </w:p>
    <w:p w:rsidR="00000000" w:rsidRDefault="004A1A17">
      <w:pPr>
        <w:spacing w:after="0" w:line="240" w:lineRule="auto"/>
        <w:ind w:firstLine="1155"/>
        <w:jc w:val="both"/>
        <w:textAlignment w:val="center"/>
        <w:divId w:val="55181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лекарственият продукт е с режим на отпускане само по лекарско предписание, като в определени случаи може да се употребява само под стриктен лекарски контрол в лечебно заведение за болнична помощ, а в случай на радиофармацевтик</w:t>
      </w:r>
      <w:r>
        <w:rPr>
          <w:rFonts w:ascii="Times New Roman" w:eastAsia="Times New Roman" w:hAnsi="Times New Roman" w:cs="Times New Roman"/>
          <w:color w:val="000000"/>
          <w:sz w:val="24"/>
          <w:szCs w:val="24"/>
        </w:rPr>
        <w:t xml:space="preserve"> - само под контрола на оправомощено лице;</w:t>
      </w:r>
    </w:p>
    <w:p w:rsidR="00000000" w:rsidRDefault="004A1A17">
      <w:pPr>
        <w:spacing w:after="0" w:line="240" w:lineRule="auto"/>
        <w:ind w:firstLine="1155"/>
        <w:jc w:val="both"/>
        <w:textAlignment w:val="center"/>
        <w:divId w:val="159247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листовката, както и във всяка медицинска информация, придружаваща лекарствения продукт, следва да е предвиден текст, с който се обръща внимание на медицинските специалисти, че някои от наличните данни за лека</w:t>
      </w:r>
      <w:r>
        <w:rPr>
          <w:rFonts w:ascii="Times New Roman" w:eastAsia="Times New Roman" w:hAnsi="Times New Roman" w:cs="Times New Roman"/>
          <w:color w:val="000000"/>
          <w:sz w:val="24"/>
          <w:szCs w:val="24"/>
        </w:rPr>
        <w:t>рствения продукт подлежат на последващи проучвания.</w:t>
      </w:r>
    </w:p>
    <w:p w:rsidR="00000000" w:rsidRDefault="004A1A17">
      <w:pPr>
        <w:spacing w:after="0" w:line="240" w:lineRule="auto"/>
        <w:ind w:firstLine="1155"/>
        <w:jc w:val="both"/>
        <w:textAlignment w:val="center"/>
        <w:divId w:val="733087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Разрешението за употреба/удостоверението за регистрация по ал. 1 се издава за срок една година и за всяка следваща година може да бъде удължавано на базата на оценка на изпълнението на условията по ал</w:t>
      </w:r>
      <w:r>
        <w:rPr>
          <w:rFonts w:ascii="Times New Roman" w:eastAsia="Times New Roman" w:hAnsi="Times New Roman" w:cs="Times New Roman"/>
          <w:color w:val="000000"/>
          <w:sz w:val="24"/>
          <w:szCs w:val="24"/>
        </w:rPr>
        <w:t>. 2.</w:t>
      </w:r>
    </w:p>
    <w:p w:rsidR="00000000" w:rsidRDefault="004A1A17">
      <w:pPr>
        <w:spacing w:after="120" w:line="240" w:lineRule="auto"/>
        <w:ind w:firstLine="1155"/>
        <w:jc w:val="both"/>
        <w:textAlignment w:val="center"/>
        <w:divId w:val="72676064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73383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56а. (Нов - ДВ, бр. 102 от 2012 г., в сила от 21.12.2012 г.) (1) След издаване на разрешението за употреба/удостоверението за регистрация ИАЛ може да задължи притежателя на разрешението/удостоверението да проведе:</w:t>
      </w:r>
    </w:p>
    <w:p w:rsidR="00000000" w:rsidRDefault="004A1A17">
      <w:pPr>
        <w:spacing w:after="0" w:line="240" w:lineRule="auto"/>
        <w:ind w:firstLine="1155"/>
        <w:jc w:val="both"/>
        <w:textAlignment w:val="center"/>
        <w:divId w:val="65568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постмаркетингово проучване з</w:t>
      </w:r>
      <w:r>
        <w:rPr>
          <w:rFonts w:ascii="Times New Roman" w:eastAsia="Times New Roman" w:hAnsi="Times New Roman" w:cs="Times New Roman"/>
          <w:color w:val="000000"/>
          <w:sz w:val="24"/>
          <w:szCs w:val="24"/>
        </w:rPr>
        <w:t xml:space="preserve">а безопасност, ако са налице опасения за идентифицирани или потенциални рискове или липсва информация, свързана с проследяване на лекарствената безопасност за съответния лекарствен продукт; когато същите рискове се отнасят и за други лекарствени продукти, </w:t>
      </w:r>
      <w:r>
        <w:rPr>
          <w:rFonts w:ascii="Times New Roman" w:eastAsia="Times New Roman" w:hAnsi="Times New Roman" w:cs="Times New Roman"/>
          <w:color w:val="000000"/>
          <w:sz w:val="24"/>
          <w:szCs w:val="24"/>
        </w:rPr>
        <w:t>след консултации с Комитета за оценка на риска в областта на фармакологичната бдителност, създаден по реда на член 56, параграф 1, буква "аа" от Регламент (ЕО) № 726/2004 на Европейския парламент и на Съвета, ИАЛ препоръчва на съответния притежател на разр</w:t>
      </w:r>
      <w:r>
        <w:rPr>
          <w:rFonts w:ascii="Times New Roman" w:eastAsia="Times New Roman" w:hAnsi="Times New Roman" w:cs="Times New Roman"/>
          <w:color w:val="000000"/>
          <w:sz w:val="24"/>
          <w:szCs w:val="24"/>
        </w:rPr>
        <w:t>ешение за употреба да проведе съвместно проучване за безопасност с другите засегнати притежатели на разрешение;</w:t>
      </w:r>
    </w:p>
    <w:p w:rsidR="00000000" w:rsidRDefault="004A1A17">
      <w:pPr>
        <w:spacing w:after="0" w:line="240" w:lineRule="auto"/>
        <w:ind w:firstLine="1155"/>
        <w:jc w:val="both"/>
        <w:textAlignment w:val="center"/>
        <w:divId w:val="26372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постмаркетингово проучване за ефикасност, когато познанието за болестта или използваната клинична методология дава основание за ревизиране на</w:t>
      </w:r>
      <w:r>
        <w:rPr>
          <w:rFonts w:ascii="Times New Roman" w:eastAsia="Times New Roman" w:hAnsi="Times New Roman" w:cs="Times New Roman"/>
          <w:color w:val="000000"/>
          <w:sz w:val="24"/>
          <w:szCs w:val="24"/>
        </w:rPr>
        <w:t xml:space="preserve"> оценките за ефикасност, изводите за които са направени към датата на издаване на разрешението.</w:t>
      </w:r>
    </w:p>
    <w:p w:rsidR="00000000" w:rsidRDefault="004A1A17">
      <w:pPr>
        <w:spacing w:after="0" w:line="240" w:lineRule="auto"/>
        <w:ind w:firstLine="1155"/>
        <w:jc w:val="both"/>
        <w:textAlignment w:val="center"/>
        <w:divId w:val="1926496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писмено уведомява притежателя на разрешението за употреба/удостоверението за регистрация за задължението по ал. 1, кат</w:t>
      </w:r>
      <w:r>
        <w:rPr>
          <w:rFonts w:ascii="Times New Roman" w:eastAsia="Times New Roman" w:hAnsi="Times New Roman" w:cs="Times New Roman"/>
          <w:color w:val="000000"/>
          <w:sz w:val="24"/>
          <w:szCs w:val="24"/>
        </w:rPr>
        <w:t>о обосновава причините и посочва целите на проучването и сроковете за провеждането му.</w:t>
      </w:r>
    </w:p>
    <w:p w:rsidR="00000000" w:rsidRDefault="004A1A17">
      <w:pPr>
        <w:spacing w:after="0" w:line="240" w:lineRule="auto"/>
        <w:ind w:firstLine="1155"/>
        <w:jc w:val="both"/>
        <w:textAlignment w:val="center"/>
        <w:divId w:val="1676346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30-дневен срок от получаване на уведомлението по ал. 2 притежателят на разрешението за употреба/удостоверението за регистрация може да поиска от ИАЛ предоставяне н</w:t>
      </w:r>
      <w:r>
        <w:rPr>
          <w:rFonts w:ascii="Times New Roman" w:eastAsia="Times New Roman" w:hAnsi="Times New Roman" w:cs="Times New Roman"/>
          <w:color w:val="000000"/>
          <w:sz w:val="24"/>
          <w:szCs w:val="24"/>
        </w:rPr>
        <w:t>а възможност за представяне на информация относно задълженията по ал. 1.</w:t>
      </w:r>
    </w:p>
    <w:p w:rsidR="00000000" w:rsidRDefault="004A1A17">
      <w:pPr>
        <w:spacing w:after="0" w:line="240" w:lineRule="auto"/>
        <w:ind w:firstLine="1155"/>
        <w:jc w:val="both"/>
        <w:textAlignment w:val="center"/>
        <w:divId w:val="8843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получаване на искането по ал. 3 ИАЛ определя срок за представяне на информацията от притежателя на разрешението за употреба/удостоверението за регистрация.</w:t>
      </w:r>
    </w:p>
    <w:p w:rsidR="00000000" w:rsidRDefault="004A1A17">
      <w:pPr>
        <w:spacing w:after="0" w:line="240" w:lineRule="auto"/>
        <w:ind w:firstLine="1155"/>
        <w:jc w:val="both"/>
        <w:textAlignment w:val="center"/>
        <w:divId w:val="959192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 след анализ на информацията по ал. 3 може:</w:t>
      </w:r>
    </w:p>
    <w:p w:rsidR="00000000" w:rsidRDefault="004A1A17">
      <w:pPr>
        <w:spacing w:after="0" w:line="240" w:lineRule="auto"/>
        <w:ind w:firstLine="1155"/>
        <w:jc w:val="both"/>
        <w:textAlignment w:val="center"/>
        <w:divId w:val="106452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потвърди задължението по ал. 1, или</w:t>
      </w:r>
    </w:p>
    <w:p w:rsidR="00000000" w:rsidRDefault="004A1A17">
      <w:pPr>
        <w:spacing w:after="0" w:line="240" w:lineRule="auto"/>
        <w:ind w:firstLine="1155"/>
        <w:jc w:val="both"/>
        <w:textAlignment w:val="center"/>
        <w:divId w:val="819731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го отмени.</w:t>
      </w:r>
    </w:p>
    <w:p w:rsidR="00000000" w:rsidRDefault="004A1A17">
      <w:pPr>
        <w:spacing w:after="0" w:line="240" w:lineRule="auto"/>
        <w:ind w:firstLine="1155"/>
        <w:jc w:val="both"/>
        <w:textAlignment w:val="center"/>
        <w:divId w:val="8861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уведомява притежателя за взетото решение по ал. 5.</w:t>
      </w:r>
    </w:p>
    <w:p w:rsidR="00000000" w:rsidRDefault="004A1A17">
      <w:pPr>
        <w:spacing w:after="0" w:line="240" w:lineRule="auto"/>
        <w:ind w:firstLine="1155"/>
        <w:jc w:val="both"/>
        <w:textAlignment w:val="center"/>
        <w:divId w:val="798570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w:t>
      </w:r>
      <w:r>
        <w:rPr>
          <w:rFonts w:ascii="Times New Roman" w:eastAsia="Times New Roman" w:hAnsi="Times New Roman" w:cs="Times New Roman"/>
          <w:color w:val="000000"/>
          <w:sz w:val="24"/>
          <w:szCs w:val="24"/>
        </w:rPr>
        <w:t>л. 5, т. 1 изпълнителният директор на ИАЛ служебно изменя издаденото разрешение за употреба/удостоверение за регистрация на лекарствения продукт, като включва в него като условие задължението по ал. 1.</w:t>
      </w:r>
    </w:p>
    <w:p w:rsidR="00000000" w:rsidRDefault="004A1A17">
      <w:pPr>
        <w:spacing w:after="0" w:line="240" w:lineRule="auto"/>
        <w:ind w:firstLine="1155"/>
        <w:jc w:val="both"/>
        <w:textAlignment w:val="center"/>
        <w:divId w:val="1163622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Основанията за налагане на задълженията по ал. 1, </w:t>
      </w:r>
      <w:r>
        <w:rPr>
          <w:rFonts w:ascii="Times New Roman" w:eastAsia="Times New Roman" w:hAnsi="Times New Roman" w:cs="Times New Roman"/>
          <w:color w:val="000000"/>
          <w:sz w:val="24"/>
          <w:szCs w:val="24"/>
        </w:rPr>
        <w:t>т. 2 се определят с делегиран акт по чл. 22б от Директива 2001/83/ЕО.</w:t>
      </w:r>
    </w:p>
    <w:p w:rsidR="00000000" w:rsidRDefault="004A1A17">
      <w:pPr>
        <w:spacing w:after="120" w:line="240" w:lineRule="auto"/>
        <w:ind w:firstLine="1155"/>
        <w:jc w:val="both"/>
        <w:textAlignment w:val="center"/>
        <w:divId w:val="13492558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22898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56б. (Нов - ДВ, бр. 102 от 2012 г., в сила от 21.12.2012 г.) (1) Притежателят на разрешението за употреба/удостоверението за регистрация включва в своята система за управление на р</w:t>
      </w:r>
      <w:r>
        <w:rPr>
          <w:rFonts w:ascii="Times New Roman" w:eastAsia="Times New Roman" w:hAnsi="Times New Roman" w:cs="Times New Roman"/>
          <w:color w:val="000000"/>
          <w:sz w:val="24"/>
          <w:szCs w:val="24"/>
        </w:rPr>
        <w:t>иска всички условия по чл. 55а, 56 и 56а.</w:t>
      </w:r>
    </w:p>
    <w:p w:rsidR="00000000" w:rsidRDefault="004A1A17">
      <w:pPr>
        <w:spacing w:after="0" w:line="240" w:lineRule="auto"/>
        <w:ind w:firstLine="1155"/>
        <w:jc w:val="both"/>
        <w:textAlignment w:val="center"/>
        <w:divId w:val="1720779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притежателят на разрешението за употреба/удостоверението за регистрация подава до ИАЛ уведомление за промяна в системата за управление на риска.</w:t>
      </w:r>
    </w:p>
    <w:p w:rsidR="00000000" w:rsidRDefault="004A1A17">
      <w:pPr>
        <w:spacing w:after="120" w:line="240" w:lineRule="auto"/>
        <w:ind w:firstLine="1155"/>
        <w:jc w:val="both"/>
        <w:textAlignment w:val="center"/>
        <w:divId w:val="78403597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82974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56в. (Нов - ДВ, бр. 102 от 2012 г., в с</w:t>
      </w:r>
      <w:r>
        <w:rPr>
          <w:rFonts w:ascii="Times New Roman" w:eastAsia="Times New Roman" w:hAnsi="Times New Roman" w:cs="Times New Roman"/>
          <w:color w:val="000000"/>
          <w:sz w:val="24"/>
          <w:szCs w:val="24"/>
        </w:rPr>
        <w:t>ила от 21.12.2012 г.) Изпълнителната агенция по лекарствата изпраща информация до Европейската агенция по лекарствата за издадените разрешения по чл. 55а, 56 и 56а.</w:t>
      </w:r>
    </w:p>
    <w:p w:rsidR="00000000" w:rsidRDefault="004A1A17">
      <w:pPr>
        <w:spacing w:after="120" w:line="240" w:lineRule="auto"/>
        <w:ind w:firstLine="1155"/>
        <w:jc w:val="both"/>
        <w:textAlignment w:val="center"/>
        <w:divId w:val="18776947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21075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Изпълнителният директор на ИАЛ отказва издаване на разрешение за употреба или</w:t>
      </w:r>
      <w:r>
        <w:rPr>
          <w:rFonts w:ascii="Times New Roman" w:eastAsia="Times New Roman" w:hAnsi="Times New Roman" w:cs="Times New Roman"/>
          <w:color w:val="000000"/>
          <w:sz w:val="24"/>
          <w:szCs w:val="24"/>
        </w:rPr>
        <w:t xml:space="preserve"> удостоверение за регистрация на лекарствен продукт, когато след оценка на досието по чл. 27 - 32 се установи, че:</w:t>
      </w:r>
    </w:p>
    <w:p w:rsidR="00000000" w:rsidRDefault="004A1A17">
      <w:pPr>
        <w:spacing w:after="0" w:line="240" w:lineRule="auto"/>
        <w:ind w:firstLine="1155"/>
        <w:jc w:val="both"/>
        <w:textAlignment w:val="center"/>
        <w:divId w:val="175335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съотношението полза/риск е неблагоприятно, или</w:t>
      </w:r>
    </w:p>
    <w:p w:rsidR="00000000" w:rsidRDefault="004A1A17">
      <w:pPr>
        <w:spacing w:after="0" w:line="240" w:lineRule="auto"/>
        <w:ind w:firstLine="1155"/>
        <w:jc w:val="both"/>
        <w:textAlignment w:val="center"/>
        <w:divId w:val="106444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ефикасността на лекарствения продукт не е защитена убедително от заявителя, или</w:t>
      </w:r>
    </w:p>
    <w:p w:rsidR="00000000" w:rsidRDefault="004A1A17">
      <w:pPr>
        <w:spacing w:after="0" w:line="240" w:lineRule="auto"/>
        <w:ind w:firstLine="1155"/>
        <w:jc w:val="both"/>
        <w:textAlignment w:val="center"/>
        <w:divId w:val="270017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w:t>
      </w:r>
      <w:r>
        <w:rPr>
          <w:rFonts w:ascii="Times New Roman" w:eastAsia="Times New Roman" w:hAnsi="Times New Roman" w:cs="Times New Roman"/>
          <w:color w:val="000000"/>
          <w:sz w:val="24"/>
          <w:szCs w:val="24"/>
        </w:rPr>
        <w:t>ественият и качественият състав на лекарствения продукт не отговарят на описания в досието.</w:t>
      </w:r>
    </w:p>
    <w:p w:rsidR="00000000" w:rsidRDefault="004A1A17">
      <w:pPr>
        <w:spacing w:after="0" w:line="240" w:lineRule="auto"/>
        <w:ind w:firstLine="1155"/>
        <w:jc w:val="both"/>
        <w:textAlignment w:val="center"/>
        <w:divId w:val="1536887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71 от 2008 г., в сила от 12.08.2008 г.) Изпълнителният директор на ИАЛ отказва издаване на разрешение за употреба или удостоверение за регистрац</w:t>
      </w:r>
      <w:r>
        <w:rPr>
          <w:rFonts w:ascii="Times New Roman" w:eastAsia="Times New Roman" w:hAnsi="Times New Roman" w:cs="Times New Roman"/>
          <w:color w:val="000000"/>
          <w:sz w:val="24"/>
          <w:szCs w:val="24"/>
        </w:rPr>
        <w:t>ия на лекарствен продукт, когато някои от данните в досието не съответстват на изискванията на чл. 27 - 32 или на наредбата по чл. 42.</w:t>
      </w:r>
    </w:p>
    <w:p w:rsidR="00000000" w:rsidRDefault="004A1A17">
      <w:pPr>
        <w:spacing w:after="0" w:line="240" w:lineRule="auto"/>
        <w:ind w:firstLine="1155"/>
        <w:jc w:val="both"/>
        <w:textAlignment w:val="center"/>
        <w:divId w:val="6777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ИАЛ отказва регистрация на традиционен растителен лекарствен продукт, когато след оценка н</w:t>
      </w:r>
      <w:r>
        <w:rPr>
          <w:rFonts w:ascii="Times New Roman" w:eastAsia="Times New Roman" w:hAnsi="Times New Roman" w:cs="Times New Roman"/>
          <w:color w:val="000000"/>
          <w:sz w:val="24"/>
          <w:szCs w:val="24"/>
        </w:rPr>
        <w:t>а документацията се установи, че продуктът не отговаря на условията по чл. 37, ал. 1, данните в досието не съответстват на чл. 38 или:</w:t>
      </w:r>
    </w:p>
    <w:p w:rsidR="00000000" w:rsidRDefault="004A1A17">
      <w:pPr>
        <w:spacing w:after="0" w:line="240" w:lineRule="auto"/>
        <w:ind w:firstLine="1155"/>
        <w:jc w:val="both"/>
        <w:textAlignment w:val="center"/>
        <w:divId w:val="35785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количественият и качественият състав не отговарят на описаните в досието;</w:t>
      </w:r>
    </w:p>
    <w:p w:rsidR="00000000" w:rsidRDefault="004A1A17">
      <w:pPr>
        <w:spacing w:after="0" w:line="240" w:lineRule="auto"/>
        <w:ind w:firstLine="1155"/>
        <w:jc w:val="both"/>
        <w:textAlignment w:val="center"/>
        <w:divId w:val="1889491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лекарственият продукт може да бъде вреден</w:t>
      </w:r>
      <w:r>
        <w:rPr>
          <w:rFonts w:ascii="Times New Roman" w:eastAsia="Times New Roman" w:hAnsi="Times New Roman" w:cs="Times New Roman"/>
          <w:color w:val="000000"/>
          <w:sz w:val="24"/>
          <w:szCs w:val="24"/>
        </w:rPr>
        <w:t xml:space="preserve"> при правилна употреба;</w:t>
      </w:r>
    </w:p>
    <w:p w:rsidR="00000000" w:rsidRDefault="004A1A17">
      <w:pPr>
        <w:spacing w:after="0" w:line="240" w:lineRule="auto"/>
        <w:ind w:firstLine="1155"/>
        <w:jc w:val="both"/>
        <w:textAlignment w:val="center"/>
        <w:divId w:val="973490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за традиционната употреба са недостатъчни, особено когато фармакологичните свойства или ефикасността не са доказани въз основа на дългогодишна употреба и натрупан опит;</w:t>
      </w:r>
    </w:p>
    <w:p w:rsidR="00000000" w:rsidRDefault="004A1A17">
      <w:pPr>
        <w:spacing w:after="0" w:line="240" w:lineRule="auto"/>
        <w:ind w:firstLine="1155"/>
        <w:jc w:val="both"/>
        <w:textAlignment w:val="center"/>
        <w:divId w:val="48544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фармацевтичното качество на лекарствения продукт </w:t>
      </w:r>
      <w:r>
        <w:rPr>
          <w:rFonts w:ascii="Times New Roman" w:eastAsia="Times New Roman" w:hAnsi="Times New Roman" w:cs="Times New Roman"/>
          <w:color w:val="000000"/>
          <w:sz w:val="24"/>
          <w:szCs w:val="24"/>
        </w:rPr>
        <w:t>не е достатъчно обосновано.</w:t>
      </w:r>
    </w:p>
    <w:p w:rsidR="00000000" w:rsidRDefault="004A1A17">
      <w:pPr>
        <w:spacing w:after="120" w:line="240" w:lineRule="auto"/>
        <w:ind w:firstLine="1155"/>
        <w:jc w:val="both"/>
        <w:textAlignment w:val="center"/>
        <w:divId w:val="1426222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65397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Притежателят на разрешението за употреба носи отговорност за пълнотата и достоверността на данните в досието.</w:t>
      </w:r>
    </w:p>
    <w:p w:rsidR="00000000" w:rsidRDefault="004A1A17">
      <w:pPr>
        <w:spacing w:after="120" w:line="240" w:lineRule="auto"/>
        <w:ind w:firstLine="1155"/>
        <w:jc w:val="both"/>
        <w:textAlignment w:val="center"/>
        <w:divId w:val="142306214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25013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Отказът на изпълнителния директор на ИАЛ за издаване на разрешение за употреба/удостоверение з</w:t>
      </w:r>
      <w:r>
        <w:rPr>
          <w:rFonts w:ascii="Times New Roman" w:eastAsia="Times New Roman" w:hAnsi="Times New Roman" w:cs="Times New Roman"/>
          <w:color w:val="000000"/>
          <w:sz w:val="24"/>
          <w:szCs w:val="24"/>
        </w:rPr>
        <w:t>а регистрация на лекарствен продукт може да бъде обжалван по реда на Административнопроцесуалния кодекс.</w:t>
      </w:r>
    </w:p>
    <w:p w:rsidR="00000000" w:rsidRDefault="004A1A17">
      <w:pPr>
        <w:spacing w:after="0" w:line="240" w:lineRule="auto"/>
        <w:ind w:firstLine="1155"/>
        <w:jc w:val="both"/>
        <w:textAlignment w:val="center"/>
        <w:divId w:val="213837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на изпълнителния директор на ИАЛ и мотивите за него се публикуват на страницата на агенцията в интернет.</w:t>
      </w:r>
    </w:p>
    <w:p w:rsidR="00000000" w:rsidRDefault="004A1A17">
      <w:pPr>
        <w:spacing w:after="120" w:line="240" w:lineRule="auto"/>
        <w:ind w:firstLine="1155"/>
        <w:jc w:val="both"/>
        <w:textAlignment w:val="center"/>
        <w:divId w:val="42789257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7847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(Нов - ДВ, бр. 71 от 2008 г., в сила от 12.08.2008 г.) (1) (Изм. - ДВ, бр. 102 от 2012 г., в сила от 21.12.2012 г.) В случаите по чл. 55, ал. 2 и 5, но не по-късно от 9 месеца преди изтичането на срока на разрешението за употреба/удостоверението з</w:t>
      </w:r>
      <w:r>
        <w:rPr>
          <w:rFonts w:ascii="Times New Roman" w:eastAsia="Times New Roman" w:hAnsi="Times New Roman" w:cs="Times New Roman"/>
          <w:color w:val="000000"/>
          <w:sz w:val="24"/>
          <w:szCs w:val="24"/>
        </w:rPr>
        <w:t>а регистрация, притежателят му подава в ИАЛ заявление за подновяване, придружено с обобщено досие по отношение на качеството, безопасността и ефикасността, включително оценка на данните, съдържащи се в докладите за подозирани нежелани лекарствени реакции 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периодичните актуализирани доклади за безопасност, подавани в съответствие с глава осма, и всички одобрени промени след издаване на разрешението за употреба/удостоверението за регистрация. </w:t>
      </w:r>
    </w:p>
    <w:p w:rsidR="00000000" w:rsidRDefault="004A1A17">
      <w:pPr>
        <w:spacing w:after="0" w:line="240" w:lineRule="auto"/>
        <w:ind w:firstLine="1155"/>
        <w:jc w:val="both"/>
        <w:textAlignment w:val="center"/>
        <w:divId w:val="87492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към данните и документите от досието по ал. 1 се</w:t>
      </w:r>
      <w:r>
        <w:rPr>
          <w:rFonts w:ascii="Times New Roman" w:eastAsia="Times New Roman" w:hAnsi="Times New Roman" w:cs="Times New Roman"/>
          <w:color w:val="000000"/>
          <w:sz w:val="24"/>
          <w:szCs w:val="24"/>
        </w:rPr>
        <w:t xml:space="preserve"> определят в наредбата по чл. 42.</w:t>
      </w:r>
    </w:p>
    <w:p w:rsidR="00000000" w:rsidRDefault="004A1A17">
      <w:pPr>
        <w:spacing w:after="0" w:line="240" w:lineRule="auto"/>
        <w:ind w:firstLine="1155"/>
        <w:jc w:val="both"/>
        <w:textAlignment w:val="center"/>
        <w:divId w:val="4649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120 дни от постъпване на заявлението и документацията по ал. 1 ИАЛ оценява качеството, безопасността и ефикасността на лекарствения продукт и изготвя оценъчен доклад, който представя на изпълнителния директор</w:t>
      </w:r>
      <w:r>
        <w:rPr>
          <w:rFonts w:ascii="Times New Roman" w:eastAsia="Times New Roman" w:hAnsi="Times New Roman" w:cs="Times New Roman"/>
          <w:color w:val="000000"/>
          <w:sz w:val="24"/>
          <w:szCs w:val="24"/>
        </w:rPr>
        <w:t xml:space="preserve"> на ИАЛ. </w:t>
      </w:r>
    </w:p>
    <w:p w:rsidR="00000000" w:rsidRDefault="004A1A17">
      <w:pPr>
        <w:spacing w:after="0" w:line="240" w:lineRule="auto"/>
        <w:ind w:firstLine="1155"/>
        <w:jc w:val="both"/>
        <w:textAlignment w:val="center"/>
        <w:divId w:val="1047530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установи непълноти и/или несъответствия в представената документация по ал. 1, ИАЛ уведомява писмено притежателя на разрешението за употреба/удостоверението за регистрация и дава указания за отстраняването им. Притежателят на разрешени</w:t>
      </w:r>
      <w:r>
        <w:rPr>
          <w:rFonts w:ascii="Times New Roman" w:eastAsia="Times New Roman" w:hAnsi="Times New Roman" w:cs="Times New Roman"/>
          <w:color w:val="000000"/>
          <w:sz w:val="24"/>
          <w:szCs w:val="24"/>
        </w:rPr>
        <w:t xml:space="preserve">ето за употреба/удостоверението за регистрация отстранява непълнотите и/или несъответствията в документацията в срок до 30 дни от датата на получаване на уведомлението. </w:t>
      </w:r>
    </w:p>
    <w:p w:rsidR="00000000" w:rsidRDefault="004A1A17">
      <w:pPr>
        <w:spacing w:after="0" w:line="240" w:lineRule="auto"/>
        <w:ind w:firstLine="1155"/>
        <w:jc w:val="both"/>
        <w:textAlignment w:val="center"/>
        <w:divId w:val="210406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10 дни от получаване на оценъчния доклад по ал. 3 изпълнителният директор н</w:t>
      </w:r>
      <w:r>
        <w:rPr>
          <w:rFonts w:ascii="Times New Roman" w:eastAsia="Times New Roman" w:hAnsi="Times New Roman" w:cs="Times New Roman"/>
          <w:color w:val="000000"/>
          <w:sz w:val="24"/>
          <w:szCs w:val="24"/>
        </w:rPr>
        <w:t>а ИАЛ издава разрешение за подновяване на разрешението за употреба/удостоверението за регистрация на лекарствения продукт или мотивиран отказ.</w:t>
      </w:r>
    </w:p>
    <w:p w:rsidR="00000000" w:rsidRDefault="004A1A17">
      <w:pPr>
        <w:spacing w:after="120" w:line="240" w:lineRule="auto"/>
        <w:ind w:firstLine="1155"/>
        <w:jc w:val="both"/>
        <w:textAlignment w:val="center"/>
        <w:divId w:val="825767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0321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59б. (Нов - ДВ, бр. 71 от 2008 г., в сила от 12.08.2008 г.) (1) Изпълнителният директор на ИАЛ отказва подн</w:t>
      </w:r>
      <w:r>
        <w:rPr>
          <w:rFonts w:ascii="Times New Roman" w:eastAsia="Times New Roman" w:hAnsi="Times New Roman" w:cs="Times New Roman"/>
          <w:color w:val="000000"/>
          <w:sz w:val="24"/>
          <w:szCs w:val="24"/>
        </w:rPr>
        <w:t>овяване на разрешението за употреба/удостоверението за регистрация на лекарствения продукт, когато след оценка на досието по чл. 59а, ал. 1 се установи, че:</w:t>
      </w:r>
    </w:p>
    <w:p w:rsidR="00000000" w:rsidRDefault="004A1A17">
      <w:pPr>
        <w:spacing w:after="0" w:line="240" w:lineRule="auto"/>
        <w:ind w:firstLine="1155"/>
        <w:jc w:val="both"/>
        <w:textAlignment w:val="center"/>
        <w:divId w:val="1692604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лекарственият продукт е вреден при правилна употреба, или</w:t>
      </w:r>
    </w:p>
    <w:p w:rsidR="00000000" w:rsidRDefault="004A1A17">
      <w:pPr>
        <w:spacing w:after="0" w:line="240" w:lineRule="auto"/>
        <w:ind w:firstLine="1155"/>
        <w:jc w:val="both"/>
        <w:textAlignment w:val="center"/>
        <w:divId w:val="19832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липсва терапевтична ефикасност, или</w:t>
      </w:r>
    </w:p>
    <w:p w:rsidR="00000000" w:rsidRDefault="004A1A17">
      <w:pPr>
        <w:spacing w:after="0" w:line="240" w:lineRule="auto"/>
        <w:ind w:firstLine="1155"/>
        <w:jc w:val="both"/>
        <w:textAlignment w:val="center"/>
        <w:divId w:val="114257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съотношението полза/риск е неблагоприятно при правилна употреба, или</w:t>
      </w:r>
    </w:p>
    <w:p w:rsidR="00000000" w:rsidRDefault="004A1A17">
      <w:pPr>
        <w:spacing w:after="0" w:line="240" w:lineRule="auto"/>
        <w:ind w:firstLine="1155"/>
        <w:jc w:val="both"/>
        <w:textAlignment w:val="center"/>
        <w:divId w:val="65110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количественият и качественият състав на лекарствения продукт не отговарят на описания в досието, или</w:t>
      </w:r>
    </w:p>
    <w:p w:rsidR="00000000" w:rsidRDefault="004A1A17">
      <w:pPr>
        <w:spacing w:after="0" w:line="240" w:lineRule="auto"/>
        <w:ind w:firstLine="1155"/>
        <w:jc w:val="both"/>
        <w:textAlignment w:val="center"/>
        <w:divId w:val="148801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в досието по чл. 59а, ал. 1 са неверни, или</w:t>
      </w:r>
    </w:p>
    <w:p w:rsidR="00000000" w:rsidRDefault="004A1A17">
      <w:pPr>
        <w:spacing w:after="0" w:line="240" w:lineRule="auto"/>
        <w:ind w:firstLine="1155"/>
        <w:jc w:val="both"/>
        <w:textAlignment w:val="center"/>
        <w:divId w:val="499928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контролът на лекарств</w:t>
      </w:r>
      <w:r>
        <w:rPr>
          <w:rFonts w:ascii="Times New Roman" w:eastAsia="Times New Roman" w:hAnsi="Times New Roman" w:cs="Times New Roman"/>
          <w:color w:val="000000"/>
          <w:sz w:val="24"/>
          <w:szCs w:val="24"/>
        </w:rPr>
        <w:t>ения продукт и/или на съставките и на междинните етапи от производствения процес не е извършван или не е изпълнявано друго изискване, при което е издадено разрешението за производство, или</w:t>
      </w:r>
    </w:p>
    <w:p w:rsidR="00000000" w:rsidRDefault="004A1A17">
      <w:pPr>
        <w:spacing w:after="0" w:line="240" w:lineRule="auto"/>
        <w:ind w:firstLine="1155"/>
        <w:jc w:val="both"/>
        <w:textAlignment w:val="center"/>
        <w:divId w:val="205299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някои от данните в досието не отговарят на изискванията на чл. 5</w:t>
      </w:r>
      <w:r>
        <w:rPr>
          <w:rFonts w:ascii="Times New Roman" w:eastAsia="Times New Roman" w:hAnsi="Times New Roman" w:cs="Times New Roman"/>
          <w:color w:val="000000"/>
          <w:sz w:val="24"/>
          <w:szCs w:val="24"/>
        </w:rPr>
        <w:t>9а, ал. 1 и 2.</w:t>
      </w:r>
    </w:p>
    <w:p w:rsidR="00000000" w:rsidRDefault="004A1A17">
      <w:pPr>
        <w:spacing w:after="0" w:line="240" w:lineRule="auto"/>
        <w:ind w:firstLine="1155"/>
        <w:jc w:val="both"/>
        <w:textAlignment w:val="center"/>
        <w:divId w:val="90007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на изпълнителния директор на ИАЛ за подновяване на разрешение за употреба/удостоверение за регистрация на лекарствен продукт може да бъде обжалван по реда на Административнопроцесуалния кодекс.</w:t>
      </w:r>
    </w:p>
    <w:p w:rsidR="00000000" w:rsidRDefault="004A1A17">
      <w:pPr>
        <w:spacing w:after="0" w:line="240" w:lineRule="auto"/>
        <w:ind w:firstLine="1155"/>
        <w:jc w:val="both"/>
        <w:textAlignment w:val="center"/>
        <w:divId w:val="8488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Отказът на изпълнителния директ</w:t>
      </w:r>
      <w:r>
        <w:rPr>
          <w:rFonts w:ascii="Times New Roman" w:eastAsia="Times New Roman" w:hAnsi="Times New Roman" w:cs="Times New Roman"/>
          <w:color w:val="000000"/>
          <w:sz w:val="24"/>
          <w:szCs w:val="24"/>
        </w:rPr>
        <w:t>ор на ИАЛ и мотивите се публикуват на страницата на ИАЛ в интернет.</w:t>
      </w:r>
    </w:p>
    <w:p w:rsidR="00000000" w:rsidRDefault="004A1A17">
      <w:pPr>
        <w:spacing w:after="120" w:line="240" w:lineRule="auto"/>
        <w:ind w:firstLine="1155"/>
        <w:jc w:val="both"/>
        <w:textAlignment w:val="center"/>
        <w:divId w:val="13450141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0184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59в. (Нов - ДВ, бр. 60 от 2011 г., в сила от 05.08.2011 г., изм. - ДВ, бр. 102 от 2012 г., в сила от 01.04.2013 г.) Изпълнителната агенция по лекарствата уведомява Националния съвет </w:t>
      </w:r>
      <w:r>
        <w:rPr>
          <w:rFonts w:ascii="Times New Roman" w:eastAsia="Times New Roman" w:hAnsi="Times New Roman" w:cs="Times New Roman"/>
          <w:color w:val="000000"/>
          <w:sz w:val="24"/>
          <w:szCs w:val="24"/>
        </w:rPr>
        <w:t xml:space="preserve">по цени и реимбурсиране на лекарствените </w:t>
      </w:r>
      <w:r>
        <w:rPr>
          <w:rFonts w:ascii="Times New Roman" w:eastAsia="Times New Roman" w:hAnsi="Times New Roman" w:cs="Times New Roman"/>
          <w:color w:val="000000"/>
          <w:sz w:val="24"/>
          <w:szCs w:val="24"/>
        </w:rPr>
        <w:lastRenderedPageBreak/>
        <w:t>продукти за прекратените и отнетите разрешения за употреба, както и за направените откази за подновяване на издадени разрешения за употреба на лекарствени продукти в 7-дневен срок от издаването на съответния акт.</w:t>
      </w:r>
    </w:p>
    <w:p w:rsidR="00000000" w:rsidRDefault="004A1A17">
      <w:pPr>
        <w:spacing w:after="120" w:line="240" w:lineRule="auto"/>
        <w:ind w:firstLine="1155"/>
        <w:jc w:val="both"/>
        <w:textAlignment w:val="center"/>
        <w:divId w:val="54506867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95424779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Промени в издадено разрешение за употреба</w:t>
      </w:r>
    </w:p>
    <w:p w:rsidR="00000000" w:rsidRDefault="004A1A17">
      <w:pPr>
        <w:spacing w:after="0" w:line="240" w:lineRule="auto"/>
        <w:ind w:firstLine="1155"/>
        <w:jc w:val="both"/>
        <w:textAlignment w:val="center"/>
        <w:divId w:val="577057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(Изм. - ДВ, бр. 12 от 2011 г., в сила от 08.02.2011 г.) Притежателят на разрешение за употреба на лекарствен продукт е длъжен да уведоми ИАЛ за всяка промяна в условията, при които е издаден</w:t>
      </w:r>
      <w:r>
        <w:rPr>
          <w:rFonts w:ascii="Times New Roman" w:eastAsia="Times New Roman" w:hAnsi="Times New Roman" w:cs="Times New Roman"/>
          <w:color w:val="000000"/>
          <w:sz w:val="24"/>
          <w:szCs w:val="24"/>
        </w:rPr>
        <w:t>о разрешението.</w:t>
      </w:r>
    </w:p>
    <w:p w:rsidR="00000000" w:rsidRDefault="004A1A17">
      <w:pPr>
        <w:spacing w:after="0" w:line="240" w:lineRule="auto"/>
        <w:ind w:firstLine="1155"/>
        <w:jc w:val="both"/>
        <w:textAlignment w:val="center"/>
        <w:divId w:val="209454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 от 2011 г., в сила от 08.02.2011 г.) Промените могат да бъдат от тип IА, тип IБ, тип II, разширяване на обхвата на разрешението за употреба и спешни ограничителни мерки за безопасност.</w:t>
      </w:r>
    </w:p>
    <w:p w:rsidR="00000000" w:rsidRDefault="004A1A17">
      <w:pPr>
        <w:spacing w:after="0" w:line="240" w:lineRule="auto"/>
        <w:ind w:firstLine="1155"/>
        <w:jc w:val="both"/>
        <w:textAlignment w:val="center"/>
        <w:divId w:val="87681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2011 г</w:t>
      </w:r>
      <w:r>
        <w:rPr>
          <w:rFonts w:ascii="Times New Roman" w:eastAsia="Times New Roman" w:hAnsi="Times New Roman" w:cs="Times New Roman"/>
          <w:color w:val="000000"/>
          <w:sz w:val="24"/>
          <w:szCs w:val="24"/>
        </w:rPr>
        <w:t>., в сила от 08.02.2011 г.) Условията и критериите за класификация на промените се определят с наредбата по чл. 42.</w:t>
      </w:r>
    </w:p>
    <w:p w:rsidR="00000000" w:rsidRDefault="004A1A17">
      <w:pPr>
        <w:spacing w:after="0" w:line="240" w:lineRule="auto"/>
        <w:ind w:firstLine="1155"/>
        <w:jc w:val="both"/>
        <w:textAlignment w:val="center"/>
        <w:divId w:val="742525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12 от 2011 г., в сила от 08.02.2011 г.) Промяна, която не се явява разширяване на обхвата и чиято класификация остава не</w:t>
      </w:r>
      <w:r>
        <w:rPr>
          <w:rFonts w:ascii="Times New Roman" w:eastAsia="Times New Roman" w:hAnsi="Times New Roman" w:cs="Times New Roman"/>
          <w:color w:val="000000"/>
          <w:sz w:val="24"/>
          <w:szCs w:val="24"/>
        </w:rPr>
        <w:t>определена след прилагане на условията и критериите по наредбата по чл. 42, се смята за промяна от тип ІБ по подразбиране.</w:t>
      </w:r>
    </w:p>
    <w:p w:rsidR="00000000" w:rsidRDefault="004A1A17">
      <w:pPr>
        <w:spacing w:after="0" w:line="240" w:lineRule="auto"/>
        <w:ind w:firstLine="1155"/>
        <w:jc w:val="both"/>
        <w:textAlignment w:val="center"/>
        <w:divId w:val="39959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12 от 2011 г., в сила от 08.02.2011 г.) Като изключение от ал. 4 промяна, която не се явява разширяване на обхват</w:t>
      </w:r>
      <w:r>
        <w:rPr>
          <w:rFonts w:ascii="Times New Roman" w:eastAsia="Times New Roman" w:hAnsi="Times New Roman" w:cs="Times New Roman"/>
          <w:color w:val="000000"/>
          <w:sz w:val="24"/>
          <w:szCs w:val="24"/>
        </w:rPr>
        <w:t>а и чиято класификация остава неопределена след прилагане на условията и критериите на наредбата по чл. 42, се смята за промяна от тип ІІ в следните случаи:</w:t>
      </w:r>
    </w:p>
    <w:p w:rsidR="00000000" w:rsidRDefault="004A1A17">
      <w:pPr>
        <w:spacing w:after="0" w:line="240" w:lineRule="auto"/>
        <w:ind w:firstLine="1155"/>
        <w:jc w:val="both"/>
        <w:textAlignment w:val="center"/>
        <w:divId w:val="1173035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 искане на притежателя на разрешението за употреба, отразено в заявлението за промяна; </w:t>
      </w:r>
    </w:p>
    <w:p w:rsidR="00000000" w:rsidRDefault="004A1A17">
      <w:pPr>
        <w:spacing w:after="0" w:line="240" w:lineRule="auto"/>
        <w:ind w:firstLine="1155"/>
        <w:jc w:val="both"/>
        <w:textAlignment w:val="center"/>
        <w:divId w:val="849760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w:t>
      </w:r>
      <w:r>
        <w:rPr>
          <w:rFonts w:ascii="Times New Roman" w:eastAsia="Times New Roman" w:hAnsi="Times New Roman" w:cs="Times New Roman"/>
          <w:color w:val="000000"/>
          <w:sz w:val="24"/>
          <w:szCs w:val="24"/>
        </w:rPr>
        <w:t>ато ИАЛ след оценка на валидността на уведомлението по чл. 63 прецени, че промяната може да има съществено въздействие върху качеството, безопасността или ефикасността на лекарствения продукт.</w:t>
      </w:r>
    </w:p>
    <w:p w:rsidR="00000000" w:rsidRDefault="004A1A17">
      <w:pPr>
        <w:spacing w:after="120" w:line="240" w:lineRule="auto"/>
        <w:ind w:firstLine="1155"/>
        <w:jc w:val="both"/>
        <w:textAlignment w:val="center"/>
        <w:divId w:val="10946690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70915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(Изм. - ДВ, бр. 12 от 2011 г., в сила от 08.02.2011 г.) (1) За всяка промяна от тип IА, тип IБ, тип II или разширяване на обхвата притежателят на разрешението за употреба на лекарствения продукт подава в ИАЛ отделно уведомление, съответно заявление</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164195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дадена промяна води до промяна в данните от кратката характеристика на продукта, на опаковката и/или в листовката, тези промени се приемат като част от заявената промяна и за тях не се подава отделно заявление.</w:t>
      </w:r>
    </w:p>
    <w:p w:rsidR="00000000" w:rsidRDefault="004A1A17">
      <w:pPr>
        <w:spacing w:after="0" w:line="240" w:lineRule="auto"/>
        <w:ind w:firstLine="1155"/>
        <w:jc w:val="both"/>
        <w:textAlignment w:val="center"/>
        <w:divId w:val="206695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Притежателят на разрешението</w:t>
      </w:r>
      <w:r>
        <w:rPr>
          <w:rFonts w:ascii="Times New Roman" w:eastAsia="Times New Roman" w:hAnsi="Times New Roman" w:cs="Times New Roman"/>
          <w:color w:val="000000"/>
          <w:sz w:val="24"/>
          <w:szCs w:val="24"/>
        </w:rPr>
        <w:t xml:space="preserve"> за употреба може да групира промените, когато:</w:t>
      </w:r>
    </w:p>
    <w:p w:rsidR="00000000" w:rsidRDefault="004A1A17">
      <w:pPr>
        <w:spacing w:after="0" w:line="240" w:lineRule="auto"/>
        <w:ind w:firstLine="1155"/>
        <w:jc w:val="both"/>
        <w:textAlignment w:val="center"/>
        <w:divId w:val="1470974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 едновременно за едни и същи промени тип ІА в условията на едно или повече разрешения за употреба;</w:t>
      </w:r>
    </w:p>
    <w:p w:rsidR="00000000" w:rsidRDefault="004A1A17">
      <w:pPr>
        <w:spacing w:after="0" w:line="240" w:lineRule="auto"/>
        <w:ind w:firstLine="1155"/>
        <w:jc w:val="both"/>
        <w:textAlignment w:val="center"/>
        <w:divId w:val="29591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заявява едновременно няколко промени в условията на разрешения за употреба, принадлежащи към г</w:t>
      </w:r>
      <w:r>
        <w:rPr>
          <w:rFonts w:ascii="Times New Roman" w:eastAsia="Times New Roman" w:hAnsi="Times New Roman" w:cs="Times New Roman"/>
          <w:color w:val="000000"/>
          <w:sz w:val="24"/>
          <w:szCs w:val="24"/>
        </w:rPr>
        <w:t>лобалното разрешение за употреба по чл. 28, ал. 8 на лекарствения продукт, при условие че съответните промени попадат в един от следните случаи:</w:t>
      </w:r>
    </w:p>
    <w:p w:rsidR="00000000" w:rsidRDefault="004A1A17">
      <w:pPr>
        <w:spacing w:after="0" w:line="240" w:lineRule="auto"/>
        <w:ind w:firstLine="1155"/>
        <w:jc w:val="both"/>
        <w:textAlignment w:val="center"/>
        <w:divId w:val="93922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една от промените в групата е разширяване на обхвата на разрешението за употреба;</w:t>
      </w:r>
    </w:p>
    <w:p w:rsidR="00000000" w:rsidRDefault="004A1A17">
      <w:pPr>
        <w:spacing w:after="0" w:line="240" w:lineRule="auto"/>
        <w:ind w:firstLine="1155"/>
        <w:jc w:val="both"/>
        <w:textAlignment w:val="center"/>
        <w:divId w:val="86857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една от промените в гру</w:t>
      </w:r>
      <w:r>
        <w:rPr>
          <w:rFonts w:ascii="Times New Roman" w:eastAsia="Times New Roman" w:hAnsi="Times New Roman" w:cs="Times New Roman"/>
          <w:color w:val="000000"/>
          <w:sz w:val="24"/>
          <w:szCs w:val="24"/>
        </w:rPr>
        <w:t>пата е промяна тип II, а всички останали промени в групата са промени, които са следствие от промяната тип II;</w:t>
      </w:r>
    </w:p>
    <w:p w:rsidR="00000000" w:rsidRDefault="004A1A17">
      <w:pPr>
        <w:spacing w:after="0" w:line="240" w:lineRule="auto"/>
        <w:ind w:firstLine="1155"/>
        <w:jc w:val="both"/>
        <w:textAlignment w:val="center"/>
        <w:divId w:val="180048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една от промените в групата е промяна тип IБ, а всички останали промени в групата са промени, които са следствие от промяната тип IБ;</w:t>
      </w:r>
    </w:p>
    <w:p w:rsidR="00000000" w:rsidRDefault="004A1A17">
      <w:pPr>
        <w:spacing w:after="0" w:line="240" w:lineRule="auto"/>
        <w:ind w:firstLine="1155"/>
        <w:jc w:val="both"/>
        <w:textAlignment w:val="center"/>
        <w:divId w:val="1525631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всичк</w:t>
      </w:r>
      <w:r>
        <w:rPr>
          <w:rFonts w:ascii="Times New Roman" w:eastAsia="Times New Roman" w:hAnsi="Times New Roman" w:cs="Times New Roman"/>
          <w:color w:val="000000"/>
          <w:sz w:val="24"/>
          <w:szCs w:val="24"/>
        </w:rPr>
        <w:t>и промени в групата се отнасят само до промени от административен характер в кратката характеристика на продукта, листовката за пациента или опаковката;</w:t>
      </w:r>
    </w:p>
    <w:p w:rsidR="00000000" w:rsidRDefault="004A1A17">
      <w:pPr>
        <w:spacing w:after="0" w:line="240" w:lineRule="auto"/>
        <w:ind w:firstLine="1155"/>
        <w:jc w:val="both"/>
        <w:textAlignment w:val="center"/>
        <w:divId w:val="1628001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всички промени в групата са промени в основната документация на активното вещество, основната докуме</w:t>
      </w:r>
      <w:r>
        <w:rPr>
          <w:rFonts w:ascii="Times New Roman" w:eastAsia="Times New Roman" w:hAnsi="Times New Roman" w:cs="Times New Roman"/>
          <w:color w:val="000000"/>
          <w:sz w:val="24"/>
          <w:szCs w:val="24"/>
        </w:rPr>
        <w:t>нтация на ваксинния антиген или основната документация за плазмата;</w:t>
      </w:r>
    </w:p>
    <w:p w:rsidR="00000000" w:rsidRDefault="004A1A17">
      <w:pPr>
        <w:spacing w:after="0" w:line="240" w:lineRule="auto"/>
        <w:ind w:firstLine="1155"/>
        <w:jc w:val="both"/>
        <w:textAlignment w:val="center"/>
        <w:divId w:val="99282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всички промени в групата са във връзка с проект, предназначен да усъвършенства производствения процес и качеството на съответния лекарствен продукт или неговото/неговите активно/активни</w:t>
      </w:r>
      <w:r>
        <w:rPr>
          <w:rFonts w:ascii="Times New Roman" w:eastAsia="Times New Roman" w:hAnsi="Times New Roman" w:cs="Times New Roman"/>
          <w:color w:val="000000"/>
          <w:sz w:val="24"/>
          <w:szCs w:val="24"/>
        </w:rPr>
        <w:t xml:space="preserve"> вещество/вещества;</w:t>
      </w:r>
    </w:p>
    <w:p w:rsidR="00000000" w:rsidRDefault="004A1A17">
      <w:pPr>
        <w:spacing w:after="0" w:line="240" w:lineRule="auto"/>
        <w:ind w:firstLine="1155"/>
        <w:jc w:val="both"/>
        <w:textAlignment w:val="center"/>
        <w:divId w:val="564149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всички промени в групата са промени, които засягат качеството на пандемична противогрипна ваксина;</w:t>
      </w:r>
    </w:p>
    <w:p w:rsidR="00000000" w:rsidRDefault="004A1A17">
      <w:pPr>
        <w:spacing w:after="0" w:line="240" w:lineRule="auto"/>
        <w:ind w:firstLine="1155"/>
        <w:jc w:val="both"/>
        <w:textAlignment w:val="center"/>
        <w:divId w:val="158881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всички промени в групата са промени в системата за лекарствена безопасност по глава осма;</w:t>
      </w:r>
    </w:p>
    <w:p w:rsidR="00000000" w:rsidRDefault="004A1A17">
      <w:pPr>
        <w:spacing w:after="0" w:line="240" w:lineRule="auto"/>
        <w:ind w:firstLine="1155"/>
        <w:jc w:val="both"/>
        <w:textAlignment w:val="center"/>
        <w:divId w:val="627399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всички промени в групата са следствие </w:t>
      </w:r>
      <w:r>
        <w:rPr>
          <w:rFonts w:ascii="Times New Roman" w:eastAsia="Times New Roman" w:hAnsi="Times New Roman" w:cs="Times New Roman"/>
          <w:color w:val="000000"/>
          <w:sz w:val="24"/>
          <w:szCs w:val="24"/>
        </w:rPr>
        <w:t>от определена спешна мярка за безопасност и са подадени в съответствие с чл. 66;</w:t>
      </w:r>
    </w:p>
    <w:p w:rsidR="00000000" w:rsidRDefault="004A1A17">
      <w:pPr>
        <w:spacing w:after="0" w:line="240" w:lineRule="auto"/>
        <w:ind w:firstLine="1155"/>
        <w:jc w:val="both"/>
        <w:textAlignment w:val="center"/>
        <w:divId w:val="519197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всички промени в групата са свързани с включване на информация за даден фармако-терапевтичен клас;</w:t>
      </w:r>
    </w:p>
    <w:p w:rsidR="00000000" w:rsidRDefault="004A1A17">
      <w:pPr>
        <w:spacing w:after="0" w:line="240" w:lineRule="auto"/>
        <w:ind w:firstLine="1155"/>
        <w:jc w:val="both"/>
        <w:textAlignment w:val="center"/>
        <w:divId w:val="1797526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всички промени в групата са следствие от оценката на периодичен доклад</w:t>
      </w:r>
      <w:r>
        <w:rPr>
          <w:rFonts w:ascii="Times New Roman" w:eastAsia="Times New Roman" w:hAnsi="Times New Roman" w:cs="Times New Roman"/>
          <w:color w:val="000000"/>
          <w:sz w:val="24"/>
          <w:szCs w:val="24"/>
        </w:rPr>
        <w:t xml:space="preserve"> за безопасност;</w:t>
      </w:r>
    </w:p>
    <w:p w:rsidR="00000000" w:rsidRDefault="004A1A17">
      <w:pPr>
        <w:spacing w:after="0" w:line="240" w:lineRule="auto"/>
        <w:ind w:firstLine="1155"/>
        <w:jc w:val="both"/>
        <w:textAlignment w:val="center"/>
        <w:divId w:val="756441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всички промени в групата са следствие от проучване след получаване на разрешение за употреба, проведено под надзора на притежателя на разрешението за употреба;</w:t>
      </w:r>
    </w:p>
    <w:p w:rsidR="00000000" w:rsidRDefault="004A1A17">
      <w:pPr>
        <w:spacing w:after="0" w:line="240" w:lineRule="auto"/>
        <w:ind w:firstLine="1155"/>
        <w:jc w:val="both"/>
        <w:textAlignment w:val="center"/>
        <w:divId w:val="1400204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всички промени в групата са следствие от изпълнението на условие в разреш</w:t>
      </w:r>
      <w:r>
        <w:rPr>
          <w:rFonts w:ascii="Times New Roman" w:eastAsia="Times New Roman" w:hAnsi="Times New Roman" w:cs="Times New Roman"/>
          <w:color w:val="000000"/>
          <w:sz w:val="24"/>
          <w:szCs w:val="24"/>
        </w:rPr>
        <w:t>ение за употреба по чл. 56;</w:t>
      </w:r>
    </w:p>
    <w:p w:rsidR="00000000" w:rsidRDefault="004A1A17">
      <w:pPr>
        <w:spacing w:after="0" w:line="240" w:lineRule="auto"/>
        <w:ind w:firstLine="1155"/>
        <w:jc w:val="both"/>
        <w:textAlignment w:val="center"/>
        <w:divId w:val="2099010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заявените промени в условията на едно и също разрешение за употреба не попадат в случаите по т. 2, при условие че ИАЛ се съгласи да приложи към тези промени една и съща процедура.</w:t>
      </w:r>
    </w:p>
    <w:p w:rsidR="00000000" w:rsidRDefault="004A1A17">
      <w:pPr>
        <w:spacing w:after="0" w:line="240" w:lineRule="auto"/>
        <w:ind w:firstLine="1155"/>
        <w:jc w:val="both"/>
        <w:textAlignment w:val="center"/>
        <w:divId w:val="213340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групиране на промени по ал. 3, т. 2 и</w:t>
      </w:r>
      <w:r>
        <w:rPr>
          <w:rFonts w:ascii="Times New Roman" w:eastAsia="Times New Roman" w:hAnsi="Times New Roman" w:cs="Times New Roman"/>
          <w:color w:val="000000"/>
          <w:sz w:val="24"/>
          <w:szCs w:val="24"/>
        </w:rPr>
        <w:t xml:space="preserve"> 3 притежателят на разрешението за употреба подава в ИАЛ:</w:t>
      </w:r>
    </w:p>
    <w:p w:rsidR="00000000" w:rsidRDefault="004A1A17">
      <w:pPr>
        <w:spacing w:after="0" w:line="240" w:lineRule="auto"/>
        <w:ind w:firstLine="1155"/>
        <w:jc w:val="both"/>
        <w:textAlignment w:val="center"/>
        <w:divId w:val="170710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единно уведомление, когато поне една от промените е тип ІБ и всички останали са тип ІА или тип ІБ;</w:t>
      </w:r>
    </w:p>
    <w:p w:rsidR="00000000" w:rsidRDefault="004A1A17">
      <w:pPr>
        <w:spacing w:after="0" w:line="240" w:lineRule="auto"/>
        <w:ind w:firstLine="1155"/>
        <w:jc w:val="both"/>
        <w:textAlignment w:val="center"/>
        <w:divId w:val="1502968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единно заявление, когато основната промяна е тип ІІ и нито една от другите промени не е разши</w:t>
      </w:r>
      <w:r>
        <w:rPr>
          <w:rFonts w:ascii="Times New Roman" w:eastAsia="Times New Roman" w:hAnsi="Times New Roman" w:cs="Times New Roman"/>
          <w:color w:val="000000"/>
          <w:sz w:val="24"/>
          <w:szCs w:val="24"/>
        </w:rPr>
        <w:t>ряване на обхвата на разрешението за употреба;</w:t>
      </w:r>
    </w:p>
    <w:p w:rsidR="00000000" w:rsidRDefault="004A1A17">
      <w:pPr>
        <w:spacing w:after="0" w:line="240" w:lineRule="auto"/>
        <w:ind w:firstLine="1155"/>
        <w:jc w:val="both"/>
        <w:textAlignment w:val="center"/>
        <w:divId w:val="821703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единно заявление, когато основната промяна е разширяване на обхвата на разрешението за употреба.</w:t>
      </w:r>
    </w:p>
    <w:p w:rsidR="00000000" w:rsidRDefault="004A1A17">
      <w:pPr>
        <w:spacing w:after="0" w:line="240" w:lineRule="auto"/>
        <w:ind w:firstLine="1155"/>
        <w:jc w:val="both"/>
        <w:textAlignment w:val="center"/>
        <w:divId w:val="131198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Заедно със заявлението, съответно уведомлението по ал. 1 или 4, притежателят на разрешението за употреба </w:t>
      </w:r>
      <w:r>
        <w:rPr>
          <w:rFonts w:ascii="Times New Roman" w:eastAsia="Times New Roman" w:hAnsi="Times New Roman" w:cs="Times New Roman"/>
          <w:color w:val="000000"/>
          <w:sz w:val="24"/>
          <w:szCs w:val="24"/>
        </w:rPr>
        <w:t>подава:</w:t>
      </w:r>
    </w:p>
    <w:p w:rsidR="00000000" w:rsidRDefault="004A1A17">
      <w:pPr>
        <w:spacing w:after="0" w:line="240" w:lineRule="auto"/>
        <w:ind w:firstLine="1155"/>
        <w:jc w:val="both"/>
        <w:textAlignment w:val="center"/>
        <w:divId w:val="1502505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документация, свързана с промените, определена с наредбата по чл. 42;</w:t>
      </w:r>
    </w:p>
    <w:p w:rsidR="00000000" w:rsidRDefault="004A1A17">
      <w:pPr>
        <w:spacing w:after="0" w:line="240" w:lineRule="auto"/>
        <w:ind w:firstLine="1155"/>
        <w:jc w:val="both"/>
        <w:textAlignment w:val="center"/>
        <w:divId w:val="2656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 за платена такса в размер, определен с тарифата по чл. 21, ал. 2.</w:t>
      </w:r>
    </w:p>
    <w:p w:rsidR="00000000" w:rsidRDefault="004A1A17">
      <w:pPr>
        <w:spacing w:after="0" w:line="240" w:lineRule="auto"/>
        <w:ind w:firstLine="1155"/>
        <w:jc w:val="both"/>
        <w:textAlignment w:val="center"/>
        <w:divId w:val="879442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Изпълнителният директор на ИАЛ утвърждава образците на заявление, съответно уведомление по ал</w:t>
      </w:r>
      <w:r>
        <w:rPr>
          <w:rFonts w:ascii="Times New Roman" w:eastAsia="Times New Roman" w:hAnsi="Times New Roman" w:cs="Times New Roman"/>
          <w:color w:val="000000"/>
          <w:sz w:val="24"/>
          <w:szCs w:val="24"/>
        </w:rPr>
        <w:t>. 1 и 4, които се публикуват на интернет страницата на ИАЛ.</w:t>
      </w:r>
    </w:p>
    <w:p w:rsidR="00000000" w:rsidRDefault="004A1A17">
      <w:pPr>
        <w:spacing w:after="120" w:line="240" w:lineRule="auto"/>
        <w:ind w:firstLine="1155"/>
        <w:jc w:val="both"/>
        <w:textAlignment w:val="center"/>
        <w:divId w:val="173415726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016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(Изм. - ДВ, бр. 12 от 2011 г., в сила от 08.02.2011 г.) (1) Притежателят на разрешението за употреба може да подаде уведомление за промени тип ІА в срок 12 месеца след прилагането им с изключение на промените, които изискват незабавно уведомление.</w:t>
      </w:r>
    </w:p>
    <w:p w:rsidR="00000000" w:rsidRDefault="004A1A17">
      <w:pPr>
        <w:spacing w:after="0" w:line="240" w:lineRule="auto"/>
        <w:ind w:firstLine="1155"/>
        <w:jc w:val="both"/>
        <w:textAlignment w:val="center"/>
        <w:divId w:val="19222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Промените тип ІА, които изискват незабавно уведомление, се определят с наредбата по чл. 42.</w:t>
      </w:r>
    </w:p>
    <w:p w:rsidR="00000000" w:rsidRDefault="004A1A17">
      <w:pPr>
        <w:spacing w:after="0" w:line="240" w:lineRule="auto"/>
        <w:ind w:firstLine="1155"/>
        <w:jc w:val="both"/>
        <w:textAlignment w:val="center"/>
        <w:divId w:val="1597975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притежателят на разрешението за употреба подава уведомление за промяната тип ІА незабавно след прилагането ѝ.</w:t>
      </w:r>
    </w:p>
    <w:p w:rsidR="00000000" w:rsidRDefault="004A1A17">
      <w:pPr>
        <w:spacing w:after="0" w:line="240" w:lineRule="auto"/>
        <w:ind w:firstLine="1155"/>
        <w:jc w:val="both"/>
        <w:textAlignment w:val="center"/>
        <w:divId w:val="75170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30-дневен срок от по</w:t>
      </w:r>
      <w:r>
        <w:rPr>
          <w:rFonts w:ascii="Times New Roman" w:eastAsia="Times New Roman" w:hAnsi="Times New Roman" w:cs="Times New Roman"/>
          <w:color w:val="000000"/>
          <w:sz w:val="24"/>
          <w:szCs w:val="24"/>
        </w:rPr>
        <w:t>лучаване на уведомлението по ал. 1, съответно по ал. 3, ИАЛ уведомява притежателя на разрешението за употреба:</w:t>
      </w:r>
    </w:p>
    <w:p w:rsidR="00000000" w:rsidRDefault="004A1A17">
      <w:pPr>
        <w:spacing w:after="0" w:line="240" w:lineRule="auto"/>
        <w:ind w:firstLine="1155"/>
        <w:jc w:val="both"/>
        <w:textAlignment w:val="center"/>
        <w:divId w:val="688719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дали промяната/промените се приема/приемат или не; когато промяната/промените не се приема/приемат, се посочват мотивите за това, и</w:t>
      </w:r>
    </w:p>
    <w:p w:rsidR="00000000" w:rsidRDefault="004A1A17">
      <w:pPr>
        <w:spacing w:after="0" w:line="240" w:lineRule="auto"/>
        <w:ind w:firstLine="1155"/>
        <w:jc w:val="both"/>
        <w:textAlignment w:val="center"/>
        <w:divId w:val="1724598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дали пр</w:t>
      </w:r>
      <w:r>
        <w:rPr>
          <w:rFonts w:ascii="Times New Roman" w:eastAsia="Times New Roman" w:hAnsi="Times New Roman" w:cs="Times New Roman"/>
          <w:color w:val="000000"/>
          <w:sz w:val="24"/>
          <w:szCs w:val="24"/>
        </w:rPr>
        <w:t>омяната/промените води/водят до промяна на данните в издаденото разрешение за употреба; когато се налага промяна в издаденото разрешение за употреба, се прилага чл. 64а.</w:t>
      </w:r>
    </w:p>
    <w:p w:rsidR="00000000" w:rsidRDefault="004A1A17">
      <w:pPr>
        <w:spacing w:after="0" w:line="240" w:lineRule="auto"/>
        <w:ind w:firstLine="1155"/>
        <w:jc w:val="both"/>
        <w:textAlignment w:val="center"/>
        <w:divId w:val="1420832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Притежателят на разрешението за употреба преустановява незабавно прилагането на съ</w:t>
      </w:r>
      <w:r>
        <w:rPr>
          <w:rFonts w:ascii="Times New Roman" w:eastAsia="Times New Roman" w:hAnsi="Times New Roman" w:cs="Times New Roman"/>
          <w:color w:val="000000"/>
          <w:sz w:val="24"/>
          <w:szCs w:val="24"/>
        </w:rPr>
        <w:t>ответната/съответните промяна/промени тип ІА след получаване на уведомление по ал. 4, т. 1 за неприемане.</w:t>
      </w:r>
    </w:p>
    <w:p w:rsidR="00000000" w:rsidRDefault="004A1A17">
      <w:pPr>
        <w:spacing w:after="120" w:line="240" w:lineRule="auto"/>
        <w:ind w:firstLine="1155"/>
        <w:jc w:val="both"/>
        <w:textAlignment w:val="center"/>
        <w:divId w:val="3402754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26766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(Изм. - ДВ, бр. 12 от 2011 г., в сила от 08.02.2011 г.) (1) Когато уведомлението за промяна тип ІБ отговаря на изискванията на чл. 61, ИАЛ у</w:t>
      </w:r>
      <w:r>
        <w:rPr>
          <w:rFonts w:ascii="Times New Roman" w:eastAsia="Times New Roman" w:hAnsi="Times New Roman" w:cs="Times New Roman"/>
          <w:color w:val="000000"/>
          <w:sz w:val="24"/>
          <w:szCs w:val="24"/>
        </w:rPr>
        <w:t xml:space="preserve">ведомява притежателя на разрешението за употреба, че уведомлението е валидно и посочва датата, от която срокът по ал. 2 започва да тече. </w:t>
      </w:r>
    </w:p>
    <w:p w:rsidR="00000000" w:rsidRDefault="004A1A17">
      <w:pPr>
        <w:spacing w:after="0" w:line="240" w:lineRule="auto"/>
        <w:ind w:firstLine="1155"/>
        <w:jc w:val="both"/>
        <w:textAlignment w:val="center"/>
        <w:divId w:val="888155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30-дневен срок от получаване на валидно уведомление ИАЛ оценява подадената документация и уведомява притежателя </w:t>
      </w:r>
      <w:r>
        <w:rPr>
          <w:rFonts w:ascii="Times New Roman" w:eastAsia="Times New Roman" w:hAnsi="Times New Roman" w:cs="Times New Roman"/>
          <w:color w:val="000000"/>
          <w:sz w:val="24"/>
          <w:szCs w:val="24"/>
        </w:rPr>
        <w:t>на разрешението за употреба:</w:t>
      </w:r>
    </w:p>
    <w:p w:rsidR="00000000" w:rsidRDefault="004A1A17">
      <w:pPr>
        <w:spacing w:after="0" w:line="240" w:lineRule="auto"/>
        <w:ind w:firstLine="1155"/>
        <w:jc w:val="both"/>
        <w:textAlignment w:val="center"/>
        <w:divId w:val="158579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дали одобрява промяната или не; когато промяната не се одобрява, се посочват мотивите за това, и</w:t>
      </w:r>
    </w:p>
    <w:p w:rsidR="00000000" w:rsidRDefault="004A1A17">
      <w:pPr>
        <w:spacing w:after="0" w:line="240" w:lineRule="auto"/>
        <w:ind w:firstLine="1155"/>
        <w:jc w:val="both"/>
        <w:textAlignment w:val="center"/>
        <w:divId w:val="1703478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дали промяната води до промяна на данните в издаденото разрешение за употреба; когато се налага промяна в издаденото разреше</w:t>
      </w:r>
      <w:r>
        <w:rPr>
          <w:rFonts w:ascii="Times New Roman" w:eastAsia="Times New Roman" w:hAnsi="Times New Roman" w:cs="Times New Roman"/>
          <w:color w:val="000000"/>
          <w:sz w:val="24"/>
          <w:szCs w:val="24"/>
        </w:rPr>
        <w:t>ние за употреба, се прилага чл. 64а.</w:t>
      </w:r>
    </w:p>
    <w:p w:rsidR="00000000" w:rsidRDefault="004A1A17">
      <w:pPr>
        <w:spacing w:after="0" w:line="240" w:lineRule="auto"/>
        <w:ind w:firstLine="1155"/>
        <w:jc w:val="both"/>
        <w:textAlignment w:val="center"/>
        <w:divId w:val="165179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в срока по ал. 2 ИАЛ установи несъответствия в подадената документация с изискванията на закона и наредбата по чл. 42, тя уведомява притежателя на разрешението за употреба. </w:t>
      </w:r>
    </w:p>
    <w:p w:rsidR="00000000" w:rsidRDefault="004A1A17">
      <w:pPr>
        <w:spacing w:after="0" w:line="240" w:lineRule="auto"/>
        <w:ind w:firstLine="1155"/>
        <w:jc w:val="both"/>
        <w:textAlignment w:val="center"/>
        <w:divId w:val="103698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30-дневен срок от получаване</w:t>
      </w:r>
      <w:r>
        <w:rPr>
          <w:rFonts w:ascii="Times New Roman" w:eastAsia="Times New Roman" w:hAnsi="Times New Roman" w:cs="Times New Roman"/>
          <w:color w:val="000000"/>
          <w:sz w:val="24"/>
          <w:szCs w:val="24"/>
        </w:rPr>
        <w:t xml:space="preserve"> на уведомлението по ал. 3 притежателят на разрешението за употреба може да промени или допълни документацията. </w:t>
      </w:r>
    </w:p>
    <w:p w:rsidR="00000000" w:rsidRDefault="004A1A17">
      <w:pPr>
        <w:spacing w:after="0" w:line="240" w:lineRule="auto"/>
        <w:ind w:firstLine="1155"/>
        <w:jc w:val="both"/>
        <w:textAlignment w:val="center"/>
        <w:divId w:val="201629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в срока по ал. 4 притежателят на разрешението за употреба не представи променена или допълнена документация, ИАЛ прекратява процедур</w:t>
      </w:r>
      <w:r>
        <w:rPr>
          <w:rFonts w:ascii="Times New Roman" w:eastAsia="Times New Roman" w:hAnsi="Times New Roman" w:cs="Times New Roman"/>
          <w:color w:val="000000"/>
          <w:sz w:val="24"/>
          <w:szCs w:val="24"/>
        </w:rPr>
        <w:t>ата и уведомява за това притежателя на разрешението за употреба.</w:t>
      </w:r>
    </w:p>
    <w:p w:rsidR="00000000" w:rsidRDefault="004A1A17">
      <w:pPr>
        <w:spacing w:after="0" w:line="240" w:lineRule="auto"/>
        <w:ind w:firstLine="1155"/>
        <w:jc w:val="both"/>
        <w:textAlignment w:val="center"/>
        <w:divId w:val="56927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30-дневен срок от получаване на променената документация по ал. 4 ИАЛ уведомява притежателя на разрешението за употреба:</w:t>
      </w:r>
    </w:p>
    <w:p w:rsidR="00000000" w:rsidRDefault="004A1A17">
      <w:pPr>
        <w:spacing w:after="0" w:line="240" w:lineRule="auto"/>
        <w:ind w:firstLine="1155"/>
        <w:jc w:val="both"/>
        <w:textAlignment w:val="center"/>
        <w:divId w:val="236133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дали одобрява промяната или не; когато промяната не се одобря</w:t>
      </w:r>
      <w:r>
        <w:rPr>
          <w:rFonts w:ascii="Times New Roman" w:eastAsia="Times New Roman" w:hAnsi="Times New Roman" w:cs="Times New Roman"/>
          <w:color w:val="000000"/>
          <w:sz w:val="24"/>
          <w:szCs w:val="24"/>
        </w:rPr>
        <w:t>ва, се посочват мотивите за това, и</w:t>
      </w:r>
    </w:p>
    <w:p w:rsidR="00000000" w:rsidRDefault="004A1A17">
      <w:pPr>
        <w:spacing w:after="0" w:line="240" w:lineRule="auto"/>
        <w:ind w:firstLine="1155"/>
        <w:jc w:val="both"/>
        <w:textAlignment w:val="center"/>
        <w:divId w:val="488835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дали промяната води до промяна на данните в издаденото разрешение за употреба; когато се налага промяна в издаденото разрешение за употреба, се прилага чл. 64а.</w:t>
      </w:r>
    </w:p>
    <w:p w:rsidR="00000000" w:rsidRDefault="004A1A17">
      <w:pPr>
        <w:spacing w:after="0" w:line="240" w:lineRule="auto"/>
        <w:ind w:firstLine="1155"/>
        <w:jc w:val="both"/>
        <w:textAlignment w:val="center"/>
        <w:divId w:val="1927418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Притежателят на разрешението за употреба прилага одо</w:t>
      </w:r>
      <w:r>
        <w:rPr>
          <w:rFonts w:ascii="Times New Roman" w:eastAsia="Times New Roman" w:hAnsi="Times New Roman" w:cs="Times New Roman"/>
          <w:color w:val="000000"/>
          <w:sz w:val="24"/>
          <w:szCs w:val="24"/>
        </w:rPr>
        <w:t>брената промяна тип ІБ след получаване на уведомление по ал. 2, т. 1, съответно по ал. 6, т. 1 за одобряване на промяната.</w:t>
      </w:r>
    </w:p>
    <w:p w:rsidR="00000000" w:rsidRDefault="004A1A17">
      <w:pPr>
        <w:spacing w:after="120" w:line="240" w:lineRule="auto"/>
        <w:ind w:firstLine="1155"/>
        <w:jc w:val="both"/>
        <w:textAlignment w:val="center"/>
        <w:divId w:val="100770597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9451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(Изм. - ДВ, бр. 12 от 2011 г., в сила от 08.02.2011 г.) (1) Когато заявлението за промяна тип ІІ отговаря на изискванията н</w:t>
      </w:r>
      <w:r>
        <w:rPr>
          <w:rFonts w:ascii="Times New Roman" w:eastAsia="Times New Roman" w:hAnsi="Times New Roman" w:cs="Times New Roman"/>
          <w:color w:val="000000"/>
          <w:sz w:val="24"/>
          <w:szCs w:val="24"/>
        </w:rPr>
        <w:t>а чл. 61, ИАЛ уведомява притежателя на разрешението за употреба, че заявлението е валидно, като посочва датата, от която срокът по ал. 2 започва да тече.</w:t>
      </w:r>
    </w:p>
    <w:p w:rsidR="00000000" w:rsidRDefault="004A1A17">
      <w:pPr>
        <w:spacing w:after="0" w:line="240" w:lineRule="auto"/>
        <w:ind w:firstLine="1155"/>
        <w:jc w:val="both"/>
        <w:textAlignment w:val="center"/>
        <w:divId w:val="1500342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60-дневен срок от получаване на валидно заявление ИАЛ изготвя оценъчен доклад за промяната.</w:t>
      </w:r>
    </w:p>
    <w:p w:rsidR="00000000" w:rsidRDefault="004A1A17">
      <w:pPr>
        <w:spacing w:after="0" w:line="240" w:lineRule="auto"/>
        <w:ind w:firstLine="1155"/>
        <w:jc w:val="both"/>
        <w:textAlignment w:val="center"/>
        <w:divId w:val="1757482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Срокът по ал. 2 може да бъде:</w:t>
      </w:r>
    </w:p>
    <w:p w:rsidR="00000000" w:rsidRDefault="004A1A17">
      <w:pPr>
        <w:spacing w:after="0" w:line="240" w:lineRule="auto"/>
        <w:ind w:firstLine="1155"/>
        <w:jc w:val="both"/>
        <w:textAlignment w:val="center"/>
        <w:divId w:val="1152797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намален при спешни случаи, които са свързани с безопасната употреба на лекарствения продукт, или</w:t>
      </w:r>
    </w:p>
    <w:p w:rsidR="00000000" w:rsidRDefault="004A1A17">
      <w:pPr>
        <w:spacing w:after="0" w:line="240" w:lineRule="auto"/>
        <w:ind w:firstLine="1155"/>
        <w:jc w:val="both"/>
        <w:textAlignment w:val="center"/>
        <w:divId w:val="208039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удължен до 90 дни при промяна, с която се изменя или добавя терапевтично показание.</w:t>
      </w:r>
    </w:p>
    <w:p w:rsidR="00000000" w:rsidRDefault="004A1A17">
      <w:pPr>
        <w:spacing w:after="0" w:line="240" w:lineRule="auto"/>
        <w:ind w:firstLine="1155"/>
        <w:jc w:val="both"/>
        <w:textAlignment w:val="center"/>
        <w:divId w:val="1511526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ИАЛ установи несъответствия </w:t>
      </w:r>
      <w:r>
        <w:rPr>
          <w:rFonts w:ascii="Times New Roman" w:eastAsia="Times New Roman" w:hAnsi="Times New Roman" w:cs="Times New Roman"/>
          <w:color w:val="000000"/>
          <w:sz w:val="24"/>
          <w:szCs w:val="24"/>
        </w:rPr>
        <w:t>в подадената документация с изискванията на закона и наредбата по чл. 42, тя уведомява притежателя на разрешението за употреба и определя срок за предоставяне на допълнителната информация и документация.</w:t>
      </w:r>
    </w:p>
    <w:p w:rsidR="00000000" w:rsidRDefault="004A1A17">
      <w:pPr>
        <w:spacing w:after="0" w:line="240" w:lineRule="auto"/>
        <w:ind w:firstLine="1155"/>
        <w:jc w:val="both"/>
        <w:textAlignment w:val="center"/>
        <w:divId w:val="60411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4 срокът по ал. 2 спира да теч</w:t>
      </w:r>
      <w:r>
        <w:rPr>
          <w:rFonts w:ascii="Times New Roman" w:eastAsia="Times New Roman" w:hAnsi="Times New Roman" w:cs="Times New Roman"/>
          <w:color w:val="000000"/>
          <w:sz w:val="24"/>
          <w:szCs w:val="24"/>
        </w:rPr>
        <w:t>е до представянето на допълнителната информация и документация.</w:t>
      </w:r>
    </w:p>
    <w:p w:rsidR="00000000" w:rsidRDefault="004A1A17">
      <w:pPr>
        <w:spacing w:after="0" w:line="240" w:lineRule="auto"/>
        <w:ind w:firstLine="1155"/>
        <w:jc w:val="both"/>
        <w:textAlignment w:val="center"/>
        <w:divId w:val="437140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срок до 15 дни от изготвяне на оценъчния доклад изпълнителният директор на ИАЛ:</w:t>
      </w:r>
    </w:p>
    <w:p w:rsidR="00000000" w:rsidRDefault="004A1A17">
      <w:pPr>
        <w:spacing w:after="0" w:line="240" w:lineRule="auto"/>
        <w:ind w:firstLine="1155"/>
        <w:jc w:val="both"/>
        <w:textAlignment w:val="center"/>
        <w:divId w:val="187988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одобрява промяната или прави мотивиран отказ и уведомява за това притежателя на разрешението за употреба;</w:t>
      </w:r>
    </w:p>
    <w:p w:rsidR="00000000" w:rsidRDefault="004A1A17">
      <w:pPr>
        <w:spacing w:after="0" w:line="240" w:lineRule="auto"/>
        <w:ind w:firstLine="1155"/>
        <w:jc w:val="both"/>
        <w:textAlignment w:val="center"/>
        <w:divId w:val="1960410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уведомява притежателя на разрешението за употреба дали одобрената промяна води до промяна на данните в издаденото разрешение за употреба; когато</w:t>
      </w:r>
      <w:r>
        <w:rPr>
          <w:rFonts w:ascii="Times New Roman" w:eastAsia="Times New Roman" w:hAnsi="Times New Roman" w:cs="Times New Roman"/>
          <w:color w:val="000000"/>
          <w:sz w:val="24"/>
          <w:szCs w:val="24"/>
        </w:rPr>
        <w:t xml:space="preserve"> се налага промяна в издаденото разрешение за употреба, се прилага чл. 64а.</w:t>
      </w:r>
    </w:p>
    <w:p w:rsidR="00000000" w:rsidRDefault="004A1A17">
      <w:pPr>
        <w:spacing w:after="0" w:line="240" w:lineRule="auto"/>
        <w:ind w:firstLine="1155"/>
        <w:jc w:val="both"/>
        <w:textAlignment w:val="center"/>
        <w:divId w:val="1059279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Притежателят на разрешението за употреба може да приложи одобрената промяна тип ІІ само след издаването на разрешение за промяна по чл. 64а.</w:t>
      </w:r>
    </w:p>
    <w:p w:rsidR="00000000" w:rsidRDefault="004A1A17">
      <w:pPr>
        <w:spacing w:after="120" w:line="240" w:lineRule="auto"/>
        <w:ind w:firstLine="1155"/>
        <w:jc w:val="both"/>
        <w:textAlignment w:val="center"/>
        <w:divId w:val="93470623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77757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64а. (Нов - ДВ, бр. 12 от 201</w:t>
      </w:r>
      <w:r>
        <w:rPr>
          <w:rFonts w:ascii="Times New Roman" w:eastAsia="Times New Roman" w:hAnsi="Times New Roman" w:cs="Times New Roman"/>
          <w:color w:val="000000"/>
          <w:sz w:val="24"/>
          <w:szCs w:val="24"/>
        </w:rPr>
        <w:t>1 г., в сила от 08.02.2011 г.) Изпълнителният директор на ИАЛ издава разрешение за промяна в разрешението за употреба в срок:</w:t>
      </w:r>
    </w:p>
    <w:p w:rsidR="00000000" w:rsidRDefault="004A1A17">
      <w:pPr>
        <w:spacing w:after="0" w:line="240" w:lineRule="auto"/>
        <w:ind w:firstLine="1155"/>
        <w:jc w:val="both"/>
        <w:textAlignment w:val="center"/>
        <w:divId w:val="1301963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тридесет дни от издаване на уведомлението по чл. 62, ал. 4, т. 2, чл. 63, ал. 2, т. 2, съответно чл. 63, ал. 6, т. 2 или чл. 64</w:t>
      </w:r>
      <w:r>
        <w:rPr>
          <w:rFonts w:ascii="Times New Roman" w:eastAsia="Times New Roman" w:hAnsi="Times New Roman" w:cs="Times New Roman"/>
          <w:color w:val="000000"/>
          <w:sz w:val="24"/>
          <w:szCs w:val="24"/>
        </w:rPr>
        <w:t>, ал. 6, т. 2, когато съответната промяна води до удължаване с 6 месеца на срока, посочен в член 13, параграфи 1 и 2 от Регламент № 1768/92 на Съвета (ЕИО) от 18 юни 1992 г. относно създаването на допълнителен сертификат за закрила на лекарствените продукт</w:t>
      </w:r>
      <w:r>
        <w:rPr>
          <w:rFonts w:ascii="Times New Roman" w:eastAsia="Times New Roman" w:hAnsi="Times New Roman" w:cs="Times New Roman"/>
          <w:color w:val="000000"/>
          <w:sz w:val="24"/>
          <w:szCs w:val="24"/>
        </w:rPr>
        <w:t>и, в съответствие с чл. 36 от Регламент (ЕО) № 1901/2006;</w:t>
      </w:r>
    </w:p>
    <w:p w:rsidR="00000000" w:rsidRDefault="004A1A17">
      <w:pPr>
        <w:spacing w:after="0" w:line="240" w:lineRule="auto"/>
        <w:ind w:firstLine="1155"/>
        <w:jc w:val="both"/>
        <w:textAlignment w:val="center"/>
        <w:divId w:val="1784962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шестдесет дни от издаване на уведомлението по чл. 62, ал. 4, т. 2 - при промени тип ІА, които не изискват незабавно уведомяване;</w:t>
      </w:r>
    </w:p>
    <w:p w:rsidR="00000000" w:rsidRDefault="004A1A17">
      <w:pPr>
        <w:spacing w:after="0" w:line="240" w:lineRule="auto"/>
        <w:ind w:firstLine="1155"/>
        <w:jc w:val="both"/>
        <w:textAlignment w:val="center"/>
        <w:divId w:val="25955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шестдесет дни от издаване на уведомлението по чл. 64, ал. 6, т.</w:t>
      </w:r>
      <w:r>
        <w:rPr>
          <w:rFonts w:ascii="Times New Roman" w:eastAsia="Times New Roman" w:hAnsi="Times New Roman" w:cs="Times New Roman"/>
          <w:color w:val="000000"/>
          <w:sz w:val="24"/>
          <w:szCs w:val="24"/>
        </w:rPr>
        <w:t xml:space="preserve"> 2 - за промени тип ІІ;</w:t>
      </w:r>
    </w:p>
    <w:p w:rsidR="00000000" w:rsidRDefault="004A1A17">
      <w:pPr>
        <w:spacing w:after="0" w:line="240" w:lineRule="auto"/>
        <w:ind w:firstLine="1155"/>
        <w:jc w:val="both"/>
        <w:textAlignment w:val="center"/>
        <w:divId w:val="1651326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сто и осемдесет дни - във всички останали случаи.</w:t>
      </w:r>
    </w:p>
    <w:p w:rsidR="00000000" w:rsidRDefault="004A1A17">
      <w:pPr>
        <w:spacing w:after="120" w:line="240" w:lineRule="auto"/>
        <w:ind w:firstLine="1155"/>
        <w:jc w:val="both"/>
        <w:textAlignment w:val="center"/>
        <w:divId w:val="9386394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5731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64б. (Нов - ДВ, бр. 12 от 2011 г., в сила от 08.02.2011 г.) (1) При промени, отнасящи се до промени в активното вещество за целите на ежегодната актуализация на противогрипн</w:t>
      </w:r>
      <w:r>
        <w:rPr>
          <w:rFonts w:ascii="Times New Roman" w:eastAsia="Times New Roman" w:hAnsi="Times New Roman" w:cs="Times New Roman"/>
          <w:color w:val="000000"/>
          <w:sz w:val="24"/>
          <w:szCs w:val="24"/>
        </w:rPr>
        <w:t>ите ваксини, притежателят на разрешението за употреба подава в ИАЛ заявление, придружено с документация, определена с наредбата по чл. 42. В 7-дневен срок ИАЛ проверява пълнотата на подадената документация.</w:t>
      </w:r>
    </w:p>
    <w:p w:rsidR="00000000" w:rsidRDefault="004A1A17">
      <w:pPr>
        <w:spacing w:after="0" w:line="240" w:lineRule="auto"/>
        <w:ind w:firstLine="1155"/>
        <w:jc w:val="both"/>
        <w:textAlignment w:val="center"/>
        <w:divId w:val="2016573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заявлението отговаря на изискванията н</w:t>
      </w:r>
      <w:r>
        <w:rPr>
          <w:rFonts w:ascii="Times New Roman" w:eastAsia="Times New Roman" w:hAnsi="Times New Roman" w:cs="Times New Roman"/>
          <w:color w:val="000000"/>
          <w:sz w:val="24"/>
          <w:szCs w:val="24"/>
        </w:rPr>
        <w:t>а ал. 1, ИАЛ уведомява притежателя на разрешението за употреба, че заявлението е валидно, като посочва датата, от която срокът по ал. 3 започва да тече.</w:t>
      </w:r>
    </w:p>
    <w:p w:rsidR="00000000" w:rsidRDefault="004A1A17">
      <w:pPr>
        <w:spacing w:after="0" w:line="240" w:lineRule="auto"/>
        <w:ind w:firstLine="1155"/>
        <w:jc w:val="both"/>
        <w:textAlignment w:val="center"/>
        <w:divId w:val="127305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45-дневен срок от получаване на валидно заявление ИАЛ оценява документацията и изготвя оценъчен д</w:t>
      </w:r>
      <w:r>
        <w:rPr>
          <w:rFonts w:ascii="Times New Roman" w:eastAsia="Times New Roman" w:hAnsi="Times New Roman" w:cs="Times New Roman"/>
          <w:color w:val="000000"/>
          <w:sz w:val="24"/>
          <w:szCs w:val="24"/>
        </w:rPr>
        <w:t>оклад.</w:t>
      </w:r>
    </w:p>
    <w:p w:rsidR="00000000" w:rsidRDefault="004A1A17">
      <w:pPr>
        <w:spacing w:after="0" w:line="240" w:lineRule="auto"/>
        <w:ind w:firstLine="1155"/>
        <w:jc w:val="both"/>
        <w:textAlignment w:val="center"/>
        <w:divId w:val="382170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Изпълнителната агенция по лекарствата може да изиска от притежателя на разрешението за употреба да представи клиничните данни и данните за стабилността на лекарствения продукт. Притежателят на разрешението за употреба представя в ИАЛ изисканите </w:t>
      </w:r>
      <w:r>
        <w:rPr>
          <w:rFonts w:ascii="Times New Roman" w:eastAsia="Times New Roman" w:hAnsi="Times New Roman" w:cs="Times New Roman"/>
          <w:color w:val="000000"/>
          <w:sz w:val="24"/>
          <w:szCs w:val="24"/>
        </w:rPr>
        <w:t>данни в срок 12 дни от изтичането на срока по ал. 3.</w:t>
      </w:r>
    </w:p>
    <w:p w:rsidR="00000000" w:rsidRDefault="004A1A17">
      <w:pPr>
        <w:spacing w:after="0" w:line="240" w:lineRule="auto"/>
        <w:ind w:firstLine="1155"/>
        <w:jc w:val="both"/>
        <w:textAlignment w:val="center"/>
        <w:divId w:val="179555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 оценява документацията и взема окончателно решение в срок 10 дни от получаването на данните по ал. 4, като издава разрешение за промяна или отказ.</w:t>
      </w:r>
    </w:p>
    <w:p w:rsidR="00000000" w:rsidRDefault="004A1A17">
      <w:pPr>
        <w:spacing w:after="120" w:line="240" w:lineRule="auto"/>
        <w:ind w:firstLine="1155"/>
        <w:jc w:val="both"/>
        <w:textAlignment w:val="center"/>
        <w:divId w:val="121977743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7210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 (1) </w:t>
      </w:r>
      <w:r>
        <w:rPr>
          <w:rFonts w:ascii="Times New Roman" w:eastAsia="Times New Roman" w:hAnsi="Times New Roman" w:cs="Times New Roman"/>
          <w:color w:val="000000"/>
          <w:sz w:val="24"/>
          <w:szCs w:val="24"/>
        </w:rPr>
        <w:t>Когато притежателят на разрешението за употреба установи риск за здравето при употребата на лекарствения продукт, той предприема спешни ограничителни мерки и незабавно уведомява писмено ИАЛ.</w:t>
      </w:r>
    </w:p>
    <w:p w:rsidR="00000000" w:rsidRDefault="004A1A17">
      <w:pPr>
        <w:spacing w:after="0" w:line="240" w:lineRule="auto"/>
        <w:ind w:firstLine="1155"/>
        <w:jc w:val="both"/>
        <w:textAlignment w:val="center"/>
        <w:divId w:val="1925145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се произнася по мерките</w:t>
      </w:r>
      <w:r>
        <w:rPr>
          <w:rFonts w:ascii="Times New Roman" w:eastAsia="Times New Roman" w:hAnsi="Times New Roman" w:cs="Times New Roman"/>
          <w:color w:val="000000"/>
          <w:sz w:val="24"/>
          <w:szCs w:val="24"/>
        </w:rPr>
        <w:t xml:space="preserve"> в срок 24 часа от уведомлението.</w:t>
      </w:r>
    </w:p>
    <w:p w:rsidR="00000000" w:rsidRDefault="004A1A17">
      <w:pPr>
        <w:spacing w:after="0" w:line="240" w:lineRule="auto"/>
        <w:ind w:firstLine="1155"/>
        <w:jc w:val="both"/>
        <w:textAlignment w:val="center"/>
        <w:divId w:val="200658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ИАЛ не се произнесе в срока по ал. 2, смята се, че мерките са одобрени.</w:t>
      </w:r>
    </w:p>
    <w:p w:rsidR="00000000" w:rsidRDefault="004A1A17">
      <w:pPr>
        <w:spacing w:after="0" w:line="240" w:lineRule="auto"/>
        <w:ind w:firstLine="1155"/>
        <w:jc w:val="both"/>
        <w:textAlignment w:val="center"/>
        <w:divId w:val="173292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ИАЛ установи, че има риск за здравето на хората от употребата на лекарствения продукт, разпорежда на притежателя на разрешението</w:t>
      </w:r>
      <w:r>
        <w:rPr>
          <w:rFonts w:ascii="Times New Roman" w:eastAsia="Times New Roman" w:hAnsi="Times New Roman" w:cs="Times New Roman"/>
          <w:color w:val="000000"/>
          <w:sz w:val="24"/>
          <w:szCs w:val="24"/>
        </w:rPr>
        <w:t xml:space="preserve"> за употреба да предприеме незабавно ограничителни мерки.</w:t>
      </w:r>
    </w:p>
    <w:p w:rsidR="00000000" w:rsidRDefault="004A1A17">
      <w:pPr>
        <w:spacing w:after="0" w:line="240" w:lineRule="auto"/>
        <w:ind w:firstLine="1155"/>
        <w:jc w:val="both"/>
        <w:textAlignment w:val="center"/>
        <w:divId w:val="312026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и 4 притежателят на разрешението за употреба на лекарствения продукт съгласува с ИАЛ начина и сроковете за въвеждане на предприетите мерки.</w:t>
      </w:r>
    </w:p>
    <w:p w:rsidR="00000000" w:rsidRDefault="004A1A17">
      <w:pPr>
        <w:spacing w:after="0" w:line="240" w:lineRule="auto"/>
        <w:ind w:firstLine="1155"/>
        <w:jc w:val="both"/>
        <w:textAlignment w:val="center"/>
        <w:divId w:val="1300382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Притежателят на разрешението з</w:t>
      </w:r>
      <w:r>
        <w:rPr>
          <w:rFonts w:ascii="Times New Roman" w:eastAsia="Times New Roman" w:hAnsi="Times New Roman" w:cs="Times New Roman"/>
          <w:color w:val="000000"/>
          <w:sz w:val="24"/>
          <w:szCs w:val="24"/>
        </w:rPr>
        <w:t>а употреба на лекарствения продукт подава до изпълнителния директор на ИАЛ заявление за промяна по реда на чл. 64 не по-късно от 15 дни след датата на предприемане на мерките.</w:t>
      </w:r>
    </w:p>
    <w:p w:rsidR="00000000" w:rsidRDefault="004A1A17">
      <w:pPr>
        <w:spacing w:after="120" w:line="240" w:lineRule="auto"/>
        <w:ind w:firstLine="1155"/>
        <w:jc w:val="both"/>
        <w:textAlignment w:val="center"/>
        <w:divId w:val="462260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0400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66. (1) (Изм. - ДВ, бр. 12 от 2011 г., в сила от 08.02.2011 г.) Притежател</w:t>
      </w:r>
      <w:r>
        <w:rPr>
          <w:rFonts w:ascii="Times New Roman" w:eastAsia="Times New Roman" w:hAnsi="Times New Roman" w:cs="Times New Roman"/>
          <w:color w:val="000000"/>
          <w:sz w:val="24"/>
          <w:szCs w:val="24"/>
        </w:rPr>
        <w:t>ят на разрешение за употреба на лекарствения продукт подава заявление за разширяване на обхвата на издаденото разрешение за употреба при:</w:t>
      </w:r>
    </w:p>
    <w:p w:rsidR="00000000" w:rsidRDefault="004A1A17">
      <w:pPr>
        <w:spacing w:after="0" w:line="240" w:lineRule="auto"/>
        <w:ind w:firstLine="1155"/>
        <w:jc w:val="both"/>
        <w:textAlignment w:val="center"/>
        <w:divId w:val="1033313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промяна на активното/активните вещество/вещества:</w:t>
      </w:r>
    </w:p>
    <w:p w:rsidR="00000000" w:rsidRDefault="004A1A17">
      <w:pPr>
        <w:spacing w:after="0" w:line="240" w:lineRule="auto"/>
        <w:ind w:firstLine="1155"/>
        <w:jc w:val="both"/>
        <w:textAlignment w:val="center"/>
        <w:divId w:val="1313174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замяна на химически активно вещество с различен комплекс/дерив</w:t>
      </w:r>
      <w:r>
        <w:rPr>
          <w:rFonts w:ascii="Times New Roman" w:eastAsia="Times New Roman" w:hAnsi="Times New Roman" w:cs="Times New Roman"/>
          <w:color w:val="000000"/>
          <w:sz w:val="24"/>
          <w:szCs w:val="24"/>
        </w:rPr>
        <w:t>ат, включващ сол/естер, със същата терапевтична част, при което характеристиките на ефикасността/безопасността не се различават съществено;</w:t>
      </w:r>
    </w:p>
    <w:p w:rsidR="00000000" w:rsidRDefault="004A1A17">
      <w:pPr>
        <w:spacing w:after="0" w:line="240" w:lineRule="auto"/>
        <w:ind w:firstLine="1155"/>
        <w:jc w:val="both"/>
        <w:textAlignment w:val="center"/>
        <w:divId w:val="1855340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замяна с различен изомер, различна смес от изомери, замяна на смес с изолиран изомер (например на рацемат с едини</w:t>
      </w:r>
      <w:r>
        <w:rPr>
          <w:rFonts w:ascii="Times New Roman" w:eastAsia="Times New Roman" w:hAnsi="Times New Roman" w:cs="Times New Roman"/>
          <w:color w:val="000000"/>
          <w:sz w:val="24"/>
          <w:szCs w:val="24"/>
        </w:rPr>
        <w:t>чен енантиомер), при което характеристиките на ефективността/безопасността не се различават съществено;</w:t>
      </w:r>
    </w:p>
    <w:p w:rsidR="00000000" w:rsidRDefault="004A1A17">
      <w:pPr>
        <w:spacing w:after="0" w:line="240" w:lineRule="auto"/>
        <w:ind w:firstLine="1155"/>
        <w:jc w:val="both"/>
        <w:textAlignment w:val="center"/>
        <w:divId w:val="1856455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замяна на биологично активно вещество с такова, което има малко по-различна молекулярна структура, при което характеристиките на ефективността/безопа</w:t>
      </w:r>
      <w:r>
        <w:rPr>
          <w:rFonts w:ascii="Times New Roman" w:eastAsia="Times New Roman" w:hAnsi="Times New Roman" w:cs="Times New Roman"/>
          <w:color w:val="000000"/>
          <w:sz w:val="24"/>
          <w:szCs w:val="24"/>
        </w:rPr>
        <w:t>сността не се различават съществено, с изключение на промени в активното вещество на сезонна, предпандемична или пандемична противогрипна ваксина за човешка употреба;</w:t>
      </w:r>
    </w:p>
    <w:p w:rsidR="00000000" w:rsidRDefault="004A1A17">
      <w:pPr>
        <w:spacing w:after="0" w:line="240" w:lineRule="auto"/>
        <w:ind w:firstLine="1155"/>
        <w:jc w:val="both"/>
        <w:textAlignment w:val="center"/>
        <w:divId w:val="1895316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промяна на вектора, използван за производството на антигена или изходния материал, включително нова основна клетъчна банка от друг източник, при което характеристиките на ефективността/безвредността не се различават съществено;</w:t>
      </w:r>
    </w:p>
    <w:p w:rsidR="00000000" w:rsidRDefault="004A1A17">
      <w:pPr>
        <w:spacing w:after="0" w:line="240" w:lineRule="auto"/>
        <w:ind w:firstLine="1155"/>
        <w:jc w:val="both"/>
        <w:textAlignment w:val="center"/>
        <w:divId w:val="436608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нов лиганд или свързва</w:t>
      </w:r>
      <w:r>
        <w:rPr>
          <w:rFonts w:ascii="Times New Roman" w:eastAsia="Times New Roman" w:hAnsi="Times New Roman" w:cs="Times New Roman"/>
          <w:color w:val="000000"/>
          <w:sz w:val="24"/>
          <w:szCs w:val="24"/>
        </w:rPr>
        <w:t>щ механизъм за радиофармацевтик, при който характеристиките на ефективността/безопасността не се различават съществено;</w:t>
      </w:r>
    </w:p>
    <w:p w:rsidR="00000000" w:rsidRDefault="004A1A17">
      <w:pPr>
        <w:spacing w:after="0" w:line="240" w:lineRule="auto"/>
        <w:ind w:firstLine="1155"/>
        <w:jc w:val="both"/>
        <w:textAlignment w:val="center"/>
        <w:divId w:val="68898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промяна в екстрахиращия разтворител или в съотношението растително вещество/растителен препарат, при което характеристиките на ефикас</w:t>
      </w:r>
      <w:r>
        <w:rPr>
          <w:rFonts w:ascii="Times New Roman" w:eastAsia="Times New Roman" w:hAnsi="Times New Roman" w:cs="Times New Roman"/>
          <w:color w:val="000000"/>
          <w:sz w:val="24"/>
          <w:szCs w:val="24"/>
        </w:rPr>
        <w:t>ността/безвредността не се различават съществено;</w:t>
      </w:r>
    </w:p>
    <w:p w:rsidR="00000000" w:rsidRDefault="004A1A17">
      <w:pPr>
        <w:spacing w:after="0" w:line="240" w:lineRule="auto"/>
        <w:ind w:firstLine="1155"/>
        <w:jc w:val="both"/>
        <w:textAlignment w:val="center"/>
        <w:divId w:val="2025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в количеството на активното вещество, лекарствената форма и пътя на въвеждане:</w:t>
      </w:r>
    </w:p>
    <w:p w:rsidR="00000000" w:rsidRDefault="004A1A17">
      <w:pPr>
        <w:spacing w:after="0" w:line="240" w:lineRule="auto"/>
        <w:ind w:firstLine="1155"/>
        <w:jc w:val="both"/>
        <w:textAlignment w:val="center"/>
        <w:divId w:val="1256135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промяна в бионаличността;</w:t>
      </w:r>
    </w:p>
    <w:p w:rsidR="00000000" w:rsidRDefault="004A1A17">
      <w:pPr>
        <w:spacing w:after="0" w:line="240" w:lineRule="auto"/>
        <w:ind w:firstLine="1155"/>
        <w:jc w:val="both"/>
        <w:textAlignment w:val="center"/>
        <w:divId w:val="69909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промяна във фармакокинетиката, например промяна в скоростта на освобождаване;</w:t>
      </w:r>
    </w:p>
    <w:p w:rsidR="00000000" w:rsidRDefault="004A1A17">
      <w:pPr>
        <w:spacing w:after="0" w:line="240" w:lineRule="auto"/>
        <w:ind w:firstLine="1155"/>
        <w:jc w:val="both"/>
        <w:textAlignment w:val="center"/>
        <w:divId w:val="82473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w:t>
      </w:r>
      <w:r>
        <w:rPr>
          <w:rFonts w:ascii="Times New Roman" w:eastAsia="Times New Roman" w:hAnsi="Times New Roman" w:cs="Times New Roman"/>
          <w:color w:val="000000"/>
          <w:sz w:val="24"/>
          <w:szCs w:val="24"/>
        </w:rPr>
        <w:t>мяна или добавяне на ново количество на активното вещество/активност;</w:t>
      </w:r>
    </w:p>
    <w:p w:rsidR="00000000" w:rsidRDefault="004A1A17">
      <w:pPr>
        <w:spacing w:after="0" w:line="240" w:lineRule="auto"/>
        <w:ind w:firstLine="1155"/>
        <w:jc w:val="both"/>
        <w:textAlignment w:val="center"/>
        <w:divId w:val="3697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промяна или добавяне на нова лекарствена форма;</w:t>
      </w:r>
    </w:p>
    <w:p w:rsidR="00000000" w:rsidRDefault="004A1A17">
      <w:pPr>
        <w:spacing w:after="0" w:line="240" w:lineRule="auto"/>
        <w:ind w:firstLine="1155"/>
        <w:jc w:val="both"/>
        <w:textAlignment w:val="center"/>
        <w:divId w:val="1511484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промяна или добавяне на нов път на въвеждане - при парентерално приложение е необходимо да се прави разграничение между интраартериа</w:t>
      </w:r>
      <w:r>
        <w:rPr>
          <w:rFonts w:ascii="Times New Roman" w:eastAsia="Times New Roman" w:hAnsi="Times New Roman" w:cs="Times New Roman"/>
          <w:color w:val="000000"/>
          <w:sz w:val="24"/>
          <w:szCs w:val="24"/>
        </w:rPr>
        <w:t>лен, интравенозен, интрамускулен, подкожен и други пътища на въвеждане.</w:t>
      </w:r>
    </w:p>
    <w:p w:rsidR="00000000" w:rsidRDefault="004A1A17">
      <w:pPr>
        <w:spacing w:after="0" w:line="240" w:lineRule="auto"/>
        <w:ind w:firstLine="1155"/>
        <w:jc w:val="both"/>
        <w:textAlignment w:val="center"/>
        <w:divId w:val="1975867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по ал. 1 се подава заедно с документацията по чл. 27, ал. 1, т. 10, свързана с промените по ал. 1.</w:t>
      </w:r>
    </w:p>
    <w:p w:rsidR="00000000" w:rsidRDefault="004A1A17">
      <w:pPr>
        <w:spacing w:after="0" w:line="240" w:lineRule="auto"/>
        <w:ind w:firstLine="1155"/>
        <w:jc w:val="both"/>
        <w:textAlignment w:val="center"/>
        <w:divId w:val="33071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към документацията по ал. 2 се определят в наредбата</w:t>
      </w:r>
      <w:r>
        <w:rPr>
          <w:rFonts w:ascii="Times New Roman" w:eastAsia="Times New Roman" w:hAnsi="Times New Roman" w:cs="Times New Roman"/>
          <w:color w:val="000000"/>
          <w:sz w:val="24"/>
          <w:szCs w:val="24"/>
        </w:rPr>
        <w:t xml:space="preserve"> по чл. 42.</w:t>
      </w:r>
    </w:p>
    <w:p w:rsidR="00000000" w:rsidRDefault="004A1A17">
      <w:pPr>
        <w:spacing w:after="0" w:line="240" w:lineRule="auto"/>
        <w:ind w:firstLine="1155"/>
        <w:jc w:val="both"/>
        <w:textAlignment w:val="center"/>
        <w:divId w:val="1241673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Наименованието на лекарствения продукт в издаденото разрешение за разширяване на обхвата на първоначалното разрешение за употреба не се променя.</w:t>
      </w:r>
    </w:p>
    <w:p w:rsidR="00000000" w:rsidRDefault="004A1A17">
      <w:pPr>
        <w:spacing w:after="0" w:line="240" w:lineRule="auto"/>
        <w:ind w:firstLine="1155"/>
        <w:jc w:val="both"/>
        <w:textAlignment w:val="center"/>
        <w:divId w:val="824132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Издаването на разрешение за разширяване обхвата на вече издадено разрешение за употреба на </w:t>
      </w:r>
      <w:r>
        <w:rPr>
          <w:rFonts w:ascii="Times New Roman" w:eastAsia="Times New Roman" w:hAnsi="Times New Roman" w:cs="Times New Roman"/>
          <w:color w:val="000000"/>
          <w:sz w:val="24"/>
          <w:szCs w:val="24"/>
        </w:rPr>
        <w:t>лекарствен продукт се извършва при условията и по реда на чл. 49 - 51.</w:t>
      </w:r>
    </w:p>
    <w:p w:rsidR="00000000" w:rsidRDefault="004A1A17">
      <w:pPr>
        <w:spacing w:after="120" w:line="240" w:lineRule="auto"/>
        <w:ind w:firstLine="1155"/>
        <w:jc w:val="both"/>
        <w:textAlignment w:val="center"/>
        <w:divId w:val="12345062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0046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67. (1) Притежателят на разрешението за употреба на лекарствения продукт подава заявление за издаване на ново разрешение за употреба при:</w:t>
      </w:r>
    </w:p>
    <w:p w:rsidR="00000000" w:rsidRDefault="004A1A17">
      <w:pPr>
        <w:spacing w:after="0" w:line="240" w:lineRule="auto"/>
        <w:ind w:firstLine="1155"/>
        <w:jc w:val="both"/>
        <w:textAlignment w:val="center"/>
        <w:divId w:val="1743675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добавяне или премахване на едно или по</w:t>
      </w:r>
      <w:r>
        <w:rPr>
          <w:rFonts w:ascii="Times New Roman" w:eastAsia="Times New Roman" w:hAnsi="Times New Roman" w:cs="Times New Roman"/>
          <w:color w:val="000000"/>
          <w:sz w:val="24"/>
          <w:szCs w:val="24"/>
        </w:rPr>
        <w:t>вече активни вещества, включително антигенни компоненти за ваксините;</w:t>
      </w:r>
    </w:p>
    <w:p w:rsidR="00000000" w:rsidRDefault="004A1A17">
      <w:pPr>
        <w:spacing w:after="0" w:line="240" w:lineRule="auto"/>
        <w:ind w:firstLine="1155"/>
        <w:jc w:val="both"/>
        <w:textAlignment w:val="center"/>
        <w:divId w:val="435367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в качеството на активното вещество, посочена в досието, която променя съществено характеристиките за безопасност и ефикасност на лекарствения продукт, и промененото вещество с</w:t>
      </w:r>
      <w:r>
        <w:rPr>
          <w:rFonts w:ascii="Times New Roman" w:eastAsia="Times New Roman" w:hAnsi="Times New Roman" w:cs="Times New Roman"/>
          <w:color w:val="000000"/>
          <w:sz w:val="24"/>
          <w:szCs w:val="24"/>
        </w:rPr>
        <w:t>е определя като ново;</w:t>
      </w:r>
    </w:p>
    <w:p w:rsidR="00000000" w:rsidRDefault="004A1A17">
      <w:pPr>
        <w:spacing w:after="0" w:line="240" w:lineRule="auto"/>
        <w:ind w:firstLine="1155"/>
        <w:jc w:val="both"/>
        <w:textAlignment w:val="center"/>
        <w:divId w:val="53172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добавяне на ново или промяна на съществуващото показание за лечение, профилактика или диагностика в друга терапевтична област.</w:t>
      </w:r>
    </w:p>
    <w:p w:rsidR="00000000" w:rsidRDefault="004A1A17">
      <w:pPr>
        <w:spacing w:after="0" w:line="240" w:lineRule="auto"/>
        <w:ind w:firstLine="1155"/>
        <w:jc w:val="both"/>
        <w:textAlignment w:val="center"/>
        <w:divId w:val="876704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71 от 2008 г., в сила от 12.08.2008 г.) Притежателят на разрешението за употреба на </w:t>
      </w:r>
      <w:r>
        <w:rPr>
          <w:rFonts w:ascii="Times New Roman" w:eastAsia="Times New Roman" w:hAnsi="Times New Roman" w:cs="Times New Roman"/>
          <w:color w:val="000000"/>
          <w:sz w:val="24"/>
          <w:szCs w:val="24"/>
        </w:rPr>
        <w:t>лекарствения продукт подава заявление за издаване на ново разрешение за употреба, когато заявлението за подновяване на разрешението за употреба не е подадено в срока по чл. 59а, ал. 1.</w:t>
      </w:r>
    </w:p>
    <w:p w:rsidR="00000000" w:rsidRDefault="004A1A17">
      <w:pPr>
        <w:spacing w:after="0" w:line="240" w:lineRule="auto"/>
        <w:ind w:firstLine="1155"/>
        <w:jc w:val="both"/>
        <w:textAlignment w:val="center"/>
        <w:divId w:val="1916931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71 от 2008 г., в сила от 12.08.2008 г.) З</w:t>
      </w:r>
      <w:r>
        <w:rPr>
          <w:rFonts w:ascii="Times New Roman" w:eastAsia="Times New Roman" w:hAnsi="Times New Roman" w:cs="Times New Roman"/>
          <w:color w:val="000000"/>
          <w:sz w:val="24"/>
          <w:szCs w:val="24"/>
        </w:rPr>
        <w:t>аявлението се придружава от документация, определена в наредбата по чл. 42.</w:t>
      </w:r>
    </w:p>
    <w:p w:rsidR="00000000" w:rsidRDefault="004A1A17">
      <w:pPr>
        <w:spacing w:after="0" w:line="240" w:lineRule="auto"/>
        <w:ind w:firstLine="1155"/>
        <w:jc w:val="both"/>
        <w:textAlignment w:val="center"/>
        <w:divId w:val="791439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доп. - ДВ, бр. 71 от 2008 г., в сила от 12.08.2008 г.) В случаите по ал. 1 и 2 се прилага процедурата по чл. 49 - 51.</w:t>
      </w:r>
    </w:p>
    <w:p w:rsidR="00000000" w:rsidRDefault="004A1A17">
      <w:pPr>
        <w:spacing w:after="120" w:line="240" w:lineRule="auto"/>
        <w:ind w:firstLine="1155"/>
        <w:jc w:val="both"/>
        <w:textAlignment w:val="center"/>
        <w:divId w:val="169734855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83520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(Изм. - ДВ, бр. 102 от 2012 г.,</w:t>
      </w:r>
      <w:r>
        <w:rPr>
          <w:rFonts w:ascii="Times New Roman" w:eastAsia="Times New Roman" w:hAnsi="Times New Roman" w:cs="Times New Roman"/>
          <w:color w:val="000000"/>
          <w:sz w:val="24"/>
          <w:szCs w:val="24"/>
        </w:rPr>
        <w:t xml:space="preserve"> в сила от 21.12.2012 г.) (1) Притежателят на разрешение за употреба/удостоверението за регистрация на лекарствен продукт е длъжен да:</w:t>
      </w:r>
    </w:p>
    <w:p w:rsidR="00000000" w:rsidRDefault="004A1A17">
      <w:pPr>
        <w:spacing w:after="0" w:line="240" w:lineRule="auto"/>
        <w:ind w:firstLine="1155"/>
        <w:jc w:val="both"/>
        <w:textAlignment w:val="center"/>
        <w:divId w:val="278072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отчита постиженията на научно-техническия прогрес и да въвежда всички необходими промени в документацията по чл. 27, а</w:t>
      </w:r>
      <w:r>
        <w:rPr>
          <w:rFonts w:ascii="Times New Roman" w:eastAsia="Times New Roman" w:hAnsi="Times New Roman" w:cs="Times New Roman"/>
          <w:color w:val="000000"/>
          <w:sz w:val="24"/>
          <w:szCs w:val="24"/>
        </w:rPr>
        <w:t>л. 1, т. 7 и 8 с цел лекарственият продукт да се произвежда и контролира съгласно общоприетите научни методи; промените се извършват по реда на глави трета и пета;</w:t>
      </w:r>
    </w:p>
    <w:p w:rsidR="00000000" w:rsidRDefault="004A1A17">
      <w:pPr>
        <w:spacing w:after="0" w:line="240" w:lineRule="auto"/>
        <w:ind w:firstLine="1155"/>
        <w:jc w:val="both"/>
        <w:textAlignment w:val="center"/>
        <w:divId w:val="21747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подава незабавно в ИАЛ всяка нова информация, която може да наложи промяна в данните и до</w:t>
      </w:r>
      <w:r>
        <w:rPr>
          <w:rFonts w:ascii="Times New Roman" w:eastAsia="Times New Roman" w:hAnsi="Times New Roman" w:cs="Times New Roman"/>
          <w:color w:val="000000"/>
          <w:sz w:val="24"/>
          <w:szCs w:val="24"/>
        </w:rPr>
        <w:t>кументите по чл. 27 - 32 и в кратката характеристика на продукта;</w:t>
      </w:r>
    </w:p>
    <w:p w:rsidR="00000000" w:rsidRDefault="004A1A17">
      <w:pPr>
        <w:spacing w:after="0" w:line="240" w:lineRule="auto"/>
        <w:ind w:firstLine="1155"/>
        <w:jc w:val="both"/>
        <w:textAlignment w:val="center"/>
        <w:divId w:val="144260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информира веднага ИАЛ за всяка забрана или ограничение, наложено от регулаторни органи на други държави, в които лекарственият продукт е пуснат на пазара, за причините, поради които са на</w:t>
      </w:r>
      <w:r>
        <w:rPr>
          <w:rFonts w:ascii="Times New Roman" w:eastAsia="Times New Roman" w:hAnsi="Times New Roman" w:cs="Times New Roman"/>
          <w:color w:val="000000"/>
          <w:sz w:val="24"/>
          <w:szCs w:val="24"/>
        </w:rPr>
        <w:t>ложени тези мерки, както и за всяка друга нова информация, която може да повлияе на оценката на ползите и рисковете на съответния лекарствен продукт; информацията включва както положителните, така и отрицателните резултати от клиничните изпитвания или друг</w:t>
      </w:r>
      <w:r>
        <w:rPr>
          <w:rFonts w:ascii="Times New Roman" w:eastAsia="Times New Roman" w:hAnsi="Times New Roman" w:cs="Times New Roman"/>
          <w:color w:val="000000"/>
          <w:sz w:val="24"/>
          <w:szCs w:val="24"/>
        </w:rPr>
        <w:t>и проучвания на всички показания и популации, независимо дали са включени в разрешението за употреба, както и данни за употребата на лекарствения продукт, когато тази употреба е извън условията на разрешението за употреба;</w:t>
      </w:r>
    </w:p>
    <w:p w:rsidR="00000000" w:rsidRDefault="004A1A17">
      <w:pPr>
        <w:spacing w:after="0" w:line="240" w:lineRule="auto"/>
        <w:ind w:firstLine="1155"/>
        <w:jc w:val="both"/>
        <w:textAlignment w:val="center"/>
        <w:divId w:val="2030910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съхранява и актуализира информ</w:t>
      </w:r>
      <w:r>
        <w:rPr>
          <w:rFonts w:ascii="Times New Roman" w:eastAsia="Times New Roman" w:hAnsi="Times New Roman" w:cs="Times New Roman"/>
          <w:color w:val="000000"/>
          <w:sz w:val="24"/>
          <w:szCs w:val="24"/>
        </w:rPr>
        <w:t>ацията за лекарствения продукт с текущите научни познания, включително заключенията от оценяването и препоръките, публикувани на Европейския интернет портал за лекарствени продукти, създаден в съответствие с член 26 от Регламент (ЕО) № 726/2004 на Европейс</w:t>
      </w:r>
      <w:r>
        <w:rPr>
          <w:rFonts w:ascii="Times New Roman" w:eastAsia="Times New Roman" w:hAnsi="Times New Roman" w:cs="Times New Roman"/>
          <w:color w:val="000000"/>
          <w:sz w:val="24"/>
          <w:szCs w:val="24"/>
        </w:rPr>
        <w:t>кия парламент и на Съвета;</w:t>
      </w:r>
    </w:p>
    <w:p w:rsidR="00000000" w:rsidRDefault="004A1A17">
      <w:pPr>
        <w:spacing w:after="0" w:line="240" w:lineRule="auto"/>
        <w:ind w:firstLine="1155"/>
        <w:jc w:val="both"/>
        <w:textAlignment w:val="center"/>
        <w:divId w:val="150000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разпространява лекарствения продукт с последно одобрената кратка характеристика на продукта и листовка за пациента;</w:t>
      </w:r>
    </w:p>
    <w:p w:rsidR="00000000" w:rsidRDefault="004A1A17">
      <w:pPr>
        <w:spacing w:after="0" w:line="240" w:lineRule="auto"/>
        <w:ind w:firstLine="1155"/>
        <w:jc w:val="both"/>
        <w:textAlignment w:val="center"/>
        <w:divId w:val="12643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18 от 2014 г.) информира ИАЛ за всяко предприето от него действие, свързано с временно спиране предлагането на пазара на определен </w:t>
      </w:r>
      <w:r>
        <w:rPr>
          <w:rFonts w:ascii="Times New Roman" w:eastAsia="Times New Roman" w:hAnsi="Times New Roman" w:cs="Times New Roman"/>
          <w:color w:val="000000"/>
          <w:sz w:val="24"/>
          <w:szCs w:val="24"/>
        </w:rPr>
        <w:lastRenderedPageBreak/>
        <w:t>лекарствен продукт, изтегляне от пазара на определен лекарствен продукт, искане за прекратяване на разреше</w:t>
      </w:r>
      <w:r>
        <w:rPr>
          <w:rFonts w:ascii="Times New Roman" w:eastAsia="Times New Roman" w:hAnsi="Times New Roman" w:cs="Times New Roman"/>
          <w:color w:val="000000"/>
          <w:sz w:val="24"/>
          <w:szCs w:val="24"/>
        </w:rPr>
        <w:t>ние за употреба или заявено намерение за неподновяване на разрешението за употреба, както и да посочи причините, поради които е предприето това действие; в тези случаи притежателят на разрешението за употреба декларира дали предприетите от него действия се</w:t>
      </w:r>
      <w:r>
        <w:rPr>
          <w:rFonts w:ascii="Times New Roman" w:eastAsia="Times New Roman" w:hAnsi="Times New Roman" w:cs="Times New Roman"/>
          <w:color w:val="000000"/>
          <w:sz w:val="24"/>
          <w:szCs w:val="24"/>
        </w:rPr>
        <w:t xml:space="preserve"> дължат на някое от основанията по чл. 276 или по чл. 277;</w:t>
      </w:r>
    </w:p>
    <w:p w:rsidR="00000000" w:rsidRDefault="004A1A17">
      <w:pPr>
        <w:spacing w:after="0" w:line="240" w:lineRule="auto"/>
        <w:ind w:firstLine="1155"/>
        <w:jc w:val="both"/>
        <w:textAlignment w:val="center"/>
        <w:divId w:val="521284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18 от 2014 г.) информира ИАЛ, ако действията по т. 6 са предприети в трета държава и се дължат на някое от основанията по чл. 276 или по чл. 277;</w:t>
      </w:r>
    </w:p>
    <w:p w:rsidR="00000000" w:rsidRDefault="004A1A17">
      <w:pPr>
        <w:spacing w:after="0" w:line="240" w:lineRule="auto"/>
        <w:ind w:firstLine="1155"/>
        <w:jc w:val="both"/>
        <w:textAlignment w:val="center"/>
        <w:divId w:val="31702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2014 г.</w:t>
      </w:r>
      <w:r>
        <w:rPr>
          <w:rFonts w:ascii="Times New Roman" w:eastAsia="Times New Roman" w:hAnsi="Times New Roman" w:cs="Times New Roman"/>
          <w:color w:val="000000"/>
          <w:sz w:val="24"/>
          <w:szCs w:val="24"/>
        </w:rPr>
        <w:t>) информира Европейската агенция по лекарствата, когато действията по т. 6 и 7 са предприети на основание чл. 276 и 277;</w:t>
      </w:r>
    </w:p>
    <w:p w:rsidR="00000000" w:rsidRDefault="004A1A17">
      <w:pPr>
        <w:spacing w:after="0" w:line="240" w:lineRule="auto"/>
        <w:ind w:firstLine="1155"/>
        <w:jc w:val="both"/>
        <w:textAlignment w:val="center"/>
        <w:divId w:val="112638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18 от 2014 г.) осигурява достатъчни количества от лекарствения продукт за задоволяване на здравните потребности на н</w:t>
      </w:r>
      <w:r>
        <w:rPr>
          <w:rFonts w:ascii="Times New Roman" w:eastAsia="Times New Roman" w:hAnsi="Times New Roman" w:cs="Times New Roman"/>
          <w:color w:val="000000"/>
          <w:sz w:val="24"/>
          <w:szCs w:val="24"/>
        </w:rPr>
        <w:t>аселението на Република България;</w:t>
      </w:r>
    </w:p>
    <w:p w:rsidR="00000000" w:rsidRDefault="004A1A17">
      <w:pPr>
        <w:spacing w:after="0" w:line="240" w:lineRule="auto"/>
        <w:ind w:firstLine="1155"/>
        <w:jc w:val="both"/>
        <w:textAlignment w:val="center"/>
        <w:divId w:val="2114587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84 от 2018 г., в сила от 12.10.2018 г.) предоставя на ИАЛ, ежеседмично или при промяна на обстоятелствата, чрез специализираната електронна система по чл. 217б, ал. 1 информация за:</w:t>
      </w:r>
    </w:p>
    <w:p w:rsidR="00000000" w:rsidRDefault="004A1A17">
      <w:pPr>
        <w:spacing w:after="0" w:line="240" w:lineRule="auto"/>
        <w:ind w:firstLine="1155"/>
        <w:jc w:val="both"/>
        <w:textAlignment w:val="center"/>
        <w:divId w:val="1909800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доставените на те</w:t>
      </w:r>
      <w:r>
        <w:rPr>
          <w:rFonts w:ascii="Times New Roman" w:eastAsia="Times New Roman" w:hAnsi="Times New Roman" w:cs="Times New Roman"/>
          <w:color w:val="000000"/>
          <w:sz w:val="24"/>
          <w:szCs w:val="24"/>
        </w:rPr>
        <w:t>риторията на Република България количества, посочени по лекарствени продукти, включени в Позитивния лекарствен списък, на които е притежател на разрешението за употреба;</w:t>
      </w:r>
    </w:p>
    <w:p w:rsidR="00000000" w:rsidRDefault="004A1A17">
      <w:pPr>
        <w:spacing w:after="0" w:line="240" w:lineRule="auto"/>
        <w:ind w:firstLine="1155"/>
        <w:jc w:val="both"/>
        <w:textAlignment w:val="center"/>
        <w:divId w:val="2070882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търговците на едро, на които са доставени количествата лекарствени продукти по букв</w:t>
      </w:r>
      <w:r>
        <w:rPr>
          <w:rFonts w:ascii="Times New Roman" w:eastAsia="Times New Roman" w:hAnsi="Times New Roman" w:cs="Times New Roman"/>
          <w:color w:val="000000"/>
          <w:sz w:val="24"/>
          <w:szCs w:val="24"/>
        </w:rPr>
        <w:t>а "а";</w:t>
      </w:r>
    </w:p>
    <w:p w:rsidR="00000000" w:rsidRDefault="004A1A17">
      <w:pPr>
        <w:spacing w:after="0" w:line="240" w:lineRule="auto"/>
        <w:ind w:firstLine="1155"/>
        <w:jc w:val="both"/>
        <w:textAlignment w:val="center"/>
        <w:divId w:val="40364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датата, на която са извършени доставките по букви "а" и "б";</w:t>
      </w:r>
    </w:p>
    <w:p w:rsidR="00000000" w:rsidRDefault="004A1A17">
      <w:pPr>
        <w:spacing w:after="0" w:line="240" w:lineRule="auto"/>
        <w:ind w:firstLine="1155"/>
        <w:jc w:val="both"/>
        <w:textAlignment w:val="center"/>
        <w:divId w:val="76083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наличните в складовете количества, посочени по лекарствени продукти, включени в Позитивния лекарствен списък, на които е притежател на разрешението за употреба;</w:t>
      </w:r>
    </w:p>
    <w:p w:rsidR="00000000" w:rsidRDefault="004A1A17">
      <w:pPr>
        <w:spacing w:after="0" w:line="240" w:lineRule="auto"/>
        <w:ind w:firstLine="1155"/>
        <w:jc w:val="both"/>
        <w:textAlignment w:val="center"/>
        <w:divId w:val="376466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w:t>
      </w:r>
      <w:r>
        <w:rPr>
          <w:rFonts w:ascii="Times New Roman" w:eastAsia="Times New Roman" w:hAnsi="Times New Roman" w:cs="Times New Roman"/>
          <w:color w:val="000000"/>
          <w:sz w:val="24"/>
          <w:szCs w:val="24"/>
        </w:rPr>
        <w:t>03 от 2020 г., в сила от 01.01.2021 г.) предоставя на ИАЛ за всички лекарствени продукти, разрешени за употреба на територията на страната, включително при промяна на обстоятелствата, чрез специализираната електронна система по чл. 217б, ал. 1 информация з</w:t>
      </w:r>
      <w:r>
        <w:rPr>
          <w:rFonts w:ascii="Times New Roman" w:eastAsia="Times New Roman" w:hAnsi="Times New Roman" w:cs="Times New Roman"/>
          <w:color w:val="000000"/>
          <w:sz w:val="24"/>
          <w:szCs w:val="24"/>
        </w:rPr>
        <w:t>а кода на продукта по смисъла на чл. 4, буква б), подточка i) от Делегиран регламент (ЕС) 2016/161 за лекарствените продукти, определени в него.</w:t>
      </w:r>
    </w:p>
    <w:p w:rsidR="00000000" w:rsidRDefault="004A1A17">
      <w:pPr>
        <w:spacing w:after="0" w:line="240" w:lineRule="auto"/>
        <w:ind w:firstLine="1155"/>
        <w:jc w:val="both"/>
        <w:textAlignment w:val="center"/>
        <w:divId w:val="1476483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употреба/удостоверението за регистрация е длъжен при поискване от ИАЛ да пр</w:t>
      </w:r>
      <w:r>
        <w:rPr>
          <w:rFonts w:ascii="Times New Roman" w:eastAsia="Times New Roman" w:hAnsi="Times New Roman" w:cs="Times New Roman"/>
          <w:color w:val="000000"/>
          <w:sz w:val="24"/>
          <w:szCs w:val="24"/>
        </w:rPr>
        <w:t>едстави:</w:t>
      </w:r>
    </w:p>
    <w:p w:rsidR="00000000" w:rsidRDefault="004A1A17">
      <w:pPr>
        <w:spacing w:after="0" w:line="240" w:lineRule="auto"/>
        <w:ind w:firstLine="1155"/>
        <w:jc w:val="both"/>
        <w:textAlignment w:val="center"/>
        <w:divId w:val="1066606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в подкрепа на положителното съотношение полза/риск за лекарствения продукт;</w:t>
      </w:r>
    </w:p>
    <w:p w:rsidR="00000000" w:rsidRDefault="004A1A17">
      <w:pPr>
        <w:spacing w:after="0" w:line="240" w:lineRule="auto"/>
        <w:ind w:firstLine="1155"/>
        <w:jc w:val="both"/>
        <w:textAlignment w:val="center"/>
        <w:divId w:val="185637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2014 г.) данни за обема на продажбите на лекарствения продукт и всякаква друга информация, с която притежателят на разрешението за употре</w:t>
      </w:r>
      <w:r>
        <w:rPr>
          <w:rFonts w:ascii="Times New Roman" w:eastAsia="Times New Roman" w:hAnsi="Times New Roman" w:cs="Times New Roman"/>
          <w:color w:val="000000"/>
          <w:sz w:val="24"/>
          <w:szCs w:val="24"/>
        </w:rPr>
        <w:t>ба разполага, относно обема на лекарските предписания за продукта;</w:t>
      </w:r>
    </w:p>
    <w:p w:rsidR="00000000" w:rsidRDefault="004A1A17">
      <w:pPr>
        <w:spacing w:after="0" w:line="240" w:lineRule="auto"/>
        <w:ind w:firstLine="1155"/>
        <w:jc w:val="both"/>
        <w:textAlignment w:val="center"/>
        <w:divId w:val="1692300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основната документация на системата за проследяване на лекарствената безопасност.</w:t>
      </w:r>
    </w:p>
    <w:p w:rsidR="00000000" w:rsidRDefault="004A1A17">
      <w:pPr>
        <w:spacing w:after="0" w:line="240" w:lineRule="auto"/>
        <w:ind w:firstLine="1155"/>
        <w:jc w:val="both"/>
        <w:textAlignment w:val="center"/>
        <w:divId w:val="650712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Притежателят на разрешението за употреба предоставя на ИАЛ документацията по ал. 2, т. 3 в </w:t>
      </w:r>
      <w:r>
        <w:rPr>
          <w:rFonts w:ascii="Times New Roman" w:eastAsia="Times New Roman" w:hAnsi="Times New Roman" w:cs="Times New Roman"/>
          <w:color w:val="000000"/>
          <w:sz w:val="24"/>
          <w:szCs w:val="24"/>
        </w:rPr>
        <w:t>7-дневен срок от получаване на искането.</w:t>
      </w:r>
    </w:p>
    <w:p w:rsidR="00000000" w:rsidRDefault="004A1A17">
      <w:pPr>
        <w:spacing w:after="120" w:line="240" w:lineRule="auto"/>
        <w:ind w:firstLine="1155"/>
        <w:jc w:val="both"/>
        <w:textAlignment w:val="center"/>
        <w:divId w:val="1550535494"/>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175153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68а. (Нов - ДВ, бр. 67 от 2020 г.) Притежателят на разрешение за употреба осигурява въвеждането на индивидуалния идентификационен белег по чл. 168, ал. 8, т. 1 на всяка опаковка в системата от регистри в съотв</w:t>
      </w:r>
      <w:r>
        <w:rPr>
          <w:rFonts w:ascii="Times New Roman" w:eastAsia="Times New Roman" w:hAnsi="Times New Roman" w:cs="Times New Roman"/>
          <w:color w:val="000000"/>
          <w:sz w:val="24"/>
          <w:szCs w:val="24"/>
        </w:rPr>
        <w:t>етствие с Делегиран регламент (ЕС) 2016/161.</w:t>
      </w:r>
    </w:p>
    <w:p w:rsidR="00000000" w:rsidRDefault="004A1A17">
      <w:pPr>
        <w:spacing w:after="0" w:line="240" w:lineRule="auto"/>
        <w:ind w:firstLine="1155"/>
        <w:jc w:val="both"/>
        <w:textAlignment w:val="center"/>
        <w:divId w:val="31306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(Изм. - ДВ, бр. 67 от 2020 г.) Притежателят на разрешение за употреба на ваксина или на имунологичен лекарствен продукт, предназначен за имунизация, преди пускането на всяка партида от продукта на па</w:t>
      </w:r>
      <w:r>
        <w:rPr>
          <w:rFonts w:ascii="Times New Roman" w:eastAsia="Times New Roman" w:hAnsi="Times New Roman" w:cs="Times New Roman"/>
          <w:color w:val="000000"/>
          <w:sz w:val="24"/>
          <w:szCs w:val="24"/>
        </w:rPr>
        <w:t>зара е длъжен да представи в ИАЛ:</w:t>
      </w:r>
    </w:p>
    <w:p w:rsidR="00000000" w:rsidRDefault="004A1A17">
      <w:pPr>
        <w:spacing w:after="0" w:line="240" w:lineRule="auto"/>
        <w:ind w:firstLine="1155"/>
        <w:jc w:val="both"/>
        <w:textAlignment w:val="center"/>
        <w:divId w:val="173474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по образец, утвърден от изпълнителния директор на ИАЛ;</w:t>
      </w:r>
    </w:p>
    <w:p w:rsidR="00000000" w:rsidRDefault="004A1A17">
      <w:pPr>
        <w:spacing w:after="0" w:line="240" w:lineRule="auto"/>
        <w:ind w:firstLine="1155"/>
        <w:jc w:val="both"/>
        <w:textAlignment w:val="center"/>
        <w:divId w:val="32324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мостри от крайния продукт и/или мостри от продукта в насипно състояние/неразлят продукт, и/или мостри от междинни и изходни продукти в количества, посо</w:t>
      </w:r>
      <w:r>
        <w:rPr>
          <w:rFonts w:ascii="Times New Roman" w:eastAsia="Times New Roman" w:hAnsi="Times New Roman" w:cs="Times New Roman"/>
          <w:color w:val="000000"/>
          <w:sz w:val="24"/>
          <w:szCs w:val="24"/>
        </w:rPr>
        <w:t>чени в Ръководството за освобождаване на партида лекарствен продукт от официален контролен орган, издадено от Европейския директорат по качеството на лекарствените продукти и здравеопазване;</w:t>
      </w:r>
    </w:p>
    <w:p w:rsidR="00000000" w:rsidRDefault="004A1A17">
      <w:pPr>
        <w:spacing w:after="0" w:line="240" w:lineRule="auto"/>
        <w:ind w:firstLine="1155"/>
        <w:jc w:val="both"/>
        <w:textAlignment w:val="center"/>
        <w:divId w:val="1207790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протоколи за производството и качествения контрол на партидата</w:t>
      </w:r>
      <w:r>
        <w:rPr>
          <w:rFonts w:ascii="Times New Roman" w:eastAsia="Times New Roman" w:hAnsi="Times New Roman" w:cs="Times New Roman"/>
          <w:color w:val="000000"/>
          <w:sz w:val="24"/>
          <w:szCs w:val="24"/>
        </w:rPr>
        <w:t>, издадени от производителя, които са съобразени като минимум с данните, посочени в образеца от административната процедура на Европейския директорат по качеството на лекарствата и здравеопазване за освобождаване на партида от официален контролен орган.</w:t>
      </w:r>
    </w:p>
    <w:p w:rsidR="00000000" w:rsidRDefault="004A1A17">
      <w:pPr>
        <w:spacing w:after="0" w:line="240" w:lineRule="auto"/>
        <w:ind w:firstLine="1155"/>
        <w:jc w:val="both"/>
        <w:textAlignment w:val="center"/>
        <w:divId w:val="20965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Притежателят на разрешението за употреба на нови имунологични лекарствени продукти или на имунологични лекарствени продукти, произведени с нови или променени технологии или с технологии, нови за отделен производител, изпълнява задълженията по ал. 1 за ко</w:t>
      </w:r>
      <w:r>
        <w:rPr>
          <w:rFonts w:ascii="Times New Roman" w:eastAsia="Times New Roman" w:hAnsi="Times New Roman" w:cs="Times New Roman"/>
          <w:color w:val="000000"/>
          <w:sz w:val="24"/>
          <w:szCs w:val="24"/>
        </w:rPr>
        <w:t>нкретния период, посочен в разрешението за употреба.</w:t>
      </w:r>
    </w:p>
    <w:p w:rsidR="00000000" w:rsidRDefault="004A1A17">
      <w:pPr>
        <w:spacing w:after="0" w:line="240" w:lineRule="auto"/>
        <w:ind w:firstLine="1155"/>
        <w:jc w:val="both"/>
        <w:textAlignment w:val="center"/>
        <w:divId w:val="210344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67 от 2020 г.) В срок 60 дни от датата на предоставяне на пълния комплект документи ИАЛ извършва оценка на протоколите от производството и качествения контрол на живи ваксини, имуноло</w:t>
      </w:r>
      <w:r>
        <w:rPr>
          <w:rFonts w:ascii="Times New Roman" w:eastAsia="Times New Roman" w:hAnsi="Times New Roman" w:cs="Times New Roman"/>
          <w:color w:val="000000"/>
          <w:sz w:val="24"/>
          <w:szCs w:val="24"/>
        </w:rPr>
        <w:t>гични и нови имунологични лекарствени продукти и изпитване на предоставените мостри в акредитирана лаборатория или друга официална лаборатория за контрол, за да установи дали лекарствените продукти по ал. 1 и 2 са произведени в съответствие с одобрените сп</w:t>
      </w:r>
      <w:r>
        <w:rPr>
          <w:rFonts w:ascii="Times New Roman" w:eastAsia="Times New Roman" w:hAnsi="Times New Roman" w:cs="Times New Roman"/>
          <w:color w:val="000000"/>
          <w:sz w:val="24"/>
          <w:szCs w:val="24"/>
        </w:rPr>
        <w:t>ецификации.</w:t>
      </w:r>
    </w:p>
    <w:p w:rsidR="00000000" w:rsidRDefault="004A1A17">
      <w:pPr>
        <w:spacing w:after="0" w:line="240" w:lineRule="auto"/>
        <w:ind w:firstLine="1155"/>
        <w:jc w:val="both"/>
        <w:textAlignment w:val="center"/>
        <w:divId w:val="55905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67 от 2020 г.) При положителен резултат от оценката и изпитването по ал. 3 ИАЛ издава сертификат за освобождаване на партидата.</w:t>
      </w:r>
    </w:p>
    <w:p w:rsidR="00000000" w:rsidRDefault="004A1A17">
      <w:pPr>
        <w:spacing w:after="0" w:line="240" w:lineRule="auto"/>
        <w:ind w:firstLine="1155"/>
        <w:jc w:val="both"/>
        <w:textAlignment w:val="center"/>
        <w:divId w:val="34590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67 от 2020 г.) Сертификат за освобождаване на партида се издава от изпълните</w:t>
      </w:r>
      <w:r>
        <w:rPr>
          <w:rFonts w:ascii="Times New Roman" w:eastAsia="Times New Roman" w:hAnsi="Times New Roman" w:cs="Times New Roman"/>
          <w:color w:val="000000"/>
          <w:sz w:val="24"/>
          <w:szCs w:val="24"/>
        </w:rPr>
        <w:t xml:space="preserve">лния директор на ИАЛ или от оправомощено от него длъжностно лице и преди пускането на партидата от лекарствения продукт на пазара в други държави - по искане на притежателя на разрешението за употреба на лекарствения продукт. Към заявлението се представят </w:t>
      </w:r>
      <w:r>
        <w:rPr>
          <w:rFonts w:ascii="Times New Roman" w:eastAsia="Times New Roman" w:hAnsi="Times New Roman" w:cs="Times New Roman"/>
          <w:color w:val="000000"/>
          <w:sz w:val="24"/>
          <w:szCs w:val="24"/>
        </w:rPr>
        <w:t>мостри по ал. 1, т. 2 и протоколи за производството и качествения контрол на партидата, издадени от производителя, които са съобразени като минимум с данните, посочени в Ръководството на Световната здравна организация за освобождаване на партиди от национа</w:t>
      </w:r>
      <w:r>
        <w:rPr>
          <w:rFonts w:ascii="Times New Roman" w:eastAsia="Times New Roman" w:hAnsi="Times New Roman" w:cs="Times New Roman"/>
          <w:color w:val="000000"/>
          <w:sz w:val="24"/>
          <w:szCs w:val="24"/>
        </w:rPr>
        <w:t>лен регулаторен орган.</w:t>
      </w:r>
    </w:p>
    <w:p w:rsidR="00000000" w:rsidRDefault="004A1A17">
      <w:pPr>
        <w:spacing w:after="0" w:line="240" w:lineRule="auto"/>
        <w:ind w:firstLine="1155"/>
        <w:jc w:val="both"/>
        <w:textAlignment w:val="center"/>
        <w:divId w:val="1935168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67 от 2020 г.) Когато оценката и изпитването по ал. 3 за съответната партида лекарствени продукти са извършени от официална лаборатория за контрол на лекарствени продукти в друга държава членка преди пускането на </w:t>
      </w:r>
      <w:r>
        <w:rPr>
          <w:rFonts w:ascii="Times New Roman" w:eastAsia="Times New Roman" w:hAnsi="Times New Roman" w:cs="Times New Roman"/>
          <w:color w:val="000000"/>
          <w:sz w:val="24"/>
          <w:szCs w:val="24"/>
        </w:rPr>
        <w:t xml:space="preserve">партидата на пазара в страната, притежателят на разрешението за </w:t>
      </w:r>
      <w:r>
        <w:rPr>
          <w:rFonts w:ascii="Times New Roman" w:eastAsia="Times New Roman" w:hAnsi="Times New Roman" w:cs="Times New Roman"/>
          <w:color w:val="000000"/>
          <w:sz w:val="24"/>
          <w:szCs w:val="24"/>
        </w:rPr>
        <w:lastRenderedPageBreak/>
        <w:t>употреба представя в ИАЛ сертификата за освобождаване на партидата лекарствени продукти, издаден от регулаторния орган на държавата членка, както и информационен формуляр за продажба по образе</w:t>
      </w:r>
      <w:r>
        <w:rPr>
          <w:rFonts w:ascii="Times New Roman" w:eastAsia="Times New Roman" w:hAnsi="Times New Roman" w:cs="Times New Roman"/>
          <w:color w:val="000000"/>
          <w:sz w:val="24"/>
          <w:szCs w:val="24"/>
        </w:rPr>
        <w:t>ц, утвърден от изпълнителния директор на ИАЛ.</w:t>
      </w:r>
    </w:p>
    <w:p w:rsidR="00000000" w:rsidRDefault="004A1A17">
      <w:pPr>
        <w:spacing w:after="0" w:line="240" w:lineRule="auto"/>
        <w:ind w:firstLine="1155"/>
        <w:jc w:val="both"/>
        <w:textAlignment w:val="center"/>
        <w:divId w:val="1506238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6 ИАЛ не извършва дейностите по ал. 3 и 4.</w:t>
      </w:r>
    </w:p>
    <w:p w:rsidR="00000000" w:rsidRDefault="004A1A17">
      <w:pPr>
        <w:spacing w:after="120" w:line="240" w:lineRule="auto"/>
        <w:ind w:firstLine="1155"/>
        <w:jc w:val="both"/>
        <w:textAlignment w:val="center"/>
        <w:divId w:val="8593918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9632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(Изм. - ДВ, бр. 67 от 2020 г.) Притежателят на разрешение за употреба на лекарствен продукт, получен от човешка кръв или човешка плазма, преди пускането на всяка партида от продукта на пазара е длъжен да представи в ИАЛ:</w:t>
      </w:r>
    </w:p>
    <w:p w:rsidR="00000000" w:rsidRDefault="004A1A17">
      <w:pPr>
        <w:spacing w:after="0" w:line="240" w:lineRule="auto"/>
        <w:ind w:firstLine="1155"/>
        <w:jc w:val="both"/>
        <w:textAlignment w:val="center"/>
        <w:divId w:val="1901599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по образец</w:t>
      </w:r>
      <w:r>
        <w:rPr>
          <w:rFonts w:ascii="Times New Roman" w:eastAsia="Times New Roman" w:hAnsi="Times New Roman" w:cs="Times New Roman"/>
          <w:color w:val="000000"/>
          <w:sz w:val="24"/>
          <w:szCs w:val="24"/>
        </w:rPr>
        <w:t>, утвърден от изпълнителния директор на ИАЛ;</w:t>
      </w:r>
    </w:p>
    <w:p w:rsidR="00000000" w:rsidRDefault="004A1A17">
      <w:pPr>
        <w:spacing w:after="0" w:line="240" w:lineRule="auto"/>
        <w:ind w:firstLine="1155"/>
        <w:jc w:val="both"/>
        <w:textAlignment w:val="center"/>
        <w:divId w:val="25370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мостри от крайния продукт и/или мостри от продукта в насипно състояние/неразлят продукт, и/или мостри от междинни и изходни продукти в количества, посочени в Ръководството за освобождаване на партида лекарств</w:t>
      </w:r>
      <w:r>
        <w:rPr>
          <w:rFonts w:ascii="Times New Roman" w:eastAsia="Times New Roman" w:hAnsi="Times New Roman" w:cs="Times New Roman"/>
          <w:color w:val="000000"/>
          <w:sz w:val="24"/>
          <w:szCs w:val="24"/>
        </w:rPr>
        <w:t>ен продукт от официален контролен орган, издадено от Европейския директорат по качеството на лекарствата и здравеопазване;</w:t>
      </w:r>
    </w:p>
    <w:p w:rsidR="00000000" w:rsidRDefault="004A1A17">
      <w:pPr>
        <w:spacing w:after="0" w:line="240" w:lineRule="auto"/>
        <w:ind w:firstLine="1155"/>
        <w:jc w:val="both"/>
        <w:textAlignment w:val="center"/>
        <w:divId w:val="206741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протоколи за производството и качествения контрол на партидата, издадени от производителя, които са съобразени като минимум с данн</w:t>
      </w:r>
      <w:r>
        <w:rPr>
          <w:rFonts w:ascii="Times New Roman" w:eastAsia="Times New Roman" w:hAnsi="Times New Roman" w:cs="Times New Roman"/>
          <w:color w:val="000000"/>
          <w:sz w:val="24"/>
          <w:szCs w:val="24"/>
        </w:rPr>
        <w:t>ите, посочени в образеца от административната процедура на Европейския директорат по качеството на лекарствата и здравеопазване за освобождаване на партида от официален контролен орган.</w:t>
      </w:r>
    </w:p>
    <w:p w:rsidR="00000000" w:rsidRDefault="004A1A17">
      <w:pPr>
        <w:spacing w:after="0" w:line="240" w:lineRule="auto"/>
        <w:ind w:firstLine="1155"/>
        <w:jc w:val="both"/>
        <w:textAlignment w:val="center"/>
        <w:divId w:val="145294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67 от 2020 г.) В срок 60 дни от датата на предоста</w:t>
      </w:r>
      <w:r>
        <w:rPr>
          <w:rFonts w:ascii="Times New Roman" w:eastAsia="Times New Roman" w:hAnsi="Times New Roman" w:cs="Times New Roman"/>
          <w:color w:val="000000"/>
          <w:sz w:val="24"/>
          <w:szCs w:val="24"/>
        </w:rPr>
        <w:t>вяне на пълния комплект документи ИАЛ извършва оценка на протоколите от производството и качествения контрол на лекарствения продукт, получен от човешка кръв или човешка плазма, и изпитване на предоставените мостри в акредитирана лаборатория или друга офиц</w:t>
      </w:r>
      <w:r>
        <w:rPr>
          <w:rFonts w:ascii="Times New Roman" w:eastAsia="Times New Roman" w:hAnsi="Times New Roman" w:cs="Times New Roman"/>
          <w:color w:val="000000"/>
          <w:sz w:val="24"/>
          <w:szCs w:val="24"/>
        </w:rPr>
        <w:t>иална лаборатория за контрол, за да установи дали лекарственият продукт по ал. 1 е произведен в съответствие с одобрените спецификации.</w:t>
      </w:r>
    </w:p>
    <w:p w:rsidR="00000000" w:rsidRDefault="004A1A17">
      <w:pPr>
        <w:spacing w:after="0" w:line="240" w:lineRule="auto"/>
        <w:ind w:firstLine="1155"/>
        <w:jc w:val="both"/>
        <w:textAlignment w:val="center"/>
        <w:divId w:val="450514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67 от 2020 г.) При положителен резултат от оценката и изпитването по ал. 2 ИАЛ издава сертификат за </w:t>
      </w:r>
      <w:r>
        <w:rPr>
          <w:rFonts w:ascii="Times New Roman" w:eastAsia="Times New Roman" w:hAnsi="Times New Roman" w:cs="Times New Roman"/>
          <w:color w:val="000000"/>
          <w:sz w:val="24"/>
          <w:szCs w:val="24"/>
        </w:rPr>
        <w:t>освобождаване на партидата.</w:t>
      </w:r>
    </w:p>
    <w:p w:rsidR="00000000" w:rsidRDefault="004A1A17">
      <w:pPr>
        <w:spacing w:after="0" w:line="240" w:lineRule="auto"/>
        <w:ind w:firstLine="1155"/>
        <w:jc w:val="both"/>
        <w:textAlignment w:val="center"/>
        <w:divId w:val="835195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67 от 2020 г.)</w:t>
      </w:r>
    </w:p>
    <w:p w:rsidR="00000000" w:rsidRDefault="004A1A17">
      <w:pPr>
        <w:spacing w:after="0" w:line="240" w:lineRule="auto"/>
        <w:ind w:firstLine="1155"/>
        <w:jc w:val="both"/>
        <w:textAlignment w:val="center"/>
        <w:divId w:val="80192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67 от 2020 г.) Когато оценката и изпитването по ал. 2 за съответната партида лекарствени продукти са извършени от официална лаборатория за контрол на лекарствени продукти в </w:t>
      </w:r>
      <w:r>
        <w:rPr>
          <w:rFonts w:ascii="Times New Roman" w:eastAsia="Times New Roman" w:hAnsi="Times New Roman" w:cs="Times New Roman"/>
          <w:color w:val="000000"/>
          <w:sz w:val="24"/>
          <w:szCs w:val="24"/>
        </w:rPr>
        <w:t>друга държава членка преди пускането на партидата на пазара в страната, притежателят на разрешението за употреба представя в ИАЛ сертификата за освобождаване на партидата лекарствени продукти, издаден от регулаторния орган на държавата членка, както и инфо</w:t>
      </w:r>
      <w:r>
        <w:rPr>
          <w:rFonts w:ascii="Times New Roman" w:eastAsia="Times New Roman" w:hAnsi="Times New Roman" w:cs="Times New Roman"/>
          <w:color w:val="000000"/>
          <w:sz w:val="24"/>
          <w:szCs w:val="24"/>
        </w:rPr>
        <w:t>рмационен формуляр за продажба по образец, утвърден от изпълнителния директор на ИАЛ.</w:t>
      </w:r>
    </w:p>
    <w:p w:rsidR="00000000" w:rsidRDefault="004A1A17">
      <w:pPr>
        <w:spacing w:after="0" w:line="240" w:lineRule="auto"/>
        <w:ind w:firstLine="1155"/>
        <w:jc w:val="both"/>
        <w:textAlignment w:val="center"/>
        <w:divId w:val="187291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5 ИАЛ не извършва дейностите по ал. 2 и 3.</w:t>
      </w:r>
    </w:p>
    <w:p w:rsidR="00000000" w:rsidRDefault="004A1A17">
      <w:pPr>
        <w:spacing w:after="120" w:line="240" w:lineRule="auto"/>
        <w:ind w:firstLine="1155"/>
        <w:jc w:val="both"/>
        <w:textAlignment w:val="center"/>
        <w:divId w:val="91686368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98739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70а. (Нов - ДВ, бр. 67 от 2020 г.) Изпълнителната агенция по лекарствата може да извърши допълнител</w:t>
      </w:r>
      <w:r>
        <w:rPr>
          <w:rFonts w:ascii="Times New Roman" w:eastAsia="Times New Roman" w:hAnsi="Times New Roman" w:cs="Times New Roman"/>
          <w:color w:val="000000"/>
          <w:sz w:val="24"/>
          <w:szCs w:val="24"/>
        </w:rPr>
        <w:t>ни изпитвания на мостри от лекарствен продукт по чл. 69 и 70 в следните случаи:</w:t>
      </w:r>
    </w:p>
    <w:p w:rsidR="00000000" w:rsidRDefault="004A1A17">
      <w:pPr>
        <w:spacing w:after="0" w:line="240" w:lineRule="auto"/>
        <w:ind w:firstLine="1155"/>
        <w:jc w:val="both"/>
        <w:textAlignment w:val="center"/>
        <w:divId w:val="198942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значителна промяна в процеса на производство, класифицирана по ред, определен в наредбата по чл. 42;</w:t>
      </w:r>
    </w:p>
    <w:p w:rsidR="00000000" w:rsidRDefault="004A1A17">
      <w:pPr>
        <w:spacing w:after="0" w:line="240" w:lineRule="auto"/>
        <w:ind w:firstLine="1155"/>
        <w:jc w:val="both"/>
        <w:textAlignment w:val="center"/>
        <w:divId w:val="2071342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промяна на мястото на производство;</w:t>
      </w:r>
    </w:p>
    <w:p w:rsidR="00000000" w:rsidRDefault="004A1A17">
      <w:pPr>
        <w:spacing w:after="0" w:line="240" w:lineRule="auto"/>
        <w:ind w:firstLine="1155"/>
        <w:jc w:val="both"/>
        <w:textAlignment w:val="center"/>
        <w:divId w:val="1732650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нежелано събитие по § 1, т. 40</w:t>
      </w:r>
      <w:r>
        <w:rPr>
          <w:rFonts w:ascii="Times New Roman" w:eastAsia="Times New Roman" w:hAnsi="Times New Roman" w:cs="Times New Roman"/>
          <w:color w:val="000000"/>
          <w:sz w:val="24"/>
          <w:szCs w:val="24"/>
        </w:rPr>
        <w:t xml:space="preserve"> от допълнителните разпоредби;</w:t>
      </w:r>
    </w:p>
    <w:p w:rsidR="00000000" w:rsidRDefault="004A1A17">
      <w:pPr>
        <w:spacing w:after="0" w:line="240" w:lineRule="auto"/>
        <w:ind w:firstLine="1155"/>
        <w:jc w:val="both"/>
        <w:textAlignment w:val="center"/>
        <w:divId w:val="450516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значителни отклонения в производствения процес;</w:t>
      </w:r>
    </w:p>
    <w:p w:rsidR="00000000" w:rsidRDefault="004A1A17">
      <w:pPr>
        <w:spacing w:after="0" w:line="240" w:lineRule="auto"/>
        <w:ind w:firstLine="1155"/>
        <w:jc w:val="both"/>
        <w:textAlignment w:val="center"/>
        <w:divId w:val="149402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промени в процедурите за изпитване на производителя;</w:t>
      </w:r>
    </w:p>
    <w:p w:rsidR="00000000" w:rsidRDefault="004A1A17">
      <w:pPr>
        <w:spacing w:after="0" w:line="240" w:lineRule="auto"/>
        <w:ind w:firstLine="1155"/>
        <w:jc w:val="both"/>
        <w:textAlignment w:val="center"/>
        <w:divId w:val="1028724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неочаквана променливост в резултатите от изпитванията по контрола на качеството, извършени от производителя или от </w:t>
      </w:r>
      <w:r>
        <w:rPr>
          <w:rFonts w:ascii="Times New Roman" w:eastAsia="Times New Roman" w:hAnsi="Times New Roman" w:cs="Times New Roman"/>
          <w:color w:val="000000"/>
          <w:sz w:val="24"/>
          <w:szCs w:val="24"/>
        </w:rPr>
        <w:t>официалния контролен орган;</w:t>
      </w:r>
    </w:p>
    <w:p w:rsidR="00000000" w:rsidRDefault="004A1A17">
      <w:pPr>
        <w:spacing w:after="120" w:line="240" w:lineRule="auto"/>
        <w:ind w:firstLine="1155"/>
        <w:jc w:val="both"/>
        <w:textAlignment w:val="center"/>
        <w:divId w:val="85191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критичен доклад от извършена инспекция на производителя.</w:t>
      </w:r>
    </w:p>
    <w:p w:rsidR="00000000" w:rsidRDefault="004A1A17">
      <w:pPr>
        <w:spacing w:after="0" w:line="240" w:lineRule="auto"/>
        <w:ind w:firstLine="1155"/>
        <w:jc w:val="both"/>
        <w:textAlignment w:val="center"/>
        <w:divId w:val="326978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70б. (Нов - ДВ, бр. 67 от 2020 г.) (1) За издаване на сертификат за освобождаване на партида притежателят на разрешение за употреба представя в ИАЛ документ за плат</w:t>
      </w:r>
      <w:r>
        <w:rPr>
          <w:rFonts w:ascii="Times New Roman" w:eastAsia="Times New Roman" w:hAnsi="Times New Roman" w:cs="Times New Roman"/>
          <w:color w:val="000000"/>
          <w:sz w:val="24"/>
          <w:szCs w:val="24"/>
        </w:rPr>
        <w:t>ена такса в размер, определен в тарифата по чл. 21, ал. 2.</w:t>
      </w:r>
    </w:p>
    <w:p w:rsidR="00000000" w:rsidRDefault="004A1A17">
      <w:pPr>
        <w:spacing w:after="0" w:line="240" w:lineRule="auto"/>
        <w:ind w:firstLine="1155"/>
        <w:jc w:val="both"/>
        <w:textAlignment w:val="center"/>
        <w:divId w:val="131086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за извършване на изпитванията по чл. 69 и 70, както и разходите за допълнителни изпитвания по чл. 70а са за сметка на заявителя.</w:t>
      </w:r>
    </w:p>
    <w:p w:rsidR="00000000" w:rsidRDefault="004A1A17">
      <w:pPr>
        <w:spacing w:after="0" w:line="240" w:lineRule="auto"/>
        <w:ind w:firstLine="1155"/>
        <w:jc w:val="both"/>
        <w:textAlignment w:val="center"/>
        <w:divId w:val="167491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Сертификатът за освобождаване на партида се издава</w:t>
      </w:r>
      <w:r>
        <w:rPr>
          <w:rFonts w:ascii="Times New Roman" w:eastAsia="Times New Roman" w:hAnsi="Times New Roman" w:cs="Times New Roman"/>
          <w:color w:val="000000"/>
          <w:sz w:val="24"/>
          <w:szCs w:val="24"/>
        </w:rPr>
        <w:t xml:space="preserve"> на български език на името на притежателя на разрешението за употреба на лекарствения продукт, а по негово искане - и на английски език.</w:t>
      </w:r>
    </w:p>
    <w:p w:rsidR="00000000" w:rsidRDefault="004A1A17">
      <w:pPr>
        <w:spacing w:after="0" w:line="240" w:lineRule="auto"/>
        <w:ind w:firstLine="1155"/>
        <w:jc w:val="both"/>
        <w:textAlignment w:val="center"/>
        <w:divId w:val="552081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случаите по чл. 69 и 70 партидата на лекарствен продукт не е в съответствие с одобрените спецификации, из</w:t>
      </w:r>
      <w:r>
        <w:rPr>
          <w:rFonts w:ascii="Times New Roman" w:eastAsia="Times New Roman" w:hAnsi="Times New Roman" w:cs="Times New Roman"/>
          <w:color w:val="000000"/>
          <w:sz w:val="24"/>
          <w:szCs w:val="24"/>
        </w:rPr>
        <w:t>пълнителният директор на ИАЛ или оправомощено от него длъжностно лице прави мотивиран отказ за издаване на сертификат за освобождаване на партидата.</w:t>
      </w:r>
    </w:p>
    <w:p w:rsidR="00000000" w:rsidRDefault="004A1A17">
      <w:pPr>
        <w:spacing w:after="0" w:line="240" w:lineRule="auto"/>
        <w:ind w:firstLine="1155"/>
        <w:jc w:val="both"/>
        <w:textAlignment w:val="center"/>
        <w:divId w:val="166208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 изпраща данни за отказа по ал. 4 в системата на официалните контр</w:t>
      </w:r>
      <w:r>
        <w:rPr>
          <w:rFonts w:ascii="Times New Roman" w:eastAsia="Times New Roman" w:hAnsi="Times New Roman" w:cs="Times New Roman"/>
          <w:color w:val="000000"/>
          <w:sz w:val="24"/>
          <w:szCs w:val="24"/>
        </w:rPr>
        <w:t>олни лекарствени лаборатории на държавите членки и на Конфедерация Швейцария.</w:t>
      </w:r>
    </w:p>
    <w:p w:rsidR="00000000" w:rsidRDefault="004A1A17">
      <w:pPr>
        <w:spacing w:after="120" w:line="240" w:lineRule="auto"/>
        <w:ind w:firstLine="1155"/>
        <w:jc w:val="both"/>
        <w:textAlignment w:val="center"/>
        <w:divId w:val="108811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Отказът по ал. 4 подлежи на обжалване по реда на Административнопроцесуалния кодекс.</w:t>
      </w:r>
    </w:p>
    <w:p w:rsidR="00000000" w:rsidRDefault="004A1A17">
      <w:pPr>
        <w:spacing w:after="0" w:line="240" w:lineRule="auto"/>
        <w:ind w:firstLine="1155"/>
        <w:jc w:val="both"/>
        <w:textAlignment w:val="center"/>
        <w:divId w:val="149063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Притежателят на разрешение за употреба е длъжен да поддържа система за блокир</w:t>
      </w:r>
      <w:r>
        <w:rPr>
          <w:rFonts w:ascii="Times New Roman" w:eastAsia="Times New Roman" w:hAnsi="Times New Roman" w:cs="Times New Roman"/>
          <w:color w:val="000000"/>
          <w:sz w:val="24"/>
          <w:szCs w:val="24"/>
        </w:rPr>
        <w:t>ане и изтегляне от пазара на лекарствени продукти, които не отговарят на изискванията за качество, безопасност и ефикасност.</w:t>
      </w:r>
    </w:p>
    <w:p w:rsidR="00000000" w:rsidRDefault="004A1A17">
      <w:pPr>
        <w:spacing w:after="0" w:line="240" w:lineRule="auto"/>
        <w:ind w:firstLine="1155"/>
        <w:jc w:val="both"/>
        <w:textAlignment w:val="center"/>
        <w:divId w:val="1001009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 за употреба е длъжен да блокира и изтегли лекарствените продукти, показали несъответствие с изискван</w:t>
      </w:r>
      <w:r>
        <w:rPr>
          <w:rFonts w:ascii="Times New Roman" w:eastAsia="Times New Roman" w:hAnsi="Times New Roman" w:cs="Times New Roman"/>
          <w:color w:val="000000"/>
          <w:sz w:val="24"/>
          <w:szCs w:val="24"/>
        </w:rPr>
        <w:t>ията за качество, ефикасност и безопасност, по реда на наредбата по чл. 274, ал. 1.</w:t>
      </w:r>
    </w:p>
    <w:p w:rsidR="00000000" w:rsidRDefault="004A1A17">
      <w:pPr>
        <w:spacing w:after="120" w:line="240" w:lineRule="auto"/>
        <w:ind w:firstLine="1155"/>
        <w:jc w:val="both"/>
        <w:textAlignment w:val="center"/>
        <w:divId w:val="19978021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50935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(Отм. - ДВ, бр. 102 от 2012 г., в сила от 21.12.2012 г.)</w:t>
      </w:r>
    </w:p>
    <w:p w:rsidR="00000000" w:rsidRDefault="004A1A17">
      <w:pPr>
        <w:spacing w:after="120" w:line="240" w:lineRule="auto"/>
        <w:ind w:firstLine="1155"/>
        <w:jc w:val="both"/>
        <w:textAlignment w:val="center"/>
        <w:divId w:val="18940798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11252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Притежателят на разрешението за употреба може да прехвърли правата върху разрешението за употреба на лекарствения продукт на друго юридическо лице или на обединения, които не са юридически лица, установени на територията на държавите членки.</w:t>
      </w:r>
    </w:p>
    <w:p w:rsidR="00000000" w:rsidRDefault="004A1A17">
      <w:pPr>
        <w:spacing w:after="0" w:line="240" w:lineRule="auto"/>
        <w:ind w:firstLine="1155"/>
        <w:jc w:val="both"/>
        <w:textAlignment w:val="center"/>
        <w:divId w:val="165106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Притежателят на разрешението за употреба подава в ИАЛ заявление, към което прилага документация, определена в наредбата по чл. 42, като посочва предложение за дата на прехвърлянето.</w:t>
      </w:r>
    </w:p>
    <w:p w:rsidR="00000000" w:rsidRDefault="004A1A17">
      <w:pPr>
        <w:spacing w:after="0" w:line="240" w:lineRule="auto"/>
        <w:ind w:firstLine="1155"/>
        <w:jc w:val="both"/>
        <w:textAlignment w:val="center"/>
        <w:divId w:val="766733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установяване на непълноти в документация по ал. 2 ИАЛ уведомява </w:t>
      </w:r>
      <w:r>
        <w:rPr>
          <w:rFonts w:ascii="Times New Roman" w:eastAsia="Times New Roman" w:hAnsi="Times New Roman" w:cs="Times New Roman"/>
          <w:color w:val="000000"/>
          <w:sz w:val="24"/>
          <w:szCs w:val="24"/>
        </w:rPr>
        <w:t>писмено притежателя на разрешението за употреба да представи необходимата допълнителна информация в срок 30 дни. Срокът по ал. 5 спира да тече от датата на уведомлението до предоставяне на исканата информация.</w:t>
      </w:r>
    </w:p>
    <w:p w:rsidR="00000000" w:rsidRDefault="004A1A17">
      <w:pPr>
        <w:spacing w:after="0" w:line="240" w:lineRule="auto"/>
        <w:ind w:firstLine="1155"/>
        <w:jc w:val="both"/>
        <w:textAlignment w:val="center"/>
        <w:divId w:val="6619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Ако в срока по ал. 3 притежателят на разре</w:t>
      </w:r>
      <w:r>
        <w:rPr>
          <w:rFonts w:ascii="Times New Roman" w:eastAsia="Times New Roman" w:hAnsi="Times New Roman" w:cs="Times New Roman"/>
          <w:color w:val="000000"/>
          <w:sz w:val="24"/>
          <w:szCs w:val="24"/>
        </w:rPr>
        <w:t>шението за употреба не допълни документацията, процедурата по прехвърляне на разрешението за употреба на лекарствения продукт се прекратява.</w:t>
      </w:r>
    </w:p>
    <w:p w:rsidR="00000000" w:rsidRDefault="004A1A17">
      <w:pPr>
        <w:spacing w:after="0" w:line="240" w:lineRule="auto"/>
        <w:ind w:firstLine="1155"/>
        <w:jc w:val="both"/>
        <w:textAlignment w:val="center"/>
        <w:divId w:val="52259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30 дни от датата на подаване на заявлението по ал. 2 изпълнителният директор на ИАЛ издава разрешение за</w:t>
      </w:r>
      <w:r>
        <w:rPr>
          <w:rFonts w:ascii="Times New Roman" w:eastAsia="Times New Roman" w:hAnsi="Times New Roman" w:cs="Times New Roman"/>
          <w:color w:val="000000"/>
          <w:sz w:val="24"/>
          <w:szCs w:val="24"/>
        </w:rPr>
        <w:t xml:space="preserve"> промяна, с което се одобрява прехвърлянето. В разрешението за промяна се посочва и датата на прехвърляне на разрешението за употреба.</w:t>
      </w:r>
    </w:p>
    <w:p w:rsidR="00000000" w:rsidRDefault="004A1A17">
      <w:pPr>
        <w:spacing w:after="0" w:line="240" w:lineRule="auto"/>
        <w:ind w:firstLine="1155"/>
        <w:jc w:val="both"/>
        <w:textAlignment w:val="center"/>
        <w:divId w:val="330302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Новият притежател на разрешението за употреба поема изцяло правата и задълженията на предишния притежател на разрешен</w:t>
      </w:r>
      <w:r>
        <w:rPr>
          <w:rFonts w:ascii="Times New Roman" w:eastAsia="Times New Roman" w:hAnsi="Times New Roman" w:cs="Times New Roman"/>
          <w:color w:val="000000"/>
          <w:sz w:val="24"/>
          <w:szCs w:val="24"/>
        </w:rPr>
        <w:t>ието за употреба.</w:t>
      </w:r>
    </w:p>
    <w:p w:rsidR="00000000" w:rsidRDefault="004A1A17">
      <w:pPr>
        <w:spacing w:after="0" w:line="240" w:lineRule="auto"/>
        <w:ind w:firstLine="1155"/>
        <w:jc w:val="both"/>
        <w:textAlignment w:val="center"/>
        <w:divId w:val="678698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прехвърлянето на разрешението за употреба на лекарствен продукт по реда на ал. 1 - 6 срокът му не се променя.</w:t>
      </w:r>
    </w:p>
    <w:p w:rsidR="00000000" w:rsidRDefault="004A1A17">
      <w:pPr>
        <w:spacing w:after="120" w:line="240" w:lineRule="auto"/>
        <w:ind w:firstLine="1155"/>
        <w:jc w:val="both"/>
        <w:textAlignment w:val="center"/>
        <w:divId w:val="506095278"/>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4805373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Процедура по взаимно признаване и децентрализирана процедура</w:t>
      </w:r>
    </w:p>
    <w:p w:rsidR="00000000" w:rsidRDefault="004A1A17">
      <w:pPr>
        <w:spacing w:after="0" w:line="240" w:lineRule="auto"/>
        <w:ind w:firstLine="1155"/>
        <w:jc w:val="both"/>
        <w:textAlignment w:val="center"/>
        <w:divId w:val="1049649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Когато лицето по чл. 26, ал. 1 и</w:t>
      </w:r>
      <w:r>
        <w:rPr>
          <w:rFonts w:ascii="Times New Roman" w:eastAsia="Times New Roman" w:hAnsi="Times New Roman" w:cs="Times New Roman"/>
          <w:color w:val="000000"/>
          <w:sz w:val="24"/>
          <w:szCs w:val="24"/>
        </w:rPr>
        <w:t>ма издадено разрешение за употреба в друга държава членка за същия лекарствен продукт по смисъла на чл. 45, ал. 3, за който е подало заявление за разрешение за употреба до ИАЛ, то подава искане до регулаторния орган на посочена от него в заявлението държав</w:t>
      </w:r>
      <w:r>
        <w:rPr>
          <w:rFonts w:ascii="Times New Roman" w:eastAsia="Times New Roman" w:hAnsi="Times New Roman" w:cs="Times New Roman"/>
          <w:color w:val="000000"/>
          <w:sz w:val="24"/>
          <w:szCs w:val="24"/>
        </w:rPr>
        <w:t>а членка, наричана по-нататък "референтна държава", да изготви оценъчен доклад или да актуализира съществуващия.</w:t>
      </w:r>
    </w:p>
    <w:p w:rsidR="00000000" w:rsidRDefault="004A1A17">
      <w:pPr>
        <w:spacing w:after="0" w:line="240" w:lineRule="auto"/>
        <w:ind w:firstLine="1155"/>
        <w:jc w:val="both"/>
        <w:textAlignment w:val="center"/>
        <w:divId w:val="94353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заявлението лицето по ал. 1 подава в ИАЛ досие, което е идентично на подаденото в референтната държава и в другите държави членки, посо</w:t>
      </w:r>
      <w:r>
        <w:rPr>
          <w:rFonts w:ascii="Times New Roman" w:eastAsia="Times New Roman" w:hAnsi="Times New Roman" w:cs="Times New Roman"/>
          <w:color w:val="000000"/>
          <w:sz w:val="24"/>
          <w:szCs w:val="24"/>
        </w:rPr>
        <w:t>чени в заявлението, наричани по-нататък "засегнати държави".</w:t>
      </w:r>
    </w:p>
    <w:p w:rsidR="00000000" w:rsidRDefault="004A1A17">
      <w:pPr>
        <w:spacing w:after="0" w:line="240" w:lineRule="auto"/>
        <w:ind w:firstLine="1155"/>
        <w:jc w:val="both"/>
        <w:textAlignment w:val="center"/>
        <w:divId w:val="566300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Изпълнителната агенция по лекарствата и заявителят получават по служебен път от регулаторния орган на референтната държава по ал. 1 оценъчния доклад заедно с одобрената кратка характеристика </w:t>
      </w:r>
      <w:r>
        <w:rPr>
          <w:rFonts w:ascii="Times New Roman" w:eastAsia="Times New Roman" w:hAnsi="Times New Roman" w:cs="Times New Roman"/>
          <w:color w:val="000000"/>
          <w:sz w:val="24"/>
          <w:szCs w:val="24"/>
        </w:rPr>
        <w:t>на продукта и с одобрените макет на опаковката и на листовката за пациента.</w:t>
      </w:r>
    </w:p>
    <w:p w:rsidR="00000000" w:rsidRDefault="004A1A17">
      <w:pPr>
        <w:spacing w:after="0" w:line="240" w:lineRule="auto"/>
        <w:ind w:firstLine="1155"/>
        <w:jc w:val="both"/>
        <w:textAlignment w:val="center"/>
        <w:divId w:val="1580672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Изпълнителната агенция по лекарствата разглежда документите по ал. 3 и писмено информира референтната държава за взетото решение в срок 90 дни от датата на получаването им.</w:t>
      </w:r>
    </w:p>
    <w:p w:rsidR="00000000" w:rsidRDefault="004A1A17">
      <w:pPr>
        <w:spacing w:after="0" w:line="240" w:lineRule="auto"/>
        <w:ind w:firstLine="1155"/>
        <w:jc w:val="both"/>
        <w:textAlignment w:val="center"/>
        <w:divId w:val="2057389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В срок 30 дни от получаването на уведомление за приключване на процедурата от референтната държава изпълнителният директор на ИАЛ издава разрешение за употреба на лекарствения продукт на територията на Република България с одобрените кратка характеристика</w:t>
      </w:r>
      <w:r>
        <w:rPr>
          <w:rFonts w:ascii="Times New Roman" w:eastAsia="Times New Roman" w:hAnsi="Times New Roman" w:cs="Times New Roman"/>
          <w:color w:val="000000"/>
          <w:sz w:val="24"/>
          <w:szCs w:val="24"/>
        </w:rPr>
        <w:t xml:space="preserve"> на продукта, макет на опаковката и листовката за пациента.</w:t>
      </w:r>
    </w:p>
    <w:p w:rsidR="00000000" w:rsidRDefault="004A1A17">
      <w:pPr>
        <w:spacing w:after="120" w:line="240" w:lineRule="auto"/>
        <w:ind w:firstLine="1155"/>
        <w:jc w:val="both"/>
        <w:textAlignment w:val="center"/>
        <w:divId w:val="55397737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648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Когато лицето по чл. 26, ал. 1 подава едновременно в ИАЛ и в други държави членки заявление за разрешение за употреба на лекарствен продукт, за който няма издадено разрешение за упот</w:t>
      </w:r>
      <w:r>
        <w:rPr>
          <w:rFonts w:ascii="Times New Roman" w:eastAsia="Times New Roman" w:hAnsi="Times New Roman" w:cs="Times New Roman"/>
          <w:color w:val="000000"/>
          <w:sz w:val="24"/>
          <w:szCs w:val="24"/>
        </w:rPr>
        <w:t>реба на територията на държава членка, то посочва в заявлението регулаторния орган на държавата членка, наричана по-нататък "референтна държава", който да изготви проект на оценъчен доклад, проект на кратка характеристика на продукта и проект на макет на о</w:t>
      </w:r>
      <w:r>
        <w:rPr>
          <w:rFonts w:ascii="Times New Roman" w:eastAsia="Times New Roman" w:hAnsi="Times New Roman" w:cs="Times New Roman"/>
          <w:color w:val="000000"/>
          <w:sz w:val="24"/>
          <w:szCs w:val="24"/>
        </w:rPr>
        <w:t>паковката и листовката за пациента.</w:t>
      </w:r>
    </w:p>
    <w:p w:rsidR="00000000" w:rsidRDefault="004A1A17">
      <w:pPr>
        <w:spacing w:after="0" w:line="240" w:lineRule="auto"/>
        <w:ind w:firstLine="1155"/>
        <w:jc w:val="both"/>
        <w:textAlignment w:val="center"/>
        <w:divId w:val="738133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Със заявлението лицето по ал. 1 подава в ИАЛ досие, идентично на подаденото във всички други държави членки, посочени в заявлението, наричани по-нататък "засегнати държави".</w:t>
      </w:r>
    </w:p>
    <w:p w:rsidR="00000000" w:rsidRDefault="004A1A17">
      <w:pPr>
        <w:spacing w:after="0" w:line="240" w:lineRule="auto"/>
        <w:ind w:firstLine="1155"/>
        <w:jc w:val="both"/>
        <w:textAlignment w:val="center"/>
        <w:divId w:val="14818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Изпълнителната агенция по лекарствата </w:t>
      </w:r>
      <w:r>
        <w:rPr>
          <w:rFonts w:ascii="Times New Roman" w:eastAsia="Times New Roman" w:hAnsi="Times New Roman" w:cs="Times New Roman"/>
          <w:color w:val="000000"/>
          <w:sz w:val="24"/>
          <w:szCs w:val="24"/>
        </w:rPr>
        <w:t>и заявителят получават по служебен път от регулаторния орган на референтната държава проекта на оценъчен доклад, проекта на кратка характеристика на продукта и проекта на макет на опаковката и на листовката за пациента.</w:t>
      </w:r>
    </w:p>
    <w:p w:rsidR="00000000" w:rsidRDefault="004A1A17">
      <w:pPr>
        <w:spacing w:after="0" w:line="240" w:lineRule="auto"/>
        <w:ind w:firstLine="1155"/>
        <w:jc w:val="both"/>
        <w:textAlignment w:val="center"/>
        <w:divId w:val="621956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Изпълнителната агенция по лекарс</w:t>
      </w:r>
      <w:r>
        <w:rPr>
          <w:rFonts w:ascii="Times New Roman" w:eastAsia="Times New Roman" w:hAnsi="Times New Roman" w:cs="Times New Roman"/>
          <w:color w:val="000000"/>
          <w:sz w:val="24"/>
          <w:szCs w:val="24"/>
        </w:rPr>
        <w:t>твата разглежда документите по ал. 3 и писмено информира референтната държава за взетото решение в срок 90 дни от датата на получаването им.</w:t>
      </w:r>
    </w:p>
    <w:p w:rsidR="00000000" w:rsidRDefault="004A1A17">
      <w:pPr>
        <w:spacing w:after="0" w:line="240" w:lineRule="auto"/>
        <w:ind w:firstLine="1155"/>
        <w:jc w:val="both"/>
        <w:textAlignment w:val="center"/>
        <w:divId w:val="1013334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30 дни от получаването на уведомление за приключване на процедурата от референтната държава изпълнителни</w:t>
      </w:r>
      <w:r>
        <w:rPr>
          <w:rFonts w:ascii="Times New Roman" w:eastAsia="Times New Roman" w:hAnsi="Times New Roman" w:cs="Times New Roman"/>
          <w:color w:val="000000"/>
          <w:sz w:val="24"/>
          <w:szCs w:val="24"/>
        </w:rPr>
        <w:t>ят директор на ИАЛ издава разрешение за употреба на лекарствения продукт на територията на Република България с одобрените кратка характеристика на продукта, макет на опаковката и листовката за пациента.</w:t>
      </w:r>
    </w:p>
    <w:p w:rsidR="00000000" w:rsidRDefault="004A1A17">
      <w:pPr>
        <w:spacing w:after="120" w:line="240" w:lineRule="auto"/>
        <w:ind w:firstLine="1155"/>
        <w:jc w:val="both"/>
        <w:textAlignment w:val="center"/>
        <w:divId w:val="102440517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27637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Когато Република България е референтна</w:t>
      </w:r>
      <w:r>
        <w:rPr>
          <w:rFonts w:ascii="Times New Roman" w:eastAsia="Times New Roman" w:hAnsi="Times New Roman" w:cs="Times New Roman"/>
          <w:color w:val="000000"/>
          <w:sz w:val="24"/>
          <w:szCs w:val="24"/>
        </w:rPr>
        <w:t xml:space="preserve"> държава по чл. 74, ИАЛ:</w:t>
      </w:r>
    </w:p>
    <w:p w:rsidR="00000000" w:rsidRDefault="004A1A17">
      <w:pPr>
        <w:spacing w:after="0" w:line="240" w:lineRule="auto"/>
        <w:ind w:firstLine="1155"/>
        <w:jc w:val="both"/>
        <w:textAlignment w:val="center"/>
        <w:divId w:val="1066562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срок 90 дни от датата на подаване на валидна документация изпраща на регулаторните органи на засегнатите държави и на заявителя оценъчния доклад, придружен с одобрената кратка характеристика на продукта и с одобрените макет на</w:t>
      </w:r>
      <w:r>
        <w:rPr>
          <w:rFonts w:ascii="Times New Roman" w:eastAsia="Times New Roman" w:hAnsi="Times New Roman" w:cs="Times New Roman"/>
          <w:color w:val="000000"/>
          <w:sz w:val="24"/>
          <w:szCs w:val="24"/>
        </w:rPr>
        <w:t xml:space="preserve"> опаковката и на листовката за пациента;</w:t>
      </w:r>
    </w:p>
    <w:p w:rsidR="00000000" w:rsidRDefault="004A1A17">
      <w:pPr>
        <w:spacing w:after="0" w:line="240" w:lineRule="auto"/>
        <w:ind w:firstLine="1155"/>
        <w:jc w:val="both"/>
        <w:textAlignment w:val="center"/>
        <w:divId w:val="196288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закрива процедурата и уведомява заявителя и засегнатите държави, ако всички засегнати държави са я одобрили.</w:t>
      </w:r>
    </w:p>
    <w:p w:rsidR="00000000" w:rsidRDefault="004A1A17">
      <w:pPr>
        <w:spacing w:after="0" w:line="240" w:lineRule="auto"/>
        <w:ind w:firstLine="1155"/>
        <w:jc w:val="both"/>
        <w:textAlignment w:val="center"/>
        <w:divId w:val="821238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30 дни от закриването на процедурата по ал. 1, т. 2 изпълнителният директор на ИАЛ издава ра</w:t>
      </w:r>
      <w:r>
        <w:rPr>
          <w:rFonts w:ascii="Times New Roman" w:eastAsia="Times New Roman" w:hAnsi="Times New Roman" w:cs="Times New Roman"/>
          <w:color w:val="000000"/>
          <w:sz w:val="24"/>
          <w:szCs w:val="24"/>
        </w:rPr>
        <w:t>зрешение за употреба на лекарствения продукт на територията на Република България с одобрените кратка характеристика на продукта, макет на опаковката и на листовката за пациента.</w:t>
      </w:r>
    </w:p>
    <w:p w:rsidR="00000000" w:rsidRDefault="004A1A17">
      <w:pPr>
        <w:spacing w:after="0" w:line="240" w:lineRule="auto"/>
        <w:ind w:firstLine="1155"/>
        <w:jc w:val="both"/>
        <w:textAlignment w:val="center"/>
        <w:divId w:val="168304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Република България е референтна държава по чл. 75, ИАЛ:</w:t>
      </w:r>
    </w:p>
    <w:p w:rsidR="00000000" w:rsidRDefault="004A1A17">
      <w:pPr>
        <w:spacing w:after="0" w:line="240" w:lineRule="auto"/>
        <w:ind w:firstLine="1155"/>
        <w:jc w:val="both"/>
        <w:textAlignment w:val="center"/>
        <w:divId w:val="103527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срок </w:t>
      </w:r>
      <w:r>
        <w:rPr>
          <w:rFonts w:ascii="Times New Roman" w:eastAsia="Times New Roman" w:hAnsi="Times New Roman" w:cs="Times New Roman"/>
          <w:color w:val="000000"/>
          <w:sz w:val="24"/>
          <w:szCs w:val="24"/>
        </w:rPr>
        <w:t>120 дни от датата на подаване на валидна документация изпраща на регулаторните органи на засегнатите държави и на заявителя проекта на оценъчния доклад, проекта на кратка характеристика на продукта и проекта на макет на опаковката и на листовката за пациен</w:t>
      </w:r>
      <w:r>
        <w:rPr>
          <w:rFonts w:ascii="Times New Roman" w:eastAsia="Times New Roman" w:hAnsi="Times New Roman" w:cs="Times New Roman"/>
          <w:color w:val="000000"/>
          <w:sz w:val="24"/>
          <w:szCs w:val="24"/>
        </w:rPr>
        <w:t>та;</w:t>
      </w:r>
    </w:p>
    <w:p w:rsidR="00000000" w:rsidRDefault="004A1A17">
      <w:pPr>
        <w:spacing w:after="0" w:line="240" w:lineRule="auto"/>
        <w:ind w:firstLine="1155"/>
        <w:jc w:val="both"/>
        <w:textAlignment w:val="center"/>
        <w:divId w:val="1970359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закрива процедурата и уведомява заявителя и засегнатите държави, ако всички засегнати държави са я одобрили.</w:t>
      </w:r>
    </w:p>
    <w:p w:rsidR="00000000" w:rsidRDefault="004A1A17">
      <w:pPr>
        <w:spacing w:after="0" w:line="240" w:lineRule="auto"/>
        <w:ind w:firstLine="1155"/>
        <w:jc w:val="both"/>
        <w:textAlignment w:val="center"/>
        <w:divId w:val="2101217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срок 30 дни от закриване на процедурата по ал. 3, т. 2 изпълнителният директор на ИАЛ издава разрешение за употреба на лекарствения продукт на територията на Република България с одобрените кратка характеристика на продукта, макет на опаковката и на </w:t>
      </w:r>
      <w:r>
        <w:rPr>
          <w:rFonts w:ascii="Times New Roman" w:eastAsia="Times New Roman" w:hAnsi="Times New Roman" w:cs="Times New Roman"/>
          <w:color w:val="000000"/>
          <w:sz w:val="24"/>
          <w:szCs w:val="24"/>
        </w:rPr>
        <w:t>листовката за пациента.</w:t>
      </w:r>
    </w:p>
    <w:p w:rsidR="00000000" w:rsidRDefault="004A1A17">
      <w:pPr>
        <w:spacing w:after="120" w:line="240" w:lineRule="auto"/>
        <w:ind w:firstLine="1155"/>
        <w:jc w:val="both"/>
        <w:textAlignment w:val="center"/>
        <w:divId w:val="143197506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64447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Когато ИАЛ не одобри представената документация по чл. 74, ал. 3 или по чл. 75, ал. 3 по съображения за потенциален сериозен риск за здравето на населението, изготвя подробен доклад с мотиви до референтната държава чле</w:t>
      </w:r>
      <w:r>
        <w:rPr>
          <w:rFonts w:ascii="Times New Roman" w:eastAsia="Times New Roman" w:hAnsi="Times New Roman" w:cs="Times New Roman"/>
          <w:color w:val="000000"/>
          <w:sz w:val="24"/>
          <w:szCs w:val="24"/>
        </w:rPr>
        <w:t>нка, до другите засегнати държави и до заявителя.</w:t>
      </w:r>
    </w:p>
    <w:p w:rsidR="00000000" w:rsidRDefault="004A1A17">
      <w:pPr>
        <w:spacing w:after="0" w:line="240" w:lineRule="auto"/>
        <w:ind w:firstLine="1155"/>
        <w:jc w:val="both"/>
        <w:textAlignment w:val="center"/>
        <w:divId w:val="2097752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Спорните въпроси по ал. 1 се разглеждат от Координационната група на държавите членки. Заявителят може да представи своята позиция по разглежданите въпроси писмено или устно.</w:t>
      </w:r>
    </w:p>
    <w:p w:rsidR="00000000" w:rsidRDefault="004A1A17">
      <w:pPr>
        <w:spacing w:after="0" w:line="240" w:lineRule="auto"/>
        <w:ind w:firstLine="1155"/>
        <w:jc w:val="both"/>
        <w:textAlignment w:val="center"/>
        <w:divId w:val="1151094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Изпълнителната агенция </w:t>
      </w:r>
      <w:r>
        <w:rPr>
          <w:rFonts w:ascii="Times New Roman" w:eastAsia="Times New Roman" w:hAnsi="Times New Roman" w:cs="Times New Roman"/>
          <w:color w:val="000000"/>
          <w:sz w:val="24"/>
          <w:szCs w:val="24"/>
        </w:rPr>
        <w:t>по лекарствата участва в Координационната група по ал. 2 до закриване на процедурата от референтната държава.</w:t>
      </w:r>
    </w:p>
    <w:p w:rsidR="00000000" w:rsidRDefault="004A1A17">
      <w:pPr>
        <w:spacing w:after="0" w:line="240" w:lineRule="auto"/>
        <w:ind w:firstLine="1155"/>
        <w:jc w:val="both"/>
        <w:textAlignment w:val="center"/>
        <w:divId w:val="830759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 30 дни от получаване на уведомление за закриване на процедурата от референтната държава изпълнителният директор на ИАЛ издава разрешени</w:t>
      </w:r>
      <w:r>
        <w:rPr>
          <w:rFonts w:ascii="Times New Roman" w:eastAsia="Times New Roman" w:hAnsi="Times New Roman" w:cs="Times New Roman"/>
          <w:color w:val="000000"/>
          <w:sz w:val="24"/>
          <w:szCs w:val="24"/>
        </w:rPr>
        <w:t>е за употреба на лекарствения продукт с одобрените кратка характеристика на продукта, макет на опаковката и на листовката за пациента.</w:t>
      </w:r>
    </w:p>
    <w:p w:rsidR="00000000" w:rsidRDefault="004A1A17">
      <w:pPr>
        <w:spacing w:after="120" w:line="240" w:lineRule="auto"/>
        <w:ind w:firstLine="1155"/>
        <w:jc w:val="both"/>
        <w:textAlignment w:val="center"/>
        <w:divId w:val="47803542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88346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Когато в процедура пред Координационната група по чл. 77, ал. 2 държавите членки не постигнат съгласие, спо</w:t>
      </w:r>
      <w:r>
        <w:rPr>
          <w:rFonts w:ascii="Times New Roman" w:eastAsia="Times New Roman" w:hAnsi="Times New Roman" w:cs="Times New Roman"/>
          <w:color w:val="000000"/>
          <w:sz w:val="24"/>
          <w:szCs w:val="24"/>
        </w:rPr>
        <w:t>рните въпроси се разглеждат от Комитета за лекарствени продукти за хуманна употреба към Европейската агенция по лекарствата по арбитражна процедура. Копие от документацията се изпраща на заявителя.</w:t>
      </w:r>
    </w:p>
    <w:p w:rsidR="00000000" w:rsidRDefault="004A1A17">
      <w:pPr>
        <w:spacing w:after="0" w:line="240" w:lineRule="auto"/>
        <w:ind w:firstLine="1155"/>
        <w:jc w:val="both"/>
        <w:textAlignment w:val="center"/>
        <w:divId w:val="901597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Заявителят представя в Европейската агенция по лекарст</w:t>
      </w:r>
      <w:r>
        <w:rPr>
          <w:rFonts w:ascii="Times New Roman" w:eastAsia="Times New Roman" w:hAnsi="Times New Roman" w:cs="Times New Roman"/>
          <w:color w:val="000000"/>
          <w:sz w:val="24"/>
          <w:szCs w:val="24"/>
        </w:rPr>
        <w:t>вата досието на лекарствения продукт и кратката характеристика на продукта.</w:t>
      </w:r>
    </w:p>
    <w:p w:rsidR="00000000" w:rsidRDefault="004A1A17">
      <w:pPr>
        <w:spacing w:after="0" w:line="240" w:lineRule="auto"/>
        <w:ind w:firstLine="1155"/>
        <w:jc w:val="both"/>
        <w:textAlignment w:val="center"/>
        <w:divId w:val="1122728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ако ИАЛ е одобрила оценъчния доклад, проекта на кратката характеристика на продукта и макета на опаковката и на листовката за пациента, предоставени от реф</w:t>
      </w:r>
      <w:r>
        <w:rPr>
          <w:rFonts w:ascii="Times New Roman" w:eastAsia="Times New Roman" w:hAnsi="Times New Roman" w:cs="Times New Roman"/>
          <w:color w:val="000000"/>
          <w:sz w:val="24"/>
          <w:szCs w:val="24"/>
        </w:rPr>
        <w:t>ерентната държава, изпълнителният директор на ИАЛ по молба на заявителя може да издаде разрешение за употреба на лекарствения продукт, преди да е завършила арбитражната процедура по ал. 1.</w:t>
      </w:r>
    </w:p>
    <w:p w:rsidR="00000000" w:rsidRDefault="004A1A17">
      <w:pPr>
        <w:spacing w:after="0" w:line="240" w:lineRule="auto"/>
        <w:ind w:firstLine="1155"/>
        <w:jc w:val="both"/>
        <w:textAlignment w:val="center"/>
        <w:divId w:val="1501198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приключване на арбитражната процедура изпълнителният дирек</w:t>
      </w:r>
      <w:r>
        <w:rPr>
          <w:rFonts w:ascii="Times New Roman" w:eastAsia="Times New Roman" w:hAnsi="Times New Roman" w:cs="Times New Roman"/>
          <w:color w:val="000000"/>
          <w:sz w:val="24"/>
          <w:szCs w:val="24"/>
        </w:rPr>
        <w:t>тор на ИАЛ привежда издаденото разрешение за употреба по ал. 3 в съответствие с решението на Европейската комисия.</w:t>
      </w:r>
    </w:p>
    <w:p w:rsidR="00000000" w:rsidRDefault="004A1A17">
      <w:pPr>
        <w:spacing w:after="120" w:line="240" w:lineRule="auto"/>
        <w:ind w:firstLine="1155"/>
        <w:jc w:val="both"/>
        <w:textAlignment w:val="center"/>
        <w:divId w:val="56985230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27310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Когато регулаторните органи на една или на няколко държави членки са приели различни решения по отношение на разрешението за уп</w:t>
      </w:r>
      <w:r>
        <w:rPr>
          <w:rFonts w:ascii="Times New Roman" w:eastAsia="Times New Roman" w:hAnsi="Times New Roman" w:cs="Times New Roman"/>
          <w:color w:val="000000"/>
          <w:sz w:val="24"/>
          <w:szCs w:val="24"/>
        </w:rPr>
        <w:t>отреба на един и същ лекарствен продукт или по отношение на неговото временно спиране или на отнемането му, ИАЛ отнася въпроса до Комитета за лекарствени продукти за хуманна употреба към Европейската агенция по лекарствата за прилагане на арбитражна процед</w:t>
      </w:r>
      <w:r>
        <w:rPr>
          <w:rFonts w:ascii="Times New Roman" w:eastAsia="Times New Roman" w:hAnsi="Times New Roman" w:cs="Times New Roman"/>
          <w:color w:val="000000"/>
          <w:sz w:val="24"/>
          <w:szCs w:val="24"/>
        </w:rPr>
        <w:t>ура. Заявителят или притежателят на разрешението за употреба може да отнесе въпроса до Комитета за лекарствени продукти за хуманна употреба към Европейската агенция по лекарствата за прилагане на арбитражна процедура по своя преценка.</w:t>
      </w:r>
    </w:p>
    <w:p w:rsidR="00000000" w:rsidRDefault="004A1A17">
      <w:pPr>
        <w:spacing w:after="0" w:line="240" w:lineRule="auto"/>
        <w:ind w:firstLine="1155"/>
        <w:jc w:val="both"/>
        <w:textAlignment w:val="center"/>
        <w:divId w:val="208086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w:t>
      </w:r>
      <w:r>
        <w:rPr>
          <w:rFonts w:ascii="Times New Roman" w:eastAsia="Times New Roman" w:hAnsi="Times New Roman" w:cs="Times New Roman"/>
          <w:color w:val="000000"/>
          <w:sz w:val="24"/>
          <w:szCs w:val="24"/>
        </w:rPr>
        <w:t xml:space="preserve">02 от 2012 г., в сила от 21.12.2012 г.) </w:t>
      </w:r>
    </w:p>
    <w:p w:rsidR="00000000" w:rsidRDefault="004A1A17">
      <w:pPr>
        <w:spacing w:after="0" w:line="240" w:lineRule="auto"/>
        <w:ind w:firstLine="1155"/>
        <w:jc w:val="both"/>
        <w:textAlignment w:val="center"/>
        <w:divId w:val="193030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102 от 2012 г., в сила от 21.12.2012 г.) В случаите по ал. 1 ИАЛ или заявителят/притежателят на разрешението за употреба на лекарствения продукт предоставя на Европейската агенция по лекарствата </w:t>
      </w:r>
      <w:r>
        <w:rPr>
          <w:rFonts w:ascii="Times New Roman" w:eastAsia="Times New Roman" w:hAnsi="Times New Roman" w:cs="Times New Roman"/>
          <w:color w:val="000000"/>
          <w:sz w:val="24"/>
          <w:szCs w:val="24"/>
        </w:rPr>
        <w:t>цялата налична информация по съответния въпрос.</w:t>
      </w:r>
    </w:p>
    <w:p w:rsidR="00000000" w:rsidRDefault="004A1A17">
      <w:pPr>
        <w:spacing w:after="0" w:line="240" w:lineRule="auto"/>
        <w:ind w:firstLine="1155"/>
        <w:jc w:val="both"/>
        <w:textAlignment w:val="center"/>
        <w:divId w:val="500126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2011 г., в сила от 05.08.2011 г.)</w:t>
      </w:r>
    </w:p>
    <w:p w:rsidR="00000000" w:rsidRDefault="004A1A17">
      <w:pPr>
        <w:spacing w:after="0" w:line="240" w:lineRule="auto"/>
        <w:ind w:firstLine="1155"/>
        <w:jc w:val="both"/>
        <w:textAlignment w:val="center"/>
        <w:divId w:val="906308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60 от 2011 г., в сила от 05.08.2011 г.)</w:t>
      </w:r>
    </w:p>
    <w:p w:rsidR="00000000" w:rsidRDefault="004A1A17">
      <w:pPr>
        <w:spacing w:after="120" w:line="240" w:lineRule="auto"/>
        <w:ind w:firstLine="1155"/>
        <w:jc w:val="both"/>
        <w:textAlignment w:val="center"/>
        <w:divId w:val="195652233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82650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79а. (Нов - ДВ, бр. 60 от 2011 г., в сила от 05.08.2011 г.) (1) В зависимост от ре</w:t>
      </w:r>
      <w:r>
        <w:rPr>
          <w:rFonts w:ascii="Times New Roman" w:eastAsia="Times New Roman" w:hAnsi="Times New Roman" w:cs="Times New Roman"/>
          <w:color w:val="000000"/>
          <w:sz w:val="24"/>
          <w:szCs w:val="24"/>
        </w:rPr>
        <w:t>шението на Европейската комисия след приключване на арбитражна процедура ИАЛ в срок 30 дни от получаване на уведомлението:</w:t>
      </w:r>
    </w:p>
    <w:p w:rsidR="00000000" w:rsidRDefault="004A1A17">
      <w:pPr>
        <w:spacing w:after="0" w:line="240" w:lineRule="auto"/>
        <w:ind w:firstLine="1155"/>
        <w:jc w:val="both"/>
        <w:textAlignment w:val="center"/>
        <w:divId w:val="76102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временно спира или прекратява разрешение за употреба, или</w:t>
      </w:r>
    </w:p>
    <w:p w:rsidR="00000000" w:rsidRDefault="004A1A17">
      <w:pPr>
        <w:spacing w:after="0" w:line="240" w:lineRule="auto"/>
        <w:ind w:firstLine="1155"/>
        <w:jc w:val="both"/>
        <w:textAlignment w:val="center"/>
        <w:divId w:val="172467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 да се извършат промени в издаденото разрешение за пос</w:t>
      </w:r>
      <w:r>
        <w:rPr>
          <w:rFonts w:ascii="Times New Roman" w:eastAsia="Times New Roman" w:hAnsi="Times New Roman" w:cs="Times New Roman"/>
          <w:color w:val="000000"/>
          <w:sz w:val="24"/>
          <w:szCs w:val="24"/>
        </w:rPr>
        <w:t>тигане на съответствие с решението на Европейската комисия.</w:t>
      </w:r>
    </w:p>
    <w:p w:rsidR="00000000" w:rsidRDefault="004A1A17">
      <w:pPr>
        <w:spacing w:after="0" w:line="240" w:lineRule="auto"/>
        <w:ind w:firstLine="1155"/>
        <w:jc w:val="both"/>
        <w:textAlignment w:val="center"/>
        <w:divId w:val="1921216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уведомява Европейската комисия и Европейската агенция по лекарствата за издадения акт по ал. 1.</w:t>
      </w:r>
    </w:p>
    <w:p w:rsidR="00000000" w:rsidRDefault="004A1A17">
      <w:pPr>
        <w:spacing w:after="120" w:line="240" w:lineRule="auto"/>
        <w:ind w:firstLine="1155"/>
        <w:jc w:val="both"/>
        <w:textAlignment w:val="center"/>
        <w:divId w:val="18521656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99618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79б. (Нов - ДВ, бр. 102 от 2012 г., в сила от 21.12.</w:t>
      </w:r>
      <w:r>
        <w:rPr>
          <w:rFonts w:ascii="Times New Roman" w:eastAsia="Times New Roman" w:hAnsi="Times New Roman" w:cs="Times New Roman"/>
          <w:color w:val="000000"/>
          <w:sz w:val="24"/>
          <w:szCs w:val="24"/>
        </w:rPr>
        <w:t>2012 г.) (1) В случаите, когато са засегнати интересите на Европейския съюз и преди вземане на решение за издаване на разрешение за употреба на лекарствен продукт, за временното му спиране, за прекратяването или за промяната му, ИАЛ, заявителят или притежа</w:t>
      </w:r>
      <w:r>
        <w:rPr>
          <w:rFonts w:ascii="Times New Roman" w:eastAsia="Times New Roman" w:hAnsi="Times New Roman" w:cs="Times New Roman"/>
          <w:color w:val="000000"/>
          <w:sz w:val="24"/>
          <w:szCs w:val="24"/>
        </w:rPr>
        <w:t>телят на разрешение за употреба могат да отнесат въпроса до комитета по чл. 79, ал. 1 за прилагане на арбитражна процедура.</w:t>
      </w:r>
    </w:p>
    <w:p w:rsidR="00000000" w:rsidRDefault="004A1A17">
      <w:pPr>
        <w:spacing w:after="0" w:line="240" w:lineRule="auto"/>
        <w:ind w:firstLine="1155"/>
        <w:jc w:val="both"/>
        <w:textAlignment w:val="center"/>
        <w:divId w:val="142765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1, когато сезирането е в резултат на оценка на данни, свързани с проследяване на лекарствената безопасност на </w:t>
      </w:r>
      <w:r>
        <w:rPr>
          <w:rFonts w:ascii="Times New Roman" w:eastAsia="Times New Roman" w:hAnsi="Times New Roman" w:cs="Times New Roman"/>
          <w:color w:val="000000"/>
          <w:sz w:val="24"/>
          <w:szCs w:val="24"/>
        </w:rPr>
        <w:t xml:space="preserve">разрешен за употреба лекарствен продукт, въпросът се отнася до комитета по чл. 56а, ал. 1, т. 1 и се прилага процедурата по чл. 194ч или 194ш. </w:t>
      </w:r>
    </w:p>
    <w:p w:rsidR="00000000" w:rsidRDefault="004A1A17">
      <w:pPr>
        <w:spacing w:after="0" w:line="240" w:lineRule="auto"/>
        <w:ind w:firstLine="1155"/>
        <w:jc w:val="both"/>
        <w:textAlignment w:val="center"/>
        <w:divId w:val="727726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2014 г.) Изпълнителната агенция по лекарствата прилага процедурата по глава осма, разд</w:t>
      </w:r>
      <w:r>
        <w:rPr>
          <w:rFonts w:ascii="Times New Roman" w:eastAsia="Times New Roman" w:hAnsi="Times New Roman" w:cs="Times New Roman"/>
          <w:color w:val="000000"/>
          <w:sz w:val="24"/>
          <w:szCs w:val="24"/>
        </w:rPr>
        <w:t>ел ІV, когато е необходимо прилагането на една от мерките, посочени в чл. 194у, ал. 2 и 3.</w:t>
      </w:r>
    </w:p>
    <w:p w:rsidR="00000000" w:rsidRDefault="004A1A17">
      <w:pPr>
        <w:spacing w:after="0" w:line="240" w:lineRule="auto"/>
        <w:ind w:firstLine="1155"/>
        <w:jc w:val="both"/>
        <w:textAlignment w:val="center"/>
        <w:divId w:val="1530993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2014 г.) Независимо от ал. 1 - 3, когато е необходимо спешно действие за защита на общественото здраве на някой етап от арбитражната процед</w:t>
      </w:r>
      <w:r>
        <w:rPr>
          <w:rFonts w:ascii="Times New Roman" w:eastAsia="Times New Roman" w:hAnsi="Times New Roman" w:cs="Times New Roman"/>
          <w:color w:val="000000"/>
          <w:sz w:val="24"/>
          <w:szCs w:val="24"/>
        </w:rPr>
        <w:t xml:space="preserve">ура, ИАЛ може да спре действието на разрешението за употреба и да забрани употребата на съответния лекарствен продукт на територията на Република България до приемането на окончателното решение. </w:t>
      </w:r>
    </w:p>
    <w:p w:rsidR="00000000" w:rsidRDefault="004A1A17">
      <w:pPr>
        <w:spacing w:after="0" w:line="240" w:lineRule="auto"/>
        <w:ind w:firstLine="1155"/>
        <w:jc w:val="both"/>
        <w:textAlignment w:val="center"/>
        <w:divId w:val="910433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2014 г.) В случаите по ал. 4 ИАЛ информира Европейската комисия, Европейската агенция по лекарствата и другите държави членки за мотивите за своето решение не по-късно от следващия работен ден.</w:t>
      </w:r>
    </w:p>
    <w:p w:rsidR="00000000" w:rsidRDefault="004A1A17">
      <w:pPr>
        <w:spacing w:after="120" w:line="240" w:lineRule="auto"/>
        <w:ind w:firstLine="1155"/>
        <w:jc w:val="both"/>
        <w:textAlignment w:val="center"/>
        <w:divId w:val="50189185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52274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(Изм. - ДВ, бр. 12 от 2011</w:t>
      </w:r>
      <w:r>
        <w:rPr>
          <w:rFonts w:ascii="Times New Roman" w:eastAsia="Times New Roman" w:hAnsi="Times New Roman" w:cs="Times New Roman"/>
          <w:color w:val="000000"/>
          <w:sz w:val="24"/>
          <w:szCs w:val="24"/>
        </w:rPr>
        <w:t xml:space="preserve"> г., в сила от 08.02.2011 г.) Условията и редът за извършване на промени в издадените разрешения по този раздел се уреждат с Регламент (ЕО) № 1234/2008 на Европейската комисия от 24 ноември 2008 г. относно разглеждането на промените в условията на разрешен</w:t>
      </w:r>
      <w:r>
        <w:rPr>
          <w:rFonts w:ascii="Times New Roman" w:eastAsia="Times New Roman" w:hAnsi="Times New Roman" w:cs="Times New Roman"/>
          <w:color w:val="000000"/>
          <w:sz w:val="24"/>
          <w:szCs w:val="24"/>
        </w:rPr>
        <w:t>ията за търговия с лекарствени продукти за хуманна употреба и ветеринарни лекарствени продукти (ОВ, L 334/7 от 12 декември 2008 г.).</w:t>
      </w:r>
    </w:p>
    <w:p w:rsidR="00000000" w:rsidRDefault="004A1A17">
      <w:pPr>
        <w:spacing w:after="120" w:line="240" w:lineRule="auto"/>
        <w:ind w:firstLine="1155"/>
        <w:jc w:val="both"/>
        <w:textAlignment w:val="center"/>
        <w:divId w:val="27582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55293359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КЛИНИЧНИ ИЗПИТВАНИЯ</w:t>
      </w:r>
    </w:p>
    <w:p w:rsidR="00000000" w:rsidRDefault="004A1A17">
      <w:pPr>
        <w:spacing w:before="100" w:beforeAutospacing="1" w:after="100" w:afterAutospacing="1" w:line="240" w:lineRule="auto"/>
        <w:jc w:val="center"/>
        <w:textAlignment w:val="center"/>
        <w:divId w:val="10854936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w:t>
      </w:r>
    </w:p>
    <w:p w:rsidR="00000000" w:rsidRDefault="004A1A17">
      <w:pPr>
        <w:spacing w:after="0" w:line="240" w:lineRule="auto"/>
        <w:ind w:firstLine="1155"/>
        <w:jc w:val="both"/>
        <w:textAlignment w:val="center"/>
        <w:divId w:val="962880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81. (Изм. - ДВ, бр. 84 от 2018 г. (*)) (1) Клинично и</w:t>
      </w:r>
      <w:r>
        <w:rPr>
          <w:rFonts w:ascii="Times New Roman" w:eastAsia="Times New Roman" w:hAnsi="Times New Roman" w:cs="Times New Roman"/>
          <w:color w:val="000000"/>
          <w:sz w:val="24"/>
          <w:szCs w:val="24"/>
        </w:rPr>
        <w:t>зпитване на територията на Република България може да се провежда след получаване на разрешение, издадено при условията и по реда на Регламент (ЕС) № 536/2014 на Европейския парламент и на Съвета от 16 април 2014 г. относно клиничните изпитвания на лекарст</w:t>
      </w:r>
      <w:r>
        <w:rPr>
          <w:rFonts w:ascii="Times New Roman" w:eastAsia="Times New Roman" w:hAnsi="Times New Roman" w:cs="Times New Roman"/>
          <w:color w:val="000000"/>
          <w:sz w:val="24"/>
          <w:szCs w:val="24"/>
        </w:rPr>
        <w:t>вени продукти за хуманна употреба, и за отмяна на Директива 2001/20/ЕО (ОВ, L 158/1 от 27 май 2014 г.), наричан по-нататък "Регламент (ЕС) № 536/2014", и на този закон.</w:t>
      </w:r>
    </w:p>
    <w:p w:rsidR="00000000" w:rsidRDefault="004A1A17">
      <w:pPr>
        <w:spacing w:after="120" w:line="240" w:lineRule="auto"/>
        <w:ind w:firstLine="1155"/>
        <w:jc w:val="both"/>
        <w:textAlignment w:val="center"/>
        <w:divId w:val="1360356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изпълнява дейностите на докладваща, съответно</w:t>
      </w:r>
      <w:r>
        <w:rPr>
          <w:rFonts w:ascii="Times New Roman" w:eastAsia="Times New Roman" w:hAnsi="Times New Roman" w:cs="Times New Roman"/>
          <w:color w:val="000000"/>
          <w:sz w:val="24"/>
          <w:szCs w:val="24"/>
        </w:rPr>
        <w:t xml:space="preserve"> на засегната държава и допълнително засегната държава по смисъла на Регламент (ЕС) № 536/2014, и е националното звено за контакт по чл. 83 от Регламент (ЕС) № 536/2014.</w:t>
      </w:r>
    </w:p>
    <w:p w:rsidR="00000000" w:rsidRDefault="004A1A17">
      <w:pPr>
        <w:spacing w:after="0" w:line="240" w:lineRule="auto"/>
        <w:ind w:firstLine="1155"/>
        <w:jc w:val="both"/>
        <w:textAlignment w:val="center"/>
        <w:divId w:val="1174564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(Изм. - ДВ, бр. 84 от 2018 г. (*)) (1) За издаване на разрешение за провеждане</w:t>
      </w:r>
      <w:r>
        <w:rPr>
          <w:rFonts w:ascii="Times New Roman" w:eastAsia="Times New Roman" w:hAnsi="Times New Roman" w:cs="Times New Roman"/>
          <w:color w:val="000000"/>
          <w:sz w:val="24"/>
          <w:szCs w:val="24"/>
        </w:rPr>
        <w:t xml:space="preserve"> на клинично изпитване и за издаване на разрешение за съществена промяна в разрешено клинично изпитване възложителят подава заявление и досие съгласно глава IV от Регламент (ЕС) № 536/2014 чрез Портала на Европейския съюз (ЕС) по чл. 80 от Регламент (ЕС) №</w:t>
      </w:r>
      <w:r>
        <w:rPr>
          <w:rFonts w:ascii="Times New Roman" w:eastAsia="Times New Roman" w:hAnsi="Times New Roman" w:cs="Times New Roman"/>
          <w:color w:val="000000"/>
          <w:sz w:val="24"/>
          <w:szCs w:val="24"/>
        </w:rPr>
        <w:t xml:space="preserve"> 536/2014.</w:t>
      </w:r>
    </w:p>
    <w:p w:rsidR="00000000" w:rsidRDefault="004A1A17">
      <w:pPr>
        <w:spacing w:after="120" w:line="240" w:lineRule="auto"/>
        <w:ind w:firstLine="1155"/>
        <w:jc w:val="both"/>
        <w:textAlignment w:val="center"/>
        <w:divId w:val="1744791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подаване на заявление по ал. 1 и за оценка на документацията, приложена към него, възложителят заплаща такса в размер, определен с тарифата по чл. 21, ал. 2.</w:t>
      </w:r>
    </w:p>
    <w:p w:rsidR="00000000" w:rsidRDefault="004A1A17">
      <w:pPr>
        <w:spacing w:after="0" w:line="240" w:lineRule="auto"/>
        <w:ind w:firstLine="1155"/>
        <w:jc w:val="both"/>
        <w:textAlignment w:val="center"/>
        <w:divId w:val="25991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83. (Изм. - ДВ, бр. 84 от 2018 г. (*)) Комисията по чл. 103, ал. 1 извършва </w:t>
      </w:r>
      <w:r>
        <w:rPr>
          <w:rFonts w:ascii="Times New Roman" w:eastAsia="Times New Roman" w:hAnsi="Times New Roman" w:cs="Times New Roman"/>
          <w:color w:val="000000"/>
          <w:sz w:val="24"/>
          <w:szCs w:val="24"/>
        </w:rPr>
        <w:t>оценка на етичните аспекти на клиничното изпитване и на съществената промяна на клиничното изпитване при условията и по реда на Регламент (ЕС) № 536/2014 и изготвя мотивирано становище, което представя на ИАЛ.</w:t>
      </w:r>
    </w:p>
    <w:p w:rsidR="00000000" w:rsidRDefault="004A1A17">
      <w:pPr>
        <w:spacing w:after="120" w:line="240" w:lineRule="auto"/>
        <w:ind w:firstLine="1155"/>
        <w:jc w:val="both"/>
        <w:textAlignment w:val="center"/>
        <w:divId w:val="116185251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48921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(Изм. - ДВ, бр. 84 от 2018 г. (*)) (</w:t>
      </w:r>
      <w:r>
        <w:rPr>
          <w:rFonts w:ascii="Times New Roman" w:eastAsia="Times New Roman" w:hAnsi="Times New Roman" w:cs="Times New Roman"/>
          <w:color w:val="000000"/>
          <w:sz w:val="24"/>
          <w:szCs w:val="24"/>
        </w:rPr>
        <w:t>1) Изпълнителната агенция по лекарствата издава разрешение за клинично изпитване, разрешение за клинично изпитване при определени условия, разрешение за съществена промяна на клинично изпитване, разрешение за съществена промяна на клинично изпитване при оп</w:t>
      </w:r>
      <w:r>
        <w:rPr>
          <w:rFonts w:ascii="Times New Roman" w:eastAsia="Times New Roman" w:hAnsi="Times New Roman" w:cs="Times New Roman"/>
          <w:color w:val="000000"/>
          <w:sz w:val="24"/>
          <w:szCs w:val="24"/>
        </w:rPr>
        <w:t>ределени условия или отказва издаването на разрешение при условията и по реда на Регламент (ЕС) № 536/2014.</w:t>
      </w:r>
    </w:p>
    <w:p w:rsidR="00000000" w:rsidRDefault="004A1A17">
      <w:pPr>
        <w:spacing w:after="0" w:line="240" w:lineRule="auto"/>
        <w:ind w:firstLine="1155"/>
        <w:jc w:val="both"/>
        <w:textAlignment w:val="center"/>
        <w:divId w:val="85618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подлежи на обжалване по реда на Административнопроцесуалния кодекс.</w:t>
      </w:r>
    </w:p>
    <w:p w:rsidR="00000000" w:rsidRDefault="004A1A17">
      <w:pPr>
        <w:spacing w:after="120" w:line="240" w:lineRule="auto"/>
        <w:ind w:firstLine="1155"/>
        <w:jc w:val="both"/>
        <w:textAlignment w:val="center"/>
        <w:divId w:val="3527921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6475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84 от 2018 г. (*)) С наредба на м</w:t>
      </w:r>
      <w:r>
        <w:rPr>
          <w:rFonts w:ascii="Times New Roman" w:eastAsia="Times New Roman" w:hAnsi="Times New Roman" w:cs="Times New Roman"/>
          <w:color w:val="000000"/>
          <w:sz w:val="24"/>
          <w:szCs w:val="24"/>
        </w:rPr>
        <w:t>инистъра на здравеопазването се определят:</w:t>
      </w:r>
    </w:p>
    <w:p w:rsidR="00000000" w:rsidRDefault="004A1A17">
      <w:pPr>
        <w:spacing w:after="0" w:line="240" w:lineRule="auto"/>
        <w:ind w:firstLine="1155"/>
        <w:jc w:val="both"/>
        <w:textAlignment w:val="center"/>
        <w:divId w:val="1070270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и редът за подаване на данни и информация от ИАЛ и от Етичната комисия за клинични изпитвания в Портала на ЕС по чл. 80 от Регламент (ЕС) № 536/2014;</w:t>
      </w:r>
    </w:p>
    <w:p w:rsidR="00000000" w:rsidRDefault="004A1A17">
      <w:pPr>
        <w:spacing w:after="0" w:line="240" w:lineRule="auto"/>
        <w:ind w:firstLine="1155"/>
        <w:jc w:val="both"/>
        <w:textAlignment w:val="center"/>
        <w:divId w:val="814222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достъпът на ИАЛ и на Етичната комисия за клинич</w:t>
      </w:r>
      <w:r>
        <w:rPr>
          <w:rFonts w:ascii="Times New Roman" w:eastAsia="Times New Roman" w:hAnsi="Times New Roman" w:cs="Times New Roman"/>
          <w:color w:val="000000"/>
          <w:sz w:val="24"/>
          <w:szCs w:val="24"/>
        </w:rPr>
        <w:t>ни изпитвания до Базата данни на ЕС по чл. 81 от Регламент (ЕС) № 536/2014;</w:t>
      </w:r>
    </w:p>
    <w:p w:rsidR="00000000" w:rsidRDefault="004A1A17">
      <w:pPr>
        <w:spacing w:after="0" w:line="240" w:lineRule="auto"/>
        <w:ind w:firstLine="1155"/>
        <w:jc w:val="both"/>
        <w:textAlignment w:val="center"/>
        <w:divId w:val="1572083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представяне на становищата по чл. 83 и редът за взаимодействие между ИАЛ и Етичната комисия за клинични изпитвания;</w:t>
      </w:r>
    </w:p>
    <w:p w:rsidR="00000000" w:rsidRDefault="004A1A17">
      <w:pPr>
        <w:spacing w:after="0" w:line="240" w:lineRule="auto"/>
        <w:ind w:firstLine="1155"/>
        <w:jc w:val="both"/>
        <w:textAlignment w:val="center"/>
        <w:divId w:val="201322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документите и данните от Приложение I</w:t>
      </w:r>
      <w:r>
        <w:rPr>
          <w:rFonts w:ascii="Times New Roman" w:eastAsia="Times New Roman" w:hAnsi="Times New Roman" w:cs="Times New Roman"/>
          <w:color w:val="000000"/>
          <w:sz w:val="24"/>
          <w:szCs w:val="24"/>
        </w:rPr>
        <w:t xml:space="preserve"> и Приложение II от Регламент (ЕС) № 536/2014, които се оценяват от ИАЛ и от Етичната комисия за клинични изпитвания, както и езикът, на който се представят.</w:t>
      </w:r>
    </w:p>
    <w:p w:rsidR="00000000" w:rsidRDefault="004A1A17">
      <w:pPr>
        <w:spacing w:after="120" w:line="240" w:lineRule="auto"/>
        <w:ind w:firstLine="1155"/>
        <w:jc w:val="both"/>
        <w:textAlignment w:val="center"/>
        <w:divId w:val="18043324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03463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(Доп. - ДВ, бр. 84 от 2018 г. (*)) Всички лица, провеждащи клинично изпитване, трябв</w:t>
      </w:r>
      <w:r>
        <w:rPr>
          <w:rFonts w:ascii="Times New Roman" w:eastAsia="Times New Roman" w:hAnsi="Times New Roman" w:cs="Times New Roman"/>
          <w:color w:val="000000"/>
          <w:sz w:val="24"/>
          <w:szCs w:val="24"/>
        </w:rPr>
        <w:t>а да имат съответната професионална квалификация, обучение и опит, за да изпълняват свързаните с изпитването задачи в съответствие с правилата за Добра клинична практика съгласно Регламент (ЕС) № 536/2014.</w:t>
      </w:r>
    </w:p>
    <w:p w:rsidR="00000000" w:rsidRDefault="004A1A17">
      <w:pPr>
        <w:spacing w:after="0" w:line="240" w:lineRule="auto"/>
        <w:ind w:firstLine="1155"/>
        <w:jc w:val="both"/>
        <w:textAlignment w:val="center"/>
        <w:divId w:val="125829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Клинично изпитване на лекарствен продукт се из</w:t>
      </w:r>
      <w:r>
        <w:rPr>
          <w:rFonts w:ascii="Times New Roman" w:eastAsia="Times New Roman" w:hAnsi="Times New Roman" w:cs="Times New Roman"/>
          <w:color w:val="000000"/>
          <w:sz w:val="24"/>
          <w:szCs w:val="24"/>
        </w:rPr>
        <w:t>вършва под ръководството на лекар или лекар по дентална медицина с призната медицинска специалност в съответната област, който е запознат с наличните предклинични и/или клинични данни за продукта и рисковете и процедурите по проучването.</w:t>
      </w:r>
    </w:p>
    <w:p w:rsidR="00000000" w:rsidRDefault="004A1A17">
      <w:pPr>
        <w:spacing w:after="0" w:line="240" w:lineRule="auto"/>
        <w:ind w:firstLine="1155"/>
        <w:jc w:val="both"/>
        <w:textAlignment w:val="center"/>
        <w:divId w:val="37978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време на кл</w:t>
      </w:r>
      <w:r>
        <w:rPr>
          <w:rFonts w:ascii="Times New Roman" w:eastAsia="Times New Roman" w:hAnsi="Times New Roman" w:cs="Times New Roman"/>
          <w:color w:val="000000"/>
          <w:sz w:val="24"/>
          <w:szCs w:val="24"/>
        </w:rPr>
        <w:t>инично изпитване за медицинските грижи, предоставяни на участника в изпитването, и за вземането на медицински решения носи отговорност лекар с подходяща квалификация или лекар по дентална медицина.</w:t>
      </w:r>
    </w:p>
    <w:p w:rsidR="00000000" w:rsidRDefault="004A1A17">
      <w:pPr>
        <w:spacing w:after="120" w:line="240" w:lineRule="auto"/>
        <w:ind w:firstLine="1155"/>
        <w:jc w:val="both"/>
        <w:textAlignment w:val="center"/>
        <w:divId w:val="192580130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21408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(Изм. - ДВ, бр. 59 от 2010 г., в сила от 31.</w:t>
      </w:r>
      <w:r>
        <w:rPr>
          <w:rFonts w:ascii="Times New Roman" w:eastAsia="Times New Roman" w:hAnsi="Times New Roman" w:cs="Times New Roman"/>
          <w:color w:val="000000"/>
          <w:sz w:val="24"/>
          <w:szCs w:val="24"/>
        </w:rPr>
        <w:t>07.2010 г., изм. - ДВ, бр. 60 от 2011 г., в сила от 05.08.2011 г., доп. - ДВ, бр. 84 от 2018 г., в сила от 12.10.2018 г.) Клинично изпитване може да се провежда в лечебни заведения за болнична помощ, центрове за психично здраве, центрове за кожно-венеричес</w:t>
      </w:r>
      <w:r>
        <w:rPr>
          <w:rFonts w:ascii="Times New Roman" w:eastAsia="Times New Roman" w:hAnsi="Times New Roman" w:cs="Times New Roman"/>
          <w:color w:val="000000"/>
          <w:sz w:val="24"/>
          <w:szCs w:val="24"/>
        </w:rPr>
        <w:t>ки заболявания, комплексни онкологични центрове, диализни центрове, диагностично-консултативни центрове, медицински центрове, дентални центрове и медико-дентални центрове, както и в индивидуални и групови практики за първична и специализирана медицинска по</w:t>
      </w:r>
      <w:r>
        <w:rPr>
          <w:rFonts w:ascii="Times New Roman" w:eastAsia="Times New Roman" w:hAnsi="Times New Roman" w:cs="Times New Roman"/>
          <w:color w:val="000000"/>
          <w:sz w:val="24"/>
          <w:szCs w:val="24"/>
        </w:rPr>
        <w:t>мощ, получили разрешение за дейност/удостоверение за регистрация по реда на Закона за лечебните заведения.</w:t>
      </w:r>
    </w:p>
    <w:p w:rsidR="00000000" w:rsidRDefault="004A1A17">
      <w:pPr>
        <w:spacing w:after="0" w:line="240" w:lineRule="auto"/>
        <w:ind w:firstLine="1155"/>
        <w:jc w:val="both"/>
        <w:textAlignment w:val="center"/>
        <w:divId w:val="1116757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84 от 2018 г., в сила от 12.10.2018 г.) Клинично изпитване с лекарствени продукти, съдържащи наркотични вещества, може да се пров</w:t>
      </w:r>
      <w:r>
        <w:rPr>
          <w:rFonts w:ascii="Times New Roman" w:eastAsia="Times New Roman" w:hAnsi="Times New Roman" w:cs="Times New Roman"/>
          <w:color w:val="000000"/>
          <w:sz w:val="24"/>
          <w:szCs w:val="24"/>
        </w:rPr>
        <w:t>ежда само в лечебни заведения за болнична помощ, центрове за психично здраве, центрове за кожно-венерически заболявания и комплексни онкологични центрове, в структурата на които е разкрита аптека, притежаваща лицензия съгласно чл. 33, ал. 1 от Закона за ко</w:t>
      </w:r>
      <w:r>
        <w:rPr>
          <w:rFonts w:ascii="Times New Roman" w:eastAsia="Times New Roman" w:hAnsi="Times New Roman" w:cs="Times New Roman"/>
          <w:color w:val="000000"/>
          <w:sz w:val="24"/>
          <w:szCs w:val="24"/>
        </w:rPr>
        <w:t>нтрол върху наркотичните вещества и прекурсорите, или които са сключили договор с друго лечебно заведение, в структурата на което е разкрита аптека, притежаваща лицензия съгласно чл. 33, ал. 1 от Закона за контрол върху наркотичните вещества и прекурсорите</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1485512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84 от 2018 г., в сила от 12.10.2018 г.) Клинично изпитване може да се провежда само в лечебно заведение, в което има определено лице за контакт по чл. 107а, ал. 1.</w:t>
      </w:r>
    </w:p>
    <w:p w:rsidR="00000000" w:rsidRDefault="004A1A17">
      <w:pPr>
        <w:spacing w:after="0" w:line="240" w:lineRule="auto"/>
        <w:ind w:firstLine="1155"/>
        <w:jc w:val="both"/>
        <w:textAlignment w:val="center"/>
        <w:divId w:val="1401637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84 от 2018 г., в сила от 12.10.2018 г.) Ръководителят на лечебното заведение, в което ще се провежда клинично изпитване на лекарствен продукт, дава съгласието си за участието на главния изследовател и за провеждането на изпитв</w:t>
      </w:r>
      <w:r>
        <w:rPr>
          <w:rFonts w:ascii="Times New Roman" w:eastAsia="Times New Roman" w:hAnsi="Times New Roman" w:cs="Times New Roman"/>
          <w:color w:val="000000"/>
          <w:sz w:val="24"/>
          <w:szCs w:val="24"/>
        </w:rPr>
        <w:t>ането.</w:t>
      </w:r>
    </w:p>
    <w:p w:rsidR="00000000" w:rsidRDefault="004A1A17">
      <w:pPr>
        <w:spacing w:after="120" w:line="240" w:lineRule="auto"/>
        <w:ind w:firstLine="1155"/>
        <w:jc w:val="both"/>
        <w:textAlignment w:val="center"/>
        <w:divId w:val="167826850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20427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Клинично изпитване върху хора се извършва със:</w:t>
      </w:r>
    </w:p>
    <w:p w:rsidR="00000000" w:rsidRDefault="004A1A17">
      <w:pPr>
        <w:spacing w:after="0" w:line="240" w:lineRule="auto"/>
        <w:ind w:firstLine="1155"/>
        <w:jc w:val="both"/>
        <w:textAlignment w:val="center"/>
        <w:divId w:val="1989089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неразрешени за употреба в Република България лекарствени продукти;</w:t>
      </w:r>
    </w:p>
    <w:p w:rsidR="00000000" w:rsidRDefault="004A1A17">
      <w:pPr>
        <w:spacing w:after="0" w:line="240" w:lineRule="auto"/>
        <w:ind w:firstLine="1155"/>
        <w:jc w:val="both"/>
        <w:textAlignment w:val="center"/>
        <w:divId w:val="1192693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 за употреба в Република България лекарствени продукти, когато се изпитват за неразрешено показание, за ле</w:t>
      </w:r>
      <w:r>
        <w:rPr>
          <w:rFonts w:ascii="Times New Roman" w:eastAsia="Times New Roman" w:hAnsi="Times New Roman" w:cs="Times New Roman"/>
          <w:color w:val="000000"/>
          <w:sz w:val="24"/>
          <w:szCs w:val="24"/>
        </w:rPr>
        <w:t xml:space="preserve">карствена форма, различна от </w:t>
      </w:r>
      <w:r>
        <w:rPr>
          <w:rFonts w:ascii="Times New Roman" w:eastAsia="Times New Roman" w:hAnsi="Times New Roman" w:cs="Times New Roman"/>
          <w:color w:val="000000"/>
          <w:sz w:val="24"/>
          <w:szCs w:val="24"/>
        </w:rPr>
        <w:lastRenderedPageBreak/>
        <w:t>разрешената, в неизследвана до момента група пациенти или за получаване на допълнителна информация.</w:t>
      </w:r>
    </w:p>
    <w:p w:rsidR="00000000" w:rsidRDefault="004A1A17">
      <w:pPr>
        <w:spacing w:after="0" w:line="240" w:lineRule="auto"/>
        <w:ind w:firstLine="1155"/>
        <w:jc w:val="both"/>
        <w:textAlignment w:val="center"/>
        <w:divId w:val="147976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 за употреба в Република България по смисъла на ал. 1, т. 2 са лекарствени продукти, получили разрешение за употре</w:t>
      </w:r>
      <w:r>
        <w:rPr>
          <w:rFonts w:ascii="Times New Roman" w:eastAsia="Times New Roman" w:hAnsi="Times New Roman" w:cs="Times New Roman"/>
          <w:color w:val="000000"/>
          <w:sz w:val="24"/>
          <w:szCs w:val="24"/>
        </w:rPr>
        <w:t>ба по реда на този закон или по реда на Регламент (ЕО) № 726/2004 на Европейския парламент и Съвета.</w:t>
      </w:r>
    </w:p>
    <w:p w:rsidR="00000000" w:rsidRDefault="004A1A17">
      <w:pPr>
        <w:spacing w:after="120" w:line="240" w:lineRule="auto"/>
        <w:ind w:firstLine="1155"/>
        <w:jc w:val="both"/>
        <w:textAlignment w:val="center"/>
        <w:divId w:val="1167096420"/>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68700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(Отм. - ДВ, бр. 84 от 2018 г. (*))</w:t>
      </w:r>
    </w:p>
    <w:p w:rsidR="00000000" w:rsidRDefault="004A1A17">
      <w:pPr>
        <w:spacing w:after="120" w:line="240" w:lineRule="auto"/>
        <w:ind w:firstLine="1155"/>
        <w:jc w:val="both"/>
        <w:textAlignment w:val="center"/>
        <w:divId w:val="1734427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(Отм. - ДВ, бр. 84 от 2018 г. (*), изм. - ДВ, бр. 17 от 2019 г. (*))</w:t>
      </w:r>
    </w:p>
    <w:p w:rsidR="00000000" w:rsidRDefault="004A1A17">
      <w:pPr>
        <w:spacing w:after="0" w:line="240" w:lineRule="auto"/>
        <w:ind w:firstLine="1155"/>
        <w:jc w:val="both"/>
        <w:textAlignment w:val="center"/>
        <w:divId w:val="161844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Възложителят и главният и</w:t>
      </w:r>
      <w:r>
        <w:rPr>
          <w:rFonts w:ascii="Times New Roman" w:eastAsia="Times New Roman" w:hAnsi="Times New Roman" w:cs="Times New Roman"/>
          <w:color w:val="000000"/>
          <w:sz w:val="24"/>
          <w:szCs w:val="24"/>
        </w:rPr>
        <w:t>зследовател сключват застраховка, покриваща отговорността им за причинените при или по повод провеждането на клиничното изпитване неимуществени и имуществени вреди на участниците.</w:t>
      </w:r>
    </w:p>
    <w:p w:rsidR="00000000" w:rsidRDefault="004A1A17">
      <w:pPr>
        <w:spacing w:after="120" w:line="240" w:lineRule="auto"/>
        <w:ind w:firstLine="1155"/>
        <w:jc w:val="both"/>
        <w:textAlignment w:val="center"/>
        <w:divId w:val="19130767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092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(Изм. - ДВ, бр. 84 от 2018 г. (*)) Възложителят носи отговорно</w:t>
      </w:r>
      <w:r>
        <w:rPr>
          <w:rFonts w:ascii="Times New Roman" w:eastAsia="Times New Roman" w:hAnsi="Times New Roman" w:cs="Times New Roman"/>
          <w:color w:val="000000"/>
          <w:sz w:val="24"/>
          <w:szCs w:val="24"/>
        </w:rPr>
        <w:t>ст в случай на увреждания на здравето или на смърт, причинени при или по повод провеждането на клиничното изпитване, когато изпитването е провеждано съгласно изискванията и процедурите на одобрения протокол.</w:t>
      </w:r>
    </w:p>
    <w:p w:rsidR="00000000" w:rsidRDefault="004A1A17">
      <w:pPr>
        <w:spacing w:after="0" w:line="240" w:lineRule="auto"/>
        <w:ind w:firstLine="1155"/>
        <w:jc w:val="both"/>
        <w:textAlignment w:val="center"/>
        <w:divId w:val="147602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84 от 2018 г. (*)) Главният </w:t>
      </w:r>
      <w:r>
        <w:rPr>
          <w:rFonts w:ascii="Times New Roman" w:eastAsia="Times New Roman" w:hAnsi="Times New Roman" w:cs="Times New Roman"/>
          <w:color w:val="000000"/>
          <w:sz w:val="24"/>
          <w:szCs w:val="24"/>
        </w:rPr>
        <w:t>изследовател носи отговорност в случай на увреждания на здравето или на смърт, причинени при или по повод на провеждането на клиничното изпитване, когато не са спазени изискванията и процедурите на одобрения протокол.</w:t>
      </w:r>
    </w:p>
    <w:p w:rsidR="00000000" w:rsidRDefault="004A1A17">
      <w:pPr>
        <w:spacing w:after="120" w:line="240" w:lineRule="auto"/>
        <w:ind w:firstLine="1155"/>
        <w:jc w:val="both"/>
        <w:textAlignment w:val="center"/>
        <w:divId w:val="95617677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18928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(Изм. - ДВ, бр. 84 от 2018 г</w:t>
      </w:r>
      <w:r>
        <w:rPr>
          <w:rFonts w:ascii="Times New Roman" w:eastAsia="Times New Roman" w:hAnsi="Times New Roman" w:cs="Times New Roman"/>
          <w:color w:val="000000"/>
          <w:sz w:val="24"/>
          <w:szCs w:val="24"/>
        </w:rPr>
        <w:t xml:space="preserve">. (*)) (1) Когато клиничното изпитване се провежда само на територията на Република България или на територията на Република България и на територията на трета държава, възложителят определя представител на територията на Република България за конкретното </w:t>
      </w:r>
      <w:r>
        <w:rPr>
          <w:rFonts w:ascii="Times New Roman" w:eastAsia="Times New Roman" w:hAnsi="Times New Roman" w:cs="Times New Roman"/>
          <w:color w:val="000000"/>
          <w:sz w:val="24"/>
          <w:szCs w:val="24"/>
        </w:rPr>
        <w:t>клинично изпитване.</w:t>
      </w:r>
    </w:p>
    <w:p w:rsidR="00000000" w:rsidRDefault="004A1A17">
      <w:pPr>
        <w:spacing w:after="0" w:line="240" w:lineRule="auto"/>
        <w:ind w:firstLine="1155"/>
        <w:jc w:val="both"/>
        <w:textAlignment w:val="center"/>
        <w:divId w:val="1449012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по ал. 1 е адресат на комуникацията с възложителя, предвидена в Регламент (ЕС) № 536/2014.</w:t>
      </w:r>
    </w:p>
    <w:p w:rsidR="00000000" w:rsidRDefault="004A1A17">
      <w:pPr>
        <w:spacing w:after="120" w:line="240" w:lineRule="auto"/>
        <w:ind w:firstLine="1155"/>
        <w:jc w:val="both"/>
        <w:textAlignment w:val="center"/>
        <w:divId w:val="122953558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92910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Възложителят осигурява безвъзмездно изпитвания лекарствен продукт/продукти и всяко изделие, необходимо за прилагането му.</w:t>
      </w:r>
    </w:p>
    <w:p w:rsidR="00000000" w:rsidRDefault="004A1A17">
      <w:pPr>
        <w:spacing w:after="120" w:line="240" w:lineRule="auto"/>
        <w:ind w:firstLine="1155"/>
        <w:jc w:val="both"/>
        <w:textAlignment w:val="center"/>
        <w:divId w:val="848368716"/>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946355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(Отм. - ДВ, бр. 84 от 2018 г. (*))</w:t>
      </w:r>
    </w:p>
    <w:p w:rsidR="00000000" w:rsidRDefault="004A1A17">
      <w:pPr>
        <w:spacing w:after="0" w:line="240" w:lineRule="auto"/>
        <w:ind w:firstLine="1155"/>
        <w:jc w:val="both"/>
        <w:textAlignment w:val="center"/>
        <w:divId w:val="174583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(Изм. - ДВ, бр. 84 от 2018 г. (*)) Клинично изпитване на лекарствени продукти се допуска само върху лице, което е дало своето писмено информирано съгласие.</w:t>
      </w:r>
    </w:p>
    <w:p w:rsidR="00000000" w:rsidRDefault="004A1A17">
      <w:pPr>
        <w:spacing w:after="0" w:line="240" w:lineRule="auto"/>
        <w:ind w:firstLine="1155"/>
        <w:jc w:val="both"/>
        <w:textAlignment w:val="center"/>
        <w:divId w:val="223108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84 от 2018 г. (*))</w:t>
      </w:r>
    </w:p>
    <w:p w:rsidR="00000000" w:rsidRDefault="004A1A17">
      <w:pPr>
        <w:spacing w:after="0" w:line="240" w:lineRule="auto"/>
        <w:ind w:firstLine="1155"/>
        <w:jc w:val="both"/>
        <w:textAlignment w:val="center"/>
        <w:divId w:val="1410037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w:t>
      </w:r>
      <w:r>
        <w:rPr>
          <w:rFonts w:ascii="Times New Roman" w:eastAsia="Times New Roman" w:hAnsi="Times New Roman" w:cs="Times New Roman"/>
          <w:color w:val="000000"/>
          <w:sz w:val="24"/>
          <w:szCs w:val="24"/>
        </w:rPr>
        <w:t>зм. - ДВ, бр. 84 от 2018 г. (*)) Информирано съгласие по глава V от Регламент (ЕС) № 536/2014 може да дава само дееспособно лице, което разбира същността, значението, обхвата и евентуалните рискове от клиничното изпитване. Информираното съгласие за участие</w:t>
      </w:r>
      <w:r>
        <w:rPr>
          <w:rFonts w:ascii="Times New Roman" w:eastAsia="Times New Roman" w:hAnsi="Times New Roman" w:cs="Times New Roman"/>
          <w:color w:val="000000"/>
          <w:sz w:val="24"/>
          <w:szCs w:val="24"/>
        </w:rPr>
        <w:t xml:space="preserve"> в клинично изпитване може да бъде оттеглено по всяко време.</w:t>
      </w:r>
    </w:p>
    <w:p w:rsidR="00000000" w:rsidRDefault="004A1A17">
      <w:pPr>
        <w:spacing w:after="0" w:line="240" w:lineRule="auto"/>
        <w:ind w:firstLine="1155"/>
        <w:jc w:val="both"/>
        <w:textAlignment w:val="center"/>
        <w:divId w:val="204262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84 от 2018 г. (*)) Информирано съгласие по глава V от Регламент (ЕС) № 536/2014 за недееспособно пълнолетно лице се дава от законния му представител. Съгласието на законния пр</w:t>
      </w:r>
      <w:r>
        <w:rPr>
          <w:rFonts w:ascii="Times New Roman" w:eastAsia="Times New Roman" w:hAnsi="Times New Roman" w:cs="Times New Roman"/>
          <w:color w:val="000000"/>
          <w:sz w:val="24"/>
          <w:szCs w:val="24"/>
        </w:rPr>
        <w:t>едставител трябва да представлява предполагаемата воля на участника и може да бъде оттеглено по всяко време без отрицателни последствия за участника.</w:t>
      </w:r>
    </w:p>
    <w:p w:rsidR="00000000" w:rsidRDefault="004A1A17">
      <w:pPr>
        <w:spacing w:after="0" w:line="240" w:lineRule="auto"/>
        <w:ind w:firstLine="1155"/>
        <w:jc w:val="both"/>
        <w:textAlignment w:val="center"/>
        <w:divId w:val="14991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чл. 162, ал. 3 от Закона за здравето информирано съгласие дава назначеното от съда лице.</w:t>
      </w:r>
    </w:p>
    <w:p w:rsidR="00000000" w:rsidRDefault="004A1A17">
      <w:pPr>
        <w:spacing w:after="0" w:line="240" w:lineRule="auto"/>
        <w:ind w:firstLine="1155"/>
        <w:jc w:val="both"/>
        <w:textAlignment w:val="center"/>
        <w:divId w:val="29067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 недееспособното пълнолетно лице се предоставя информация за изпитването, евентуалните рискове и ползите в съответствие с неговата способност за разбиране.</w:t>
      </w:r>
    </w:p>
    <w:p w:rsidR="00000000" w:rsidRDefault="004A1A17">
      <w:pPr>
        <w:spacing w:after="0" w:line="240" w:lineRule="auto"/>
        <w:ind w:firstLine="1155"/>
        <w:jc w:val="both"/>
        <w:textAlignment w:val="center"/>
        <w:divId w:val="123893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Изричното желание на недееспособното пълнолетно лице да откаже да участва или да се оттег</w:t>
      </w:r>
      <w:r>
        <w:rPr>
          <w:rFonts w:ascii="Times New Roman" w:eastAsia="Times New Roman" w:hAnsi="Times New Roman" w:cs="Times New Roman"/>
          <w:color w:val="000000"/>
          <w:sz w:val="24"/>
          <w:szCs w:val="24"/>
        </w:rPr>
        <w:t>ли по всяко време от клиничното изпитване трябва да бъде взето предвид от изследователя, а при необходимост - от главния изследовател.</w:t>
      </w:r>
    </w:p>
    <w:p w:rsidR="00000000" w:rsidRDefault="004A1A17">
      <w:pPr>
        <w:spacing w:after="120" w:line="240" w:lineRule="auto"/>
        <w:ind w:firstLine="1155"/>
        <w:jc w:val="both"/>
        <w:textAlignment w:val="center"/>
        <w:divId w:val="16629214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60750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97. (1) (Изм. - ДВ, бр. 84 от 2018 г. (*)) Клинично изпитване върху малолетно лице се провежда след получаване на писмено информирано съгласие на двамата родители или на настойниците на лицето при спазване на глава V от Регламент (ЕС) № 536/2014 и чл. </w:t>
      </w:r>
      <w:r>
        <w:rPr>
          <w:rFonts w:ascii="Times New Roman" w:eastAsia="Times New Roman" w:hAnsi="Times New Roman" w:cs="Times New Roman"/>
          <w:color w:val="000000"/>
          <w:sz w:val="24"/>
          <w:szCs w:val="24"/>
        </w:rPr>
        <w:t>96, ал. 3.</w:t>
      </w:r>
    </w:p>
    <w:p w:rsidR="00000000" w:rsidRDefault="004A1A17">
      <w:pPr>
        <w:spacing w:after="0" w:line="240" w:lineRule="auto"/>
        <w:ind w:firstLine="1155"/>
        <w:jc w:val="both"/>
        <w:textAlignment w:val="center"/>
        <w:divId w:val="1538396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Съгласието на родителите и настойниците трябва да представлява предполагаемата воля на малолетното лице и може да бъде оттеглено по всяко време без отрицателни последствия за малолетното лице.</w:t>
      </w:r>
    </w:p>
    <w:p w:rsidR="00000000" w:rsidRDefault="004A1A17">
      <w:pPr>
        <w:spacing w:after="0" w:line="240" w:lineRule="auto"/>
        <w:ind w:firstLine="1155"/>
        <w:jc w:val="both"/>
        <w:textAlignment w:val="center"/>
        <w:divId w:val="2065370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Изричното желание на малолетното лице да отк</w:t>
      </w:r>
      <w:r>
        <w:rPr>
          <w:rFonts w:ascii="Times New Roman" w:eastAsia="Times New Roman" w:hAnsi="Times New Roman" w:cs="Times New Roman"/>
          <w:color w:val="000000"/>
          <w:sz w:val="24"/>
          <w:szCs w:val="24"/>
        </w:rPr>
        <w:t>аже да участва или да се оттегли по всяко време от клиничното изпитване трябва да бъде взето предвид от изследователя, а при необходимост - от главния изследовател.</w:t>
      </w:r>
    </w:p>
    <w:p w:rsidR="00000000" w:rsidRDefault="004A1A17">
      <w:pPr>
        <w:spacing w:after="0" w:line="240" w:lineRule="auto"/>
        <w:ind w:firstLine="1155"/>
        <w:jc w:val="both"/>
        <w:textAlignment w:val="center"/>
        <w:divId w:val="771824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 Клинично изпитване върху непълнолетно лице се провеж</w:t>
      </w:r>
      <w:r>
        <w:rPr>
          <w:rFonts w:ascii="Times New Roman" w:eastAsia="Times New Roman" w:hAnsi="Times New Roman" w:cs="Times New Roman"/>
          <w:color w:val="000000"/>
          <w:sz w:val="24"/>
          <w:szCs w:val="24"/>
        </w:rPr>
        <w:t xml:space="preserve">да след получаване на писмено информирано съгласие от лицето и от двамата родители или от попечителя при спазване на глава V от Регламент (ЕС) № 536/2014 и чл. 96, ал. 3. Когато единият родител е неизвестен, починал или е лишен от родителски права, или не </w:t>
      </w:r>
      <w:r>
        <w:rPr>
          <w:rFonts w:ascii="Times New Roman" w:eastAsia="Times New Roman" w:hAnsi="Times New Roman" w:cs="Times New Roman"/>
          <w:color w:val="000000"/>
          <w:sz w:val="24"/>
          <w:szCs w:val="24"/>
        </w:rPr>
        <w:t>са му предоставени такива права в случаите на развод, писменото информирано съгласие се дава от непълнолетното лице и от родителя, който упражнява родителските права.</w:t>
      </w:r>
    </w:p>
    <w:p w:rsidR="00000000" w:rsidRDefault="004A1A17">
      <w:pPr>
        <w:spacing w:after="0" w:line="240" w:lineRule="auto"/>
        <w:ind w:firstLine="1155"/>
        <w:jc w:val="both"/>
        <w:textAlignment w:val="center"/>
        <w:divId w:val="425274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Съгласието на непълнолетното лице, на родителите или на попечителя може да бъде оттег</w:t>
      </w:r>
      <w:r>
        <w:rPr>
          <w:rFonts w:ascii="Times New Roman" w:eastAsia="Times New Roman" w:hAnsi="Times New Roman" w:cs="Times New Roman"/>
          <w:color w:val="000000"/>
          <w:sz w:val="24"/>
          <w:szCs w:val="24"/>
        </w:rPr>
        <w:t>лено по всяко време без отрицателни последствия за непълнолетното лице.</w:t>
      </w:r>
    </w:p>
    <w:p w:rsidR="00000000" w:rsidRDefault="004A1A17">
      <w:pPr>
        <w:spacing w:after="0" w:line="240" w:lineRule="auto"/>
        <w:ind w:firstLine="1155"/>
        <w:jc w:val="both"/>
        <w:textAlignment w:val="center"/>
        <w:divId w:val="202960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Изричното желание на непълнолетното лице да се оттегли по всяко време от клиничното изпитване трябва да бъде взето предвид от изследователя, а при необходимост - от главния изследо</w:t>
      </w:r>
      <w:r>
        <w:rPr>
          <w:rFonts w:ascii="Times New Roman" w:eastAsia="Times New Roman" w:hAnsi="Times New Roman" w:cs="Times New Roman"/>
          <w:color w:val="000000"/>
          <w:sz w:val="24"/>
          <w:szCs w:val="24"/>
        </w:rPr>
        <w:t>вател.</w:t>
      </w:r>
    </w:p>
    <w:p w:rsidR="00000000" w:rsidRDefault="004A1A17">
      <w:pPr>
        <w:spacing w:after="0" w:line="240" w:lineRule="auto"/>
        <w:ind w:firstLine="1155"/>
        <w:jc w:val="both"/>
        <w:textAlignment w:val="center"/>
        <w:divId w:val="181020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малолетното или непълнолетното лице се предоставя информация за изпитването, за евентуалните рискове и за ползите по разбираем за него начин от лекар, който има опит с малолетни и непълнолетни лица.</w:t>
      </w:r>
    </w:p>
    <w:p w:rsidR="00000000" w:rsidRDefault="004A1A17">
      <w:pPr>
        <w:spacing w:after="120" w:line="240" w:lineRule="auto"/>
        <w:ind w:firstLine="1155"/>
        <w:jc w:val="both"/>
        <w:textAlignment w:val="center"/>
        <w:divId w:val="1983195380"/>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64756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(Отм. - ДВ, бр. 84 от 2018 г. (*)</w:t>
      </w:r>
      <w:r>
        <w:rPr>
          <w:rFonts w:ascii="Times New Roman" w:eastAsia="Times New Roman" w:hAnsi="Times New Roman" w:cs="Times New Roman"/>
          <w:color w:val="000000"/>
          <w:sz w:val="24"/>
          <w:szCs w:val="24"/>
        </w:rPr>
        <w:t>)</w:t>
      </w:r>
    </w:p>
    <w:p w:rsidR="00000000" w:rsidRDefault="004A1A17">
      <w:pPr>
        <w:spacing w:after="120" w:line="240" w:lineRule="auto"/>
        <w:ind w:firstLine="1155"/>
        <w:jc w:val="both"/>
        <w:textAlignment w:val="center"/>
        <w:divId w:val="1827547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(Отм. - ДВ, бр. 84 от 2018 г. (*))</w:t>
      </w:r>
    </w:p>
    <w:p w:rsidR="00000000" w:rsidRDefault="004A1A17">
      <w:pPr>
        <w:spacing w:before="100" w:beforeAutospacing="1" w:after="100" w:afterAutospacing="1" w:line="240" w:lineRule="auto"/>
        <w:jc w:val="center"/>
        <w:textAlignment w:val="center"/>
        <w:divId w:val="191504297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Клинично изпитване с уязвими групи пациенти (Отм. - ДВ, бр. 84 от 2018 г. (*))</w:t>
      </w:r>
    </w:p>
    <w:p w:rsidR="00000000" w:rsidRDefault="004A1A17">
      <w:pPr>
        <w:spacing w:after="120" w:line="240" w:lineRule="auto"/>
        <w:ind w:firstLine="1155"/>
        <w:jc w:val="both"/>
        <w:textAlignment w:val="center"/>
        <w:divId w:val="1892306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(Отм. - ДВ, бр. 84 от 2018 г. (*))</w:t>
      </w:r>
    </w:p>
    <w:p w:rsidR="00000000" w:rsidRDefault="004A1A17">
      <w:pPr>
        <w:spacing w:after="120" w:line="240" w:lineRule="auto"/>
        <w:ind w:firstLine="1155"/>
        <w:jc w:val="both"/>
        <w:textAlignment w:val="center"/>
        <w:divId w:val="1586109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(Отм. - ДВ, бр. 84 от 2018 г. (*))</w:t>
      </w:r>
    </w:p>
    <w:p w:rsidR="00000000" w:rsidRDefault="004A1A17">
      <w:pPr>
        <w:spacing w:after="120" w:line="240" w:lineRule="auto"/>
        <w:ind w:firstLine="1155"/>
        <w:jc w:val="both"/>
        <w:textAlignment w:val="center"/>
        <w:divId w:val="144114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(Отм. - ДВ, бр. 84 от 2</w:t>
      </w:r>
      <w:r>
        <w:rPr>
          <w:rFonts w:ascii="Times New Roman" w:eastAsia="Times New Roman" w:hAnsi="Times New Roman" w:cs="Times New Roman"/>
          <w:color w:val="000000"/>
          <w:sz w:val="24"/>
          <w:szCs w:val="24"/>
        </w:rPr>
        <w:t>018 г. (*))</w:t>
      </w:r>
    </w:p>
    <w:p w:rsidR="00000000" w:rsidRDefault="004A1A17">
      <w:pPr>
        <w:spacing w:before="100" w:beforeAutospacing="1" w:after="100" w:afterAutospacing="1" w:line="240" w:lineRule="auto"/>
        <w:jc w:val="center"/>
        <w:textAlignment w:val="center"/>
        <w:divId w:val="172952642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Етична комисия за клинични изпитвания (Загл. изм. - ДВ, бр. 84 от 2018 г., в сила от 12.10.2018 г.)</w:t>
      </w:r>
    </w:p>
    <w:p w:rsidR="00000000" w:rsidRDefault="004A1A17">
      <w:pPr>
        <w:spacing w:after="0" w:line="240" w:lineRule="auto"/>
        <w:ind w:firstLine="1155"/>
        <w:jc w:val="both"/>
        <w:textAlignment w:val="center"/>
        <w:divId w:val="18752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(Изм. - ДВ, бр. 84 от 2018 г., в сила от 12.10.2018 г.) (1) Към министъра на здравеопазването се създава Етична комисия за</w:t>
      </w:r>
      <w:r>
        <w:rPr>
          <w:rFonts w:ascii="Times New Roman" w:eastAsia="Times New Roman" w:hAnsi="Times New Roman" w:cs="Times New Roman"/>
          <w:color w:val="000000"/>
          <w:sz w:val="24"/>
          <w:szCs w:val="24"/>
        </w:rPr>
        <w:t xml:space="preserve"> клинични изпитвания, чийто състав се определя със заповед на министъра на здравеопазването и включва редовни и резервни членове. Резервните членове участват в заседанията на комисията и имат право на глас при отсъствието на редовните членове.</w:t>
      </w:r>
    </w:p>
    <w:p w:rsidR="00000000" w:rsidRDefault="004A1A17">
      <w:pPr>
        <w:spacing w:after="0" w:line="240" w:lineRule="auto"/>
        <w:ind w:firstLine="1155"/>
        <w:jc w:val="both"/>
        <w:textAlignment w:val="center"/>
        <w:divId w:val="198280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w:t>
      </w:r>
      <w:r>
        <w:rPr>
          <w:rFonts w:ascii="Times New Roman" w:eastAsia="Times New Roman" w:hAnsi="Times New Roman" w:cs="Times New Roman"/>
          <w:color w:val="000000"/>
          <w:sz w:val="24"/>
          <w:szCs w:val="24"/>
        </w:rPr>
        <w:t>а по ал. 1 се състои от 7 до 12 редовни членове, включително председател и заместник-председател, които имат квалификация и опит да разгледат и оценят научните, медицинските и етичните аспекти на предложеното клинично изпитване. Изискванията към квалификац</w:t>
      </w:r>
      <w:r>
        <w:rPr>
          <w:rFonts w:ascii="Times New Roman" w:eastAsia="Times New Roman" w:hAnsi="Times New Roman" w:cs="Times New Roman"/>
          <w:color w:val="000000"/>
          <w:sz w:val="24"/>
          <w:szCs w:val="24"/>
        </w:rPr>
        <w:t>ията на членовете на комисията по ал. 1, както и условията и редът за определянето на поименния състав на комисията се уреждат с правилника по чл. 106, ал. 1.</w:t>
      </w:r>
    </w:p>
    <w:p w:rsidR="00000000" w:rsidRDefault="004A1A17">
      <w:pPr>
        <w:spacing w:after="0" w:line="240" w:lineRule="auto"/>
        <w:ind w:firstLine="1155"/>
        <w:jc w:val="both"/>
        <w:textAlignment w:val="center"/>
        <w:divId w:val="78925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Комисията по ал. 1 включва не по-малко от двама редовни членове с немедицинско образование - </w:t>
      </w:r>
      <w:r>
        <w:rPr>
          <w:rFonts w:ascii="Times New Roman" w:eastAsia="Times New Roman" w:hAnsi="Times New Roman" w:cs="Times New Roman"/>
          <w:color w:val="000000"/>
          <w:sz w:val="24"/>
          <w:szCs w:val="24"/>
        </w:rPr>
        <w:t>представители на двата пола.</w:t>
      </w:r>
    </w:p>
    <w:p w:rsidR="00000000" w:rsidRDefault="004A1A17">
      <w:pPr>
        <w:spacing w:after="0" w:line="240" w:lineRule="auto"/>
        <w:ind w:firstLine="1155"/>
        <w:jc w:val="both"/>
        <w:textAlignment w:val="center"/>
        <w:divId w:val="69816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нуждите на своята работа комисията по ал. 1 може да привлича външни специалисти.</w:t>
      </w:r>
    </w:p>
    <w:p w:rsidR="00000000" w:rsidRDefault="004A1A17">
      <w:pPr>
        <w:spacing w:after="0" w:line="240" w:lineRule="auto"/>
        <w:ind w:firstLine="1155"/>
        <w:jc w:val="both"/>
        <w:textAlignment w:val="center"/>
        <w:divId w:val="943999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Само членовете на комисията по ал. 1, които не са в конфликт на интереси, не участват в конкретно изпитване и са независими от възложит</w:t>
      </w:r>
      <w:r>
        <w:rPr>
          <w:rFonts w:ascii="Times New Roman" w:eastAsia="Times New Roman" w:hAnsi="Times New Roman" w:cs="Times New Roman"/>
          <w:color w:val="000000"/>
          <w:sz w:val="24"/>
          <w:szCs w:val="24"/>
        </w:rPr>
        <w:t>еля, лечебното заведение, където се провежда клиничното изпитване, и от главния изследовател, могат да участват в оценката по чл. 83, както и да гласуват и да участват в обсъждането.</w:t>
      </w:r>
    </w:p>
    <w:p w:rsidR="00000000" w:rsidRDefault="004A1A17">
      <w:pPr>
        <w:spacing w:after="0" w:line="240" w:lineRule="auto"/>
        <w:ind w:firstLine="1155"/>
        <w:jc w:val="both"/>
        <w:textAlignment w:val="center"/>
        <w:divId w:val="2075228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 външни специалисти по ал. 4 могат да бъдат привличани лица, които </w:t>
      </w:r>
      <w:r>
        <w:rPr>
          <w:rFonts w:ascii="Times New Roman" w:eastAsia="Times New Roman" w:hAnsi="Times New Roman" w:cs="Times New Roman"/>
          <w:color w:val="000000"/>
          <w:sz w:val="24"/>
          <w:szCs w:val="24"/>
        </w:rPr>
        <w:t>не са в конфликт на интереси, не участват в конкретно изпитване и са независими от възложителя, лечебното заведение, където се провежда клиничното изпитване, и от главния изследовател.</w:t>
      </w:r>
    </w:p>
    <w:p w:rsidR="00000000" w:rsidRDefault="004A1A17">
      <w:pPr>
        <w:spacing w:after="0" w:line="240" w:lineRule="auto"/>
        <w:ind w:firstLine="1155"/>
        <w:jc w:val="both"/>
        <w:textAlignment w:val="center"/>
        <w:divId w:val="2016572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Членовете на комисията по ал. 1 и външните специалисти по ал. 4 не </w:t>
      </w:r>
      <w:r>
        <w:rPr>
          <w:rFonts w:ascii="Times New Roman" w:eastAsia="Times New Roman" w:hAnsi="Times New Roman" w:cs="Times New Roman"/>
          <w:color w:val="000000"/>
          <w:sz w:val="24"/>
          <w:szCs w:val="24"/>
        </w:rPr>
        <w:t>могат да имат частен интерес или облага, които биха могли да повлияят на тяхната безпристрастност при оценката по чл. 83.</w:t>
      </w:r>
    </w:p>
    <w:p w:rsidR="00000000" w:rsidRDefault="004A1A17">
      <w:pPr>
        <w:spacing w:after="0" w:line="240" w:lineRule="auto"/>
        <w:ind w:firstLine="1155"/>
        <w:jc w:val="both"/>
        <w:textAlignment w:val="center"/>
        <w:divId w:val="87858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удостоверяване на обстоятелствата по ал. 5 - 7 членовете на комисията по ал. 1 и външните специалисти по ал. 4 подписват деклар</w:t>
      </w:r>
      <w:r>
        <w:rPr>
          <w:rFonts w:ascii="Times New Roman" w:eastAsia="Times New Roman" w:hAnsi="Times New Roman" w:cs="Times New Roman"/>
          <w:color w:val="000000"/>
          <w:sz w:val="24"/>
          <w:szCs w:val="24"/>
        </w:rPr>
        <w:t>ация по ред и образец, определени в правилника по чл. 106, ал. 1.</w:t>
      </w:r>
    </w:p>
    <w:p w:rsidR="00000000" w:rsidRDefault="004A1A17">
      <w:pPr>
        <w:spacing w:after="120" w:line="240" w:lineRule="auto"/>
        <w:ind w:firstLine="1155"/>
        <w:jc w:val="both"/>
        <w:textAlignment w:val="center"/>
        <w:divId w:val="1159686738"/>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2267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(Отм. - ДВ, бр. 84 от 2018 г., в сила от 12.10.2018 г.)</w:t>
      </w:r>
    </w:p>
    <w:p w:rsidR="00000000" w:rsidRDefault="004A1A17">
      <w:pPr>
        <w:spacing w:after="0" w:line="240" w:lineRule="auto"/>
        <w:ind w:firstLine="1155"/>
        <w:jc w:val="both"/>
        <w:textAlignment w:val="center"/>
        <w:divId w:val="599725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105. (1) (Изм. - ДВ, бр. 84 от 2018 г., в сила от 12.10.2018 г.) Мандатът на членовете на комисията по чл. 103, ал. 1 е</w:t>
      </w:r>
      <w:r>
        <w:rPr>
          <w:rFonts w:ascii="Times New Roman" w:eastAsia="Times New Roman" w:hAnsi="Times New Roman" w:cs="Times New Roman"/>
          <w:color w:val="000000"/>
          <w:sz w:val="24"/>
          <w:szCs w:val="24"/>
        </w:rPr>
        <w:t xml:space="preserve"> с продължителност 4 години.</w:t>
      </w:r>
    </w:p>
    <w:p w:rsidR="00000000" w:rsidRDefault="004A1A17">
      <w:pPr>
        <w:spacing w:after="0" w:line="240" w:lineRule="auto"/>
        <w:ind w:firstLine="1155"/>
        <w:jc w:val="both"/>
        <w:textAlignment w:val="center"/>
        <w:divId w:val="160245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2018 г., в сила от 12.10.2018 г.) На всеки две години една втора от състава на комисията по чл. 103, ал. 1 се обновява.</w:t>
      </w:r>
    </w:p>
    <w:p w:rsidR="00000000" w:rsidRDefault="004A1A17">
      <w:pPr>
        <w:spacing w:after="0" w:line="240" w:lineRule="auto"/>
        <w:ind w:firstLine="1155"/>
        <w:jc w:val="both"/>
        <w:textAlignment w:val="center"/>
        <w:divId w:val="13723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84 от 2018 г., в сила от 12.10.2018 г.) Член на комисията по </w:t>
      </w:r>
      <w:r>
        <w:rPr>
          <w:rFonts w:ascii="Times New Roman" w:eastAsia="Times New Roman" w:hAnsi="Times New Roman" w:cs="Times New Roman"/>
          <w:color w:val="000000"/>
          <w:sz w:val="24"/>
          <w:szCs w:val="24"/>
        </w:rPr>
        <w:t>чл. 103, ал. 1 не може да бъде назначаван в същата комисия за повече от два последователни мандата.</w:t>
      </w:r>
    </w:p>
    <w:p w:rsidR="00000000" w:rsidRDefault="004A1A17">
      <w:pPr>
        <w:spacing w:after="120" w:line="240" w:lineRule="auto"/>
        <w:ind w:firstLine="1155"/>
        <w:jc w:val="both"/>
        <w:textAlignment w:val="center"/>
        <w:divId w:val="37338821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33175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(Изм. - ДВ, бр. 84 от 2018 г., в сила от 12.10.2018 г.) (1) Министърът на здравеопазването утвърждава правилник за условията и реда за работа на комисията по чл. 103, ал. 1.</w:t>
      </w:r>
    </w:p>
    <w:p w:rsidR="00000000" w:rsidRDefault="004A1A17">
      <w:pPr>
        <w:spacing w:after="0" w:line="240" w:lineRule="auto"/>
        <w:ind w:firstLine="1155"/>
        <w:jc w:val="both"/>
        <w:textAlignment w:val="center"/>
        <w:divId w:val="2028482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по чл. 103, ал. 1 изработва и приема писмени стандартни опе</w:t>
      </w:r>
      <w:r>
        <w:rPr>
          <w:rFonts w:ascii="Times New Roman" w:eastAsia="Times New Roman" w:hAnsi="Times New Roman" w:cs="Times New Roman"/>
          <w:color w:val="000000"/>
          <w:sz w:val="24"/>
          <w:szCs w:val="24"/>
        </w:rPr>
        <w:t>ративни процедури в съответствие с правилата за Добра клинична практика.</w:t>
      </w:r>
    </w:p>
    <w:p w:rsidR="00000000" w:rsidRDefault="004A1A17">
      <w:pPr>
        <w:spacing w:after="0" w:line="240" w:lineRule="auto"/>
        <w:ind w:firstLine="1155"/>
        <w:jc w:val="both"/>
        <w:textAlignment w:val="center"/>
        <w:divId w:val="118077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Заседанията на комисията по чл. 103, ал. 1 са закрити.</w:t>
      </w:r>
    </w:p>
    <w:p w:rsidR="00000000" w:rsidRDefault="004A1A17">
      <w:pPr>
        <w:spacing w:after="120" w:line="240" w:lineRule="auto"/>
        <w:ind w:firstLine="1155"/>
        <w:jc w:val="both"/>
        <w:textAlignment w:val="center"/>
        <w:divId w:val="1846625776"/>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393545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(Отм. - ДВ, бр. 84 от 2018 г. (*))</w:t>
      </w:r>
    </w:p>
    <w:p w:rsidR="00000000" w:rsidRDefault="004A1A17">
      <w:pPr>
        <w:spacing w:after="0" w:line="240" w:lineRule="auto"/>
        <w:ind w:firstLine="1155"/>
        <w:jc w:val="both"/>
        <w:textAlignment w:val="center"/>
        <w:divId w:val="2116049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107а. (Нов - ДВ, бр. 84 от 2018 г. (*)) (1) Ръководителите на лечебните за</w:t>
      </w:r>
      <w:r>
        <w:rPr>
          <w:rFonts w:ascii="Times New Roman" w:eastAsia="Times New Roman" w:hAnsi="Times New Roman" w:cs="Times New Roman"/>
          <w:color w:val="000000"/>
          <w:sz w:val="24"/>
          <w:szCs w:val="24"/>
        </w:rPr>
        <w:t>ведения, в които се извършват клинични изпитвания, определят лице или лица за контакт.</w:t>
      </w:r>
    </w:p>
    <w:p w:rsidR="00000000" w:rsidRDefault="004A1A17">
      <w:pPr>
        <w:spacing w:after="0" w:line="240" w:lineRule="auto"/>
        <w:ind w:firstLine="1155"/>
        <w:jc w:val="both"/>
        <w:textAlignment w:val="center"/>
        <w:divId w:val="1745837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или лицата за контакт по ал. 1 имат квалификация и опит да осъществяват мониторинг върху провежданите в лечебното заведение клинични изпитвания за спазване на</w:t>
      </w:r>
      <w:r>
        <w:rPr>
          <w:rFonts w:ascii="Times New Roman" w:eastAsia="Times New Roman" w:hAnsi="Times New Roman" w:cs="Times New Roman"/>
          <w:color w:val="000000"/>
          <w:sz w:val="24"/>
          <w:szCs w:val="24"/>
        </w:rPr>
        <w:t xml:space="preserve"> правилата на Добрата клинична практика.</w:t>
      </w:r>
    </w:p>
    <w:p w:rsidR="00000000" w:rsidRDefault="004A1A17">
      <w:pPr>
        <w:spacing w:after="0" w:line="240" w:lineRule="auto"/>
        <w:ind w:firstLine="1155"/>
        <w:jc w:val="both"/>
        <w:textAlignment w:val="center"/>
        <w:divId w:val="199656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към квалификацията на лицата за контакт по ал. 1 се уреждат в правилника по чл. 106, ал. 1.</w:t>
      </w:r>
    </w:p>
    <w:p w:rsidR="00000000" w:rsidRDefault="004A1A17">
      <w:pPr>
        <w:spacing w:after="120" w:line="240" w:lineRule="auto"/>
        <w:ind w:firstLine="1155"/>
        <w:jc w:val="both"/>
        <w:textAlignment w:val="center"/>
        <w:divId w:val="1529414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констатирани отклонения от одобрения протокол и/или нежелани лекарствени реакции в хода на клиничн</w:t>
      </w:r>
      <w:r>
        <w:rPr>
          <w:rFonts w:ascii="Times New Roman" w:eastAsia="Times New Roman" w:hAnsi="Times New Roman" w:cs="Times New Roman"/>
          <w:color w:val="000000"/>
          <w:sz w:val="24"/>
          <w:szCs w:val="24"/>
        </w:rPr>
        <w:t>ото изпитване, които не са докладвани по реда на Регламент (ЕС) № 536/2014, лицето за контакт по ал. 1 уведомява ИАЛ и комисията по чл. 103, ал. 1.</w:t>
      </w:r>
    </w:p>
    <w:p w:rsidR="00000000" w:rsidRDefault="004A1A17">
      <w:pPr>
        <w:spacing w:after="120" w:line="240" w:lineRule="auto"/>
        <w:ind w:firstLine="1155"/>
        <w:jc w:val="both"/>
        <w:textAlignment w:val="center"/>
        <w:divId w:val="121635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(Отм. - ДВ, бр. 84 от 2018 г. (*))</w:t>
      </w:r>
    </w:p>
    <w:p w:rsidR="00000000" w:rsidRDefault="004A1A17">
      <w:pPr>
        <w:spacing w:before="100" w:beforeAutospacing="1" w:after="100" w:afterAutospacing="1" w:line="240" w:lineRule="auto"/>
        <w:jc w:val="center"/>
        <w:textAlignment w:val="center"/>
        <w:divId w:val="190579546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Разрешение за провеждане на клинично изпитване</w:t>
      </w:r>
    </w:p>
    <w:p w:rsidR="00000000" w:rsidRDefault="004A1A17">
      <w:pPr>
        <w:spacing w:after="120" w:line="240" w:lineRule="auto"/>
        <w:ind w:firstLine="1155"/>
        <w:jc w:val="both"/>
        <w:textAlignment w:val="center"/>
        <w:divId w:val="884945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09. (Отм. - ДВ, бр. 84 от 2018 г. (*))</w:t>
      </w:r>
    </w:p>
    <w:p w:rsidR="00000000" w:rsidRDefault="004A1A17">
      <w:pPr>
        <w:spacing w:after="120" w:line="240" w:lineRule="auto"/>
        <w:ind w:firstLine="1155"/>
        <w:jc w:val="both"/>
        <w:textAlignment w:val="center"/>
        <w:divId w:val="184427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(Отм. - ДВ, бр. 84 от 2018 г. (*))</w:t>
      </w:r>
    </w:p>
    <w:p w:rsidR="00000000" w:rsidRDefault="004A1A17">
      <w:pPr>
        <w:spacing w:after="120" w:line="240" w:lineRule="auto"/>
        <w:ind w:firstLine="1155"/>
        <w:jc w:val="both"/>
        <w:textAlignment w:val="center"/>
        <w:divId w:val="13730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(Отм. - ДВ, бр. 84 от 2018 г. (*))</w:t>
      </w:r>
    </w:p>
    <w:p w:rsidR="00000000" w:rsidRDefault="004A1A17">
      <w:pPr>
        <w:spacing w:after="120" w:line="240" w:lineRule="auto"/>
        <w:ind w:firstLine="1155"/>
        <w:jc w:val="both"/>
        <w:textAlignment w:val="center"/>
        <w:divId w:val="179806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(Отм. - ДВ, бр. 84 от 2018 г. (*))</w:t>
      </w:r>
    </w:p>
    <w:p w:rsidR="00000000" w:rsidRDefault="004A1A17">
      <w:pPr>
        <w:spacing w:after="120" w:line="240" w:lineRule="auto"/>
        <w:ind w:firstLine="1155"/>
        <w:jc w:val="both"/>
        <w:textAlignment w:val="center"/>
        <w:divId w:val="39204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(Отм. - ДВ, бр. 84 от 2018 г. (*))</w:t>
      </w:r>
    </w:p>
    <w:p w:rsidR="00000000" w:rsidRDefault="004A1A17">
      <w:pPr>
        <w:spacing w:after="0" w:line="240" w:lineRule="auto"/>
        <w:ind w:firstLine="1155"/>
        <w:jc w:val="both"/>
        <w:textAlignment w:val="center"/>
        <w:divId w:val="1423990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(Изм. - ДВ, бр. 84 от 2018 г</w:t>
      </w:r>
      <w:r>
        <w:rPr>
          <w:rFonts w:ascii="Times New Roman" w:eastAsia="Times New Roman" w:hAnsi="Times New Roman" w:cs="Times New Roman"/>
          <w:color w:val="000000"/>
          <w:sz w:val="24"/>
          <w:szCs w:val="24"/>
        </w:rPr>
        <w:t>., в сила от 12.10.2018 г.) За получаване на становище по чл. 83 възложителят подава заявление до комисията по чл. 103, ал. 1.</w:t>
      </w:r>
    </w:p>
    <w:p w:rsidR="00000000" w:rsidRDefault="004A1A17">
      <w:pPr>
        <w:spacing w:after="0" w:line="240" w:lineRule="auto"/>
        <w:ind w:firstLine="1155"/>
        <w:jc w:val="both"/>
        <w:textAlignment w:val="center"/>
        <w:divId w:val="159936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84 от 2018 г. (*))</w:t>
      </w:r>
    </w:p>
    <w:p w:rsidR="00000000" w:rsidRDefault="004A1A17">
      <w:pPr>
        <w:spacing w:after="0" w:line="240" w:lineRule="auto"/>
        <w:ind w:firstLine="1155"/>
        <w:jc w:val="both"/>
        <w:textAlignment w:val="center"/>
        <w:divId w:val="89758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(Отм. - ДВ, бр. 84 от 2018 г. (*))</w:t>
      </w:r>
    </w:p>
    <w:p w:rsidR="00000000" w:rsidRDefault="004A1A17">
      <w:pPr>
        <w:spacing w:after="120" w:line="240" w:lineRule="auto"/>
        <w:ind w:firstLine="1155"/>
        <w:jc w:val="both"/>
        <w:textAlignment w:val="center"/>
        <w:divId w:val="1320228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12 от 2011 г., в сила от 08.02.</w:t>
      </w:r>
      <w:r>
        <w:rPr>
          <w:rFonts w:ascii="Times New Roman" w:eastAsia="Times New Roman" w:hAnsi="Times New Roman" w:cs="Times New Roman"/>
          <w:color w:val="000000"/>
          <w:sz w:val="24"/>
          <w:szCs w:val="24"/>
        </w:rPr>
        <w:t>2011 г., отм. - ДВ, бр. 84 от 2018 г. (*))</w:t>
      </w:r>
    </w:p>
    <w:p w:rsidR="00000000" w:rsidRDefault="004A1A17">
      <w:pPr>
        <w:spacing w:after="120" w:line="240" w:lineRule="auto"/>
        <w:ind w:firstLine="1155"/>
        <w:jc w:val="both"/>
        <w:textAlignment w:val="center"/>
        <w:divId w:val="1936860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(Отм. - ДВ, бр. 84 от 2018 г. (*))</w:t>
      </w:r>
    </w:p>
    <w:p w:rsidR="00000000" w:rsidRDefault="004A1A17">
      <w:pPr>
        <w:spacing w:after="120" w:line="240" w:lineRule="auto"/>
        <w:ind w:firstLine="1155"/>
        <w:jc w:val="both"/>
        <w:textAlignment w:val="center"/>
        <w:divId w:val="178148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(Отм. - ДВ, бр. 84 от 2018 г. (*))</w:t>
      </w:r>
    </w:p>
    <w:p w:rsidR="00000000" w:rsidRDefault="004A1A17">
      <w:pPr>
        <w:spacing w:after="120" w:line="240" w:lineRule="auto"/>
        <w:ind w:firstLine="1155"/>
        <w:jc w:val="both"/>
        <w:textAlignment w:val="center"/>
        <w:divId w:val="100724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(Отм. - ДВ, бр. 84 от 2018 г. (*))</w:t>
      </w:r>
    </w:p>
    <w:p w:rsidR="00000000" w:rsidRDefault="004A1A17">
      <w:pPr>
        <w:spacing w:after="120" w:line="240" w:lineRule="auto"/>
        <w:ind w:firstLine="1155"/>
        <w:jc w:val="both"/>
        <w:textAlignment w:val="center"/>
        <w:divId w:val="965086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(Отм. - ДВ, бр. 84 от 2018 г. (*))</w:t>
      </w:r>
    </w:p>
    <w:p w:rsidR="00000000" w:rsidRDefault="004A1A17">
      <w:pPr>
        <w:spacing w:after="120" w:line="240" w:lineRule="auto"/>
        <w:ind w:firstLine="1155"/>
        <w:jc w:val="both"/>
        <w:textAlignment w:val="center"/>
        <w:divId w:val="11502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(Отм. - ДВ, бр. 84 от 2018 г</w:t>
      </w:r>
      <w:r>
        <w:rPr>
          <w:rFonts w:ascii="Times New Roman" w:eastAsia="Times New Roman" w:hAnsi="Times New Roman" w:cs="Times New Roman"/>
          <w:color w:val="000000"/>
          <w:sz w:val="24"/>
          <w:szCs w:val="24"/>
        </w:rPr>
        <w:t>. (*))</w:t>
      </w:r>
    </w:p>
    <w:p w:rsidR="00000000" w:rsidRDefault="004A1A17">
      <w:pPr>
        <w:spacing w:after="120" w:line="240" w:lineRule="auto"/>
        <w:ind w:firstLine="1155"/>
        <w:jc w:val="both"/>
        <w:textAlignment w:val="center"/>
        <w:divId w:val="1560049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(Отм. - ДВ, бр. 84 от 2018 г. (*))</w:t>
      </w:r>
    </w:p>
    <w:p w:rsidR="00000000" w:rsidRDefault="004A1A17">
      <w:pPr>
        <w:spacing w:after="120" w:line="240" w:lineRule="auto"/>
        <w:ind w:firstLine="1155"/>
        <w:jc w:val="both"/>
        <w:textAlignment w:val="center"/>
        <w:divId w:val="43551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(Отм. - ДВ, бр. 84 от 2018 г. (*))</w:t>
      </w:r>
    </w:p>
    <w:p w:rsidR="00000000" w:rsidRDefault="004A1A17">
      <w:pPr>
        <w:spacing w:after="120" w:line="240" w:lineRule="auto"/>
        <w:ind w:firstLine="1155"/>
        <w:jc w:val="both"/>
        <w:textAlignment w:val="center"/>
        <w:divId w:val="1152331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(Отм. - ДВ, бр. 84 от 2018 г. (*))</w:t>
      </w:r>
    </w:p>
    <w:p w:rsidR="00000000" w:rsidRDefault="004A1A17">
      <w:pPr>
        <w:spacing w:after="120" w:line="240" w:lineRule="auto"/>
        <w:ind w:firstLine="1155"/>
        <w:jc w:val="both"/>
        <w:textAlignment w:val="center"/>
        <w:divId w:val="126152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(Отм. - ДВ, бр. 84 от 2018 г. (*))</w:t>
      </w:r>
    </w:p>
    <w:p w:rsidR="00000000" w:rsidRDefault="004A1A17">
      <w:pPr>
        <w:spacing w:after="120" w:line="240" w:lineRule="auto"/>
        <w:ind w:firstLine="1155"/>
        <w:jc w:val="both"/>
        <w:textAlignment w:val="center"/>
        <w:divId w:val="196426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(Отм. - ДВ, бр. 84 от 2018 г. (*))</w:t>
      </w:r>
    </w:p>
    <w:p w:rsidR="00000000" w:rsidRDefault="004A1A17">
      <w:pPr>
        <w:spacing w:after="120" w:line="240" w:lineRule="auto"/>
        <w:ind w:firstLine="1155"/>
        <w:jc w:val="both"/>
        <w:textAlignment w:val="center"/>
        <w:divId w:val="205593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(Отм. - ДВ, бр. 84 от 2018 г. (*))</w:t>
      </w:r>
    </w:p>
    <w:p w:rsidR="00000000" w:rsidRDefault="004A1A17">
      <w:pPr>
        <w:spacing w:before="100" w:beforeAutospacing="1" w:after="100" w:afterAutospacing="1" w:line="240" w:lineRule="auto"/>
        <w:jc w:val="center"/>
        <w:textAlignment w:val="center"/>
        <w:divId w:val="115043828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Промени (Отм. - ДВ, бр. 84 от 2018 г. (*))</w:t>
      </w:r>
    </w:p>
    <w:p w:rsidR="00000000" w:rsidRDefault="004A1A17">
      <w:pPr>
        <w:spacing w:after="120" w:line="240" w:lineRule="auto"/>
        <w:ind w:firstLine="1155"/>
        <w:jc w:val="both"/>
        <w:textAlignment w:val="center"/>
        <w:divId w:val="886530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(Отм. - ДВ, бр. 84 от 2018 г. (*))</w:t>
      </w:r>
    </w:p>
    <w:p w:rsidR="00000000" w:rsidRDefault="004A1A17">
      <w:pPr>
        <w:spacing w:after="120" w:line="240" w:lineRule="auto"/>
        <w:ind w:firstLine="1155"/>
        <w:jc w:val="both"/>
        <w:textAlignment w:val="center"/>
        <w:divId w:val="129370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(Отм. - ДВ, бр. 84 от 2018 г. (*))</w:t>
      </w:r>
    </w:p>
    <w:p w:rsidR="00000000" w:rsidRDefault="004A1A17">
      <w:pPr>
        <w:spacing w:after="120" w:line="240" w:lineRule="auto"/>
        <w:ind w:firstLine="1155"/>
        <w:jc w:val="both"/>
        <w:textAlignment w:val="center"/>
        <w:divId w:val="209224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(Отм. - ДВ, бр. 84 от 2018 г. (*))</w:t>
      </w:r>
    </w:p>
    <w:p w:rsidR="00000000" w:rsidRDefault="004A1A17">
      <w:pPr>
        <w:spacing w:after="120" w:line="240" w:lineRule="auto"/>
        <w:ind w:firstLine="1155"/>
        <w:jc w:val="both"/>
        <w:textAlignment w:val="center"/>
        <w:divId w:val="208984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(Отм. - ДВ, бр. 8</w:t>
      </w:r>
      <w:r>
        <w:rPr>
          <w:rFonts w:ascii="Times New Roman" w:eastAsia="Times New Roman" w:hAnsi="Times New Roman" w:cs="Times New Roman"/>
          <w:color w:val="000000"/>
          <w:sz w:val="24"/>
          <w:szCs w:val="24"/>
        </w:rPr>
        <w:t>4 от 2018 г. (*))</w:t>
      </w:r>
    </w:p>
    <w:p w:rsidR="00000000" w:rsidRDefault="004A1A17">
      <w:pPr>
        <w:spacing w:after="120" w:line="240" w:lineRule="auto"/>
        <w:ind w:firstLine="1155"/>
        <w:jc w:val="both"/>
        <w:textAlignment w:val="center"/>
        <w:divId w:val="712923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(Отм. - ДВ, бр. 84 от 2018 г. (*))</w:t>
      </w:r>
    </w:p>
    <w:p w:rsidR="00000000" w:rsidRDefault="004A1A17">
      <w:pPr>
        <w:spacing w:after="120" w:line="240" w:lineRule="auto"/>
        <w:ind w:firstLine="1155"/>
        <w:jc w:val="both"/>
        <w:textAlignment w:val="center"/>
        <w:divId w:val="851837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(Отм. - ДВ, бр. 84 от 2018 г. (*))</w:t>
      </w:r>
    </w:p>
    <w:p w:rsidR="00000000" w:rsidRDefault="004A1A17">
      <w:pPr>
        <w:spacing w:before="100" w:beforeAutospacing="1" w:after="100" w:afterAutospacing="1" w:line="240" w:lineRule="auto"/>
        <w:jc w:val="center"/>
        <w:textAlignment w:val="center"/>
        <w:divId w:val="76087939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Спиране на клиничното изпитване (Отм. - ДВ, бр. 84 от 2018 г. (*))</w:t>
      </w:r>
    </w:p>
    <w:p w:rsidR="00000000" w:rsidRDefault="004A1A17">
      <w:pPr>
        <w:spacing w:after="120" w:line="240" w:lineRule="auto"/>
        <w:ind w:firstLine="1155"/>
        <w:jc w:val="both"/>
        <w:textAlignment w:val="center"/>
        <w:divId w:val="164909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(Отм. - ДВ, бр. 84 от 2018 г. (*))</w:t>
      </w:r>
    </w:p>
    <w:p w:rsidR="00000000" w:rsidRDefault="004A1A17">
      <w:pPr>
        <w:spacing w:after="120" w:line="240" w:lineRule="auto"/>
        <w:ind w:firstLine="1155"/>
        <w:jc w:val="both"/>
        <w:textAlignment w:val="center"/>
        <w:divId w:val="1097169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(Отм. - ДВ, бр. 84</w:t>
      </w:r>
      <w:r>
        <w:rPr>
          <w:rFonts w:ascii="Times New Roman" w:eastAsia="Times New Roman" w:hAnsi="Times New Roman" w:cs="Times New Roman"/>
          <w:color w:val="000000"/>
          <w:sz w:val="24"/>
          <w:szCs w:val="24"/>
        </w:rPr>
        <w:t xml:space="preserve"> от 2018 г. (*))</w:t>
      </w:r>
    </w:p>
    <w:p w:rsidR="00000000" w:rsidRDefault="004A1A17">
      <w:pPr>
        <w:spacing w:after="120" w:line="240" w:lineRule="auto"/>
        <w:ind w:firstLine="1155"/>
        <w:jc w:val="both"/>
        <w:textAlignment w:val="center"/>
        <w:divId w:val="475028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(Отм. - ДВ, бр. 84 от 2018 г. (*))</w:t>
      </w:r>
    </w:p>
    <w:p w:rsidR="00000000" w:rsidRDefault="004A1A17">
      <w:pPr>
        <w:spacing w:before="100" w:beforeAutospacing="1" w:after="100" w:afterAutospacing="1" w:line="240" w:lineRule="auto"/>
        <w:jc w:val="center"/>
        <w:textAlignment w:val="center"/>
        <w:divId w:val="16499438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Проследяване на безопасността (Отм. - ДВ, бр. 84 от 2018 г. (*))</w:t>
      </w:r>
    </w:p>
    <w:p w:rsidR="00000000" w:rsidRDefault="004A1A17">
      <w:pPr>
        <w:spacing w:after="120" w:line="240" w:lineRule="auto"/>
        <w:ind w:firstLine="1155"/>
        <w:jc w:val="both"/>
        <w:textAlignment w:val="center"/>
        <w:divId w:val="1750418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(Отм. - ДВ, бр. 84 от 2018 г. (*))</w:t>
      </w:r>
    </w:p>
    <w:p w:rsidR="00000000" w:rsidRDefault="004A1A17">
      <w:pPr>
        <w:spacing w:after="120" w:line="240" w:lineRule="auto"/>
        <w:ind w:firstLine="1155"/>
        <w:jc w:val="both"/>
        <w:textAlignment w:val="center"/>
        <w:divId w:val="112986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(Отм. - ДВ, бр. 84 от 2018 г. (*))</w:t>
      </w:r>
    </w:p>
    <w:p w:rsidR="00000000" w:rsidRDefault="004A1A17">
      <w:pPr>
        <w:spacing w:after="120" w:line="240" w:lineRule="auto"/>
        <w:ind w:firstLine="1155"/>
        <w:jc w:val="both"/>
        <w:textAlignment w:val="center"/>
        <w:divId w:val="18726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137. (Отм. - ДВ, бр. 84 о</w:t>
      </w:r>
      <w:r>
        <w:rPr>
          <w:rFonts w:ascii="Times New Roman" w:eastAsia="Times New Roman" w:hAnsi="Times New Roman" w:cs="Times New Roman"/>
          <w:color w:val="000000"/>
          <w:sz w:val="24"/>
          <w:szCs w:val="24"/>
        </w:rPr>
        <w:t>т 2018 г. (*))</w:t>
      </w:r>
    </w:p>
    <w:p w:rsidR="00000000" w:rsidRDefault="004A1A17">
      <w:pPr>
        <w:spacing w:after="120" w:line="240" w:lineRule="auto"/>
        <w:ind w:firstLine="1155"/>
        <w:jc w:val="both"/>
        <w:textAlignment w:val="center"/>
        <w:divId w:val="972712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(Отм. - ДВ, бр. 84 от 2018 г. (*))</w:t>
      </w:r>
    </w:p>
    <w:p w:rsidR="00000000" w:rsidRDefault="004A1A17">
      <w:pPr>
        <w:spacing w:after="120" w:line="240" w:lineRule="auto"/>
        <w:ind w:firstLine="1155"/>
        <w:jc w:val="both"/>
        <w:textAlignment w:val="center"/>
        <w:divId w:val="40634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(Отм. - ДВ, бр. 84 от 2018 г. (*))</w:t>
      </w:r>
    </w:p>
    <w:p w:rsidR="00000000" w:rsidRDefault="004A1A17">
      <w:pPr>
        <w:spacing w:after="120" w:line="240" w:lineRule="auto"/>
        <w:ind w:firstLine="1155"/>
        <w:jc w:val="both"/>
        <w:textAlignment w:val="center"/>
        <w:divId w:val="131976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(Отм. - ДВ, бр. 84 от 2018 г. (*))</w:t>
      </w:r>
    </w:p>
    <w:p w:rsidR="00000000" w:rsidRDefault="004A1A17">
      <w:pPr>
        <w:spacing w:after="120" w:line="240" w:lineRule="auto"/>
        <w:ind w:firstLine="1155"/>
        <w:jc w:val="both"/>
        <w:textAlignment w:val="center"/>
        <w:divId w:val="21555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(Отм. - ДВ, бр. 84 от 2018 г. (*))</w:t>
      </w:r>
    </w:p>
    <w:p w:rsidR="00000000" w:rsidRDefault="004A1A17">
      <w:pPr>
        <w:spacing w:before="100" w:beforeAutospacing="1" w:after="100" w:afterAutospacing="1" w:line="240" w:lineRule="auto"/>
        <w:jc w:val="center"/>
        <w:textAlignment w:val="center"/>
        <w:divId w:val="18221184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Уведомление за приключване на клиничното изпитване (</w:t>
      </w:r>
      <w:r>
        <w:rPr>
          <w:rFonts w:ascii="Times New Roman" w:hAnsi="Times New Roman" w:cs="Times New Roman"/>
          <w:b/>
          <w:bCs/>
          <w:color w:val="000000"/>
          <w:sz w:val="26"/>
          <w:szCs w:val="26"/>
        </w:rPr>
        <w:t>Отм. - ДВ, бр. 84 от 2018 г. (*))</w:t>
      </w:r>
    </w:p>
    <w:p w:rsidR="00000000" w:rsidRDefault="004A1A17">
      <w:pPr>
        <w:spacing w:after="120" w:line="240" w:lineRule="auto"/>
        <w:ind w:firstLine="1155"/>
        <w:jc w:val="both"/>
        <w:textAlignment w:val="center"/>
        <w:divId w:val="40983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(Отм. - ДВ, бр. 84 от 2018 г. (*))</w:t>
      </w:r>
    </w:p>
    <w:p w:rsidR="00000000" w:rsidRDefault="004A1A17">
      <w:pPr>
        <w:spacing w:after="120" w:line="240" w:lineRule="auto"/>
        <w:ind w:firstLine="1155"/>
        <w:jc w:val="both"/>
        <w:textAlignment w:val="center"/>
        <w:divId w:val="179471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(Отм. - ДВ, бр. 84 от 2018 г. (*))</w:t>
      </w:r>
    </w:p>
    <w:p w:rsidR="00000000" w:rsidRDefault="004A1A17">
      <w:pPr>
        <w:spacing w:after="120" w:line="240" w:lineRule="auto"/>
        <w:ind w:firstLine="1155"/>
        <w:jc w:val="both"/>
        <w:textAlignment w:val="center"/>
        <w:divId w:val="34001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(Отм. - ДВ, бр. 84 от 2018 г. (*))</w:t>
      </w:r>
    </w:p>
    <w:p w:rsidR="00000000" w:rsidRDefault="004A1A17">
      <w:pPr>
        <w:spacing w:before="100" w:beforeAutospacing="1" w:after="100" w:afterAutospacing="1" w:line="240" w:lineRule="auto"/>
        <w:jc w:val="center"/>
        <w:textAlignment w:val="center"/>
        <w:divId w:val="3003069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 "а".</w:t>
      </w:r>
      <w:r>
        <w:rPr>
          <w:rFonts w:ascii="Times New Roman" w:hAnsi="Times New Roman" w:cs="Times New Roman"/>
          <w:b/>
          <w:bCs/>
          <w:color w:val="000000"/>
          <w:sz w:val="26"/>
          <w:szCs w:val="26"/>
        </w:rPr>
        <w:br/>
        <w:t>НЕИНТЕРВЕНЦИОНАЛНИ ПРОУЧВАНИЯ (НОВА, ПРЕДИШЕН РАЗДЕЛ IX "НЕИНТЕРВЕНЦИ</w:t>
      </w:r>
      <w:r>
        <w:rPr>
          <w:rFonts w:ascii="Times New Roman" w:hAnsi="Times New Roman" w:cs="Times New Roman"/>
          <w:b/>
          <w:bCs/>
          <w:color w:val="000000"/>
          <w:sz w:val="26"/>
          <w:szCs w:val="26"/>
        </w:rPr>
        <w:t>ОНАЛНО ПРОУЧВАНЕ" - ДВ, БР. 12 ОТ 2011 Г., В СИЛА ОТ 08.02.2011 Г.)</w:t>
      </w:r>
    </w:p>
    <w:p w:rsidR="00000000" w:rsidRDefault="004A1A17">
      <w:pPr>
        <w:spacing w:after="0" w:line="240" w:lineRule="auto"/>
        <w:ind w:firstLine="1155"/>
        <w:jc w:val="both"/>
        <w:textAlignment w:val="center"/>
        <w:divId w:val="71134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(Доп. - ДВ, бр. 12 от 2011 г., в сила от 08.02.2011 г.) Неинтервенционално проучване се провежда с разрешени за употреба в Република България лекарствени продукти, когато се изпитват за получаване на допълнителна информация за продукта, предпи</w:t>
      </w:r>
      <w:r>
        <w:rPr>
          <w:rFonts w:ascii="Times New Roman" w:eastAsia="Times New Roman" w:hAnsi="Times New Roman" w:cs="Times New Roman"/>
          <w:color w:val="000000"/>
          <w:sz w:val="24"/>
          <w:szCs w:val="24"/>
        </w:rPr>
        <w:t xml:space="preserve">сван по обичайния начин в съответствие с условията, определени в разрешението за употреба. На участниците в неинтервенционални проучвания не се прилагат диагностични или проследяващи процедури, различни от обичайната практика, като за анализ на получените </w:t>
      </w:r>
      <w:r>
        <w:rPr>
          <w:rFonts w:ascii="Times New Roman" w:eastAsia="Times New Roman" w:hAnsi="Times New Roman" w:cs="Times New Roman"/>
          <w:color w:val="000000"/>
          <w:sz w:val="24"/>
          <w:szCs w:val="24"/>
        </w:rPr>
        <w:t>данни се използват епидемиологични методи.</w:t>
      </w:r>
    </w:p>
    <w:p w:rsidR="00000000" w:rsidRDefault="004A1A17">
      <w:pPr>
        <w:spacing w:after="0" w:line="240" w:lineRule="auto"/>
        <w:ind w:firstLine="1155"/>
        <w:jc w:val="both"/>
        <w:textAlignment w:val="center"/>
        <w:divId w:val="1424839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12 от 2011 г., в сила от 08.02.2011 г., отм. - ДВ, бр. 102 от 2012 г., в сила от 21.12.2012 г.) </w:t>
      </w:r>
    </w:p>
    <w:p w:rsidR="00000000" w:rsidRDefault="004A1A17">
      <w:pPr>
        <w:spacing w:after="0" w:line="240" w:lineRule="auto"/>
        <w:ind w:firstLine="1155"/>
        <w:jc w:val="both"/>
        <w:textAlignment w:val="center"/>
        <w:divId w:val="1613515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2011 г., в сила от 08.02.2011 г., отм. - ДВ, бр. 102 от 2012 г., в сил</w:t>
      </w:r>
      <w:r>
        <w:rPr>
          <w:rFonts w:ascii="Times New Roman" w:eastAsia="Times New Roman" w:hAnsi="Times New Roman" w:cs="Times New Roman"/>
          <w:color w:val="000000"/>
          <w:sz w:val="24"/>
          <w:szCs w:val="24"/>
        </w:rPr>
        <w:t xml:space="preserve">а от 21.12.2012 г.) </w:t>
      </w:r>
    </w:p>
    <w:p w:rsidR="00000000" w:rsidRDefault="004A1A17">
      <w:pPr>
        <w:spacing w:after="0" w:line="240" w:lineRule="auto"/>
        <w:ind w:firstLine="1155"/>
        <w:jc w:val="both"/>
        <w:textAlignment w:val="center"/>
        <w:divId w:val="92028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12 от 2011 г., в сила от 08.02.2011 г., отм. - ДВ, бр. 102 от 2012 г., в сила от 21.12.2012 г.) </w:t>
      </w:r>
    </w:p>
    <w:p w:rsidR="00000000" w:rsidRDefault="004A1A17">
      <w:pPr>
        <w:spacing w:after="0" w:line="240" w:lineRule="auto"/>
        <w:ind w:firstLine="1155"/>
        <w:jc w:val="both"/>
        <w:textAlignment w:val="center"/>
        <w:divId w:val="61703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12 от 2011 г., в сила от 08.02.2011 г., отм. - ДВ, бр. 102 от 2012 г., в сила от 21.12.2012 г.) </w:t>
      </w:r>
    </w:p>
    <w:p w:rsidR="00000000" w:rsidRDefault="004A1A17">
      <w:pPr>
        <w:spacing w:after="0" w:line="240" w:lineRule="auto"/>
        <w:ind w:firstLine="1155"/>
        <w:jc w:val="both"/>
        <w:textAlignment w:val="center"/>
        <w:divId w:val="11706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 (Нова - ДВ, бр. 12 от 2011 г., в сила от 08.02.2011 г., отм. - ДВ, бр. 102 от 2012 г., в сила от 21.12.2012 г.)</w:t>
      </w:r>
    </w:p>
    <w:p w:rsidR="00000000" w:rsidRDefault="004A1A17">
      <w:pPr>
        <w:spacing w:after="120" w:line="240" w:lineRule="auto"/>
        <w:ind w:firstLine="1155"/>
        <w:jc w:val="both"/>
        <w:textAlignment w:val="center"/>
        <w:divId w:val="21373306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2402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145а. (Нов - ДВ, бр. 102 от 2012 г., в сила от 21.12.2012 г.) (1) Неинтервенционални постмаркетингови проучвания за безопасност се пров</w:t>
      </w:r>
      <w:r>
        <w:rPr>
          <w:rFonts w:ascii="Times New Roman" w:eastAsia="Times New Roman" w:hAnsi="Times New Roman" w:cs="Times New Roman"/>
          <w:color w:val="000000"/>
          <w:sz w:val="24"/>
          <w:szCs w:val="24"/>
        </w:rPr>
        <w:t>еждат по инициатива на притежателя на разрешението за употреба или в изпълнение на условията по чл. 55а и 56а и са свързани със събиране на данни по лекарствена безопасност от пациенти и медицински специалисти.</w:t>
      </w:r>
    </w:p>
    <w:p w:rsidR="00000000" w:rsidRDefault="004A1A17">
      <w:pPr>
        <w:spacing w:after="0" w:line="240" w:lineRule="auto"/>
        <w:ind w:firstLine="1155"/>
        <w:jc w:val="both"/>
        <w:textAlignment w:val="center"/>
        <w:divId w:val="174845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17 от 2019 г.) Когато при</w:t>
      </w:r>
      <w:r>
        <w:rPr>
          <w:rFonts w:ascii="Times New Roman" w:eastAsia="Times New Roman" w:hAnsi="Times New Roman" w:cs="Times New Roman"/>
          <w:color w:val="000000"/>
          <w:sz w:val="24"/>
          <w:szCs w:val="24"/>
        </w:rPr>
        <w:t xml:space="preserve"> проучването се планира събирането на данни от пациенти, следва да бъде получено тяхното съгласие. Личните данни на пациентите се обработват при спазване изискванията за защита на личните данни.</w:t>
      </w:r>
    </w:p>
    <w:p w:rsidR="00000000" w:rsidRDefault="004A1A17">
      <w:pPr>
        <w:spacing w:after="0" w:line="240" w:lineRule="auto"/>
        <w:ind w:firstLine="1155"/>
        <w:jc w:val="both"/>
        <w:textAlignment w:val="center"/>
        <w:divId w:val="74542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Медицинските специалисти не получават финансови или други</w:t>
      </w:r>
      <w:r>
        <w:rPr>
          <w:rFonts w:ascii="Times New Roman" w:eastAsia="Times New Roman" w:hAnsi="Times New Roman" w:cs="Times New Roman"/>
          <w:color w:val="000000"/>
          <w:sz w:val="24"/>
          <w:szCs w:val="24"/>
        </w:rPr>
        <w:t xml:space="preserve"> стимули за участие в неинтервенционалните проучвания за безопасност освен компенсации за изразходваното време и средства.</w:t>
      </w:r>
    </w:p>
    <w:p w:rsidR="00000000" w:rsidRDefault="004A1A17">
      <w:pPr>
        <w:spacing w:after="120" w:line="240" w:lineRule="auto"/>
        <w:ind w:firstLine="1155"/>
        <w:jc w:val="both"/>
        <w:textAlignment w:val="center"/>
        <w:divId w:val="8199665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7083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145б. (Нов - ДВ, бр. 102 от 2012 г., в сила от 21.12.2012 г.) (1) По време на провеждане на проучването по чл. 145в, ал. 1 и чл</w:t>
      </w:r>
      <w:r>
        <w:rPr>
          <w:rFonts w:ascii="Times New Roman" w:eastAsia="Times New Roman" w:hAnsi="Times New Roman" w:cs="Times New Roman"/>
          <w:color w:val="000000"/>
          <w:sz w:val="24"/>
          <w:szCs w:val="24"/>
        </w:rPr>
        <w:t xml:space="preserve">. 145е, ал. 1 притежателят на разрешението за употреба осъществява мониторинг на получените данни и отчита влиянието им върху съотношението полза/риск за лекарствения продукт. </w:t>
      </w:r>
    </w:p>
    <w:p w:rsidR="00000000" w:rsidRDefault="004A1A17">
      <w:pPr>
        <w:spacing w:after="0" w:line="240" w:lineRule="auto"/>
        <w:ind w:firstLine="1155"/>
        <w:jc w:val="both"/>
        <w:textAlignment w:val="center"/>
        <w:divId w:val="1779636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съобщава на ИАЛ всяка нова информа</w:t>
      </w:r>
      <w:r>
        <w:rPr>
          <w:rFonts w:ascii="Times New Roman" w:eastAsia="Times New Roman" w:hAnsi="Times New Roman" w:cs="Times New Roman"/>
          <w:color w:val="000000"/>
          <w:sz w:val="24"/>
          <w:szCs w:val="24"/>
        </w:rPr>
        <w:t xml:space="preserve">ция, която би могла да повлияе на съотношението полза/риск за лекарствения продукт. </w:t>
      </w:r>
    </w:p>
    <w:p w:rsidR="00000000" w:rsidRDefault="004A1A17">
      <w:pPr>
        <w:spacing w:after="0" w:line="240" w:lineRule="auto"/>
        <w:ind w:firstLine="1155"/>
        <w:jc w:val="both"/>
        <w:textAlignment w:val="center"/>
        <w:divId w:val="1195264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Задължението по ал. 2 не освобождава притежателя на разрешението за употреба от изискването на чл. 194з за предоставяне на информацията по ал. 2 и чрез периодичните ак</w:t>
      </w:r>
      <w:r>
        <w:rPr>
          <w:rFonts w:ascii="Times New Roman" w:eastAsia="Times New Roman" w:hAnsi="Times New Roman" w:cs="Times New Roman"/>
          <w:color w:val="000000"/>
          <w:sz w:val="24"/>
          <w:szCs w:val="24"/>
        </w:rPr>
        <w:t>туализирани доклади за безопасност.</w:t>
      </w:r>
    </w:p>
    <w:p w:rsidR="00000000" w:rsidRDefault="004A1A17">
      <w:pPr>
        <w:spacing w:after="120" w:line="240" w:lineRule="auto"/>
        <w:ind w:firstLine="1155"/>
        <w:jc w:val="both"/>
        <w:textAlignment w:val="center"/>
        <w:divId w:val="74673036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7472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145в. (Нов - ДВ, бр. 102 от 2012 г., в сила от 21.12.2012 г.) (1) (Изм. - ДВ, бр. 84 от 2018 г., в сила от 12.10.2018 г.) Когато проучването се провежда само на територията на Република България в изпълнение на зад</w:t>
      </w:r>
      <w:r>
        <w:rPr>
          <w:rFonts w:ascii="Times New Roman" w:eastAsia="Times New Roman" w:hAnsi="Times New Roman" w:cs="Times New Roman"/>
          <w:color w:val="000000"/>
          <w:sz w:val="24"/>
          <w:szCs w:val="24"/>
        </w:rPr>
        <w:t>ължение по чл. 56а, притежателят на разрешението за употреба представя в ИАЛ проект на протокола на проучването. Проектът на протокола, придружен с писмено съгласие по чл. 145а, ал. 2, се представя и в комисията по чл. 103, ал. 1.</w:t>
      </w:r>
    </w:p>
    <w:p w:rsidR="00000000" w:rsidRDefault="004A1A17">
      <w:pPr>
        <w:spacing w:after="0" w:line="240" w:lineRule="auto"/>
        <w:ind w:firstLine="1155"/>
        <w:jc w:val="both"/>
        <w:textAlignment w:val="center"/>
        <w:divId w:val="45051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w:t>
      </w:r>
      <w:r>
        <w:rPr>
          <w:rFonts w:ascii="Times New Roman" w:eastAsia="Times New Roman" w:hAnsi="Times New Roman" w:cs="Times New Roman"/>
          <w:color w:val="000000"/>
          <w:sz w:val="24"/>
          <w:szCs w:val="24"/>
        </w:rPr>
        <w:t>ор на ИАЛ в срок до 60 дни от датата на получаване на документацията по ал. 1 изпраща на притежателя на разрешението за употреба уведомление за одобряване на проучването или прави мотивиран отказ.</w:t>
      </w:r>
    </w:p>
    <w:p w:rsidR="00000000" w:rsidRDefault="004A1A17">
      <w:pPr>
        <w:spacing w:after="0" w:line="240" w:lineRule="auto"/>
        <w:ind w:firstLine="1155"/>
        <w:jc w:val="both"/>
        <w:textAlignment w:val="center"/>
        <w:divId w:val="10219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ИАЛ отказва провеждане на пр</w:t>
      </w:r>
      <w:r>
        <w:rPr>
          <w:rFonts w:ascii="Times New Roman" w:eastAsia="Times New Roman" w:hAnsi="Times New Roman" w:cs="Times New Roman"/>
          <w:color w:val="000000"/>
          <w:sz w:val="24"/>
          <w:szCs w:val="24"/>
        </w:rPr>
        <w:t>оучването с един или повече от мотивите по чл. 145е, ал. 2, т. 2.</w:t>
      </w:r>
    </w:p>
    <w:p w:rsidR="00000000" w:rsidRDefault="004A1A17">
      <w:pPr>
        <w:spacing w:after="0" w:line="240" w:lineRule="auto"/>
        <w:ind w:firstLine="1155"/>
        <w:jc w:val="both"/>
        <w:textAlignment w:val="center"/>
        <w:divId w:val="362245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в сила от 12.10.2018 г.) Комисията по чл. 103, ал. 1 в срок до 60 дни от датата на получаване на документацията по ал. 1 изпраща на притежателя на разрешен</w:t>
      </w:r>
      <w:r>
        <w:rPr>
          <w:rFonts w:ascii="Times New Roman" w:eastAsia="Times New Roman" w:hAnsi="Times New Roman" w:cs="Times New Roman"/>
          <w:color w:val="000000"/>
          <w:sz w:val="24"/>
          <w:szCs w:val="24"/>
        </w:rPr>
        <w:t>ието за употреба положително или отрицателно становище.</w:t>
      </w:r>
    </w:p>
    <w:p w:rsidR="00000000" w:rsidRDefault="004A1A17">
      <w:pPr>
        <w:spacing w:after="0" w:line="240" w:lineRule="auto"/>
        <w:ind w:firstLine="1155"/>
        <w:jc w:val="both"/>
        <w:textAlignment w:val="center"/>
        <w:divId w:val="1937907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84 от 2018 г., в сила от 12.10.2018 г.) Провеждането на проучването може да започне след получаване на одобрение от ИАЛ и положително становище от комисията по чл. 103, ал. 1.</w:t>
      </w:r>
    </w:p>
    <w:p w:rsidR="00000000" w:rsidRDefault="004A1A17">
      <w:pPr>
        <w:spacing w:after="0" w:line="240" w:lineRule="auto"/>
        <w:ind w:firstLine="1155"/>
        <w:jc w:val="both"/>
        <w:textAlignment w:val="center"/>
        <w:divId w:val="1421029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За оценка на документацията по ал. 1 ИАЛ събира такса в размер, определен в тарифата по чл. 21, ал. 2.</w:t>
      </w:r>
    </w:p>
    <w:p w:rsidR="00000000" w:rsidRDefault="004A1A17">
      <w:pPr>
        <w:spacing w:after="120" w:line="240" w:lineRule="auto"/>
        <w:ind w:firstLine="1155"/>
        <w:jc w:val="both"/>
        <w:textAlignment w:val="center"/>
        <w:divId w:val="168239292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3791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145г. (Нов - ДВ, бр. 102 от 2012 г., в сила от 21.12.2012 г.) (1) (Изм. - ДВ, бр. 84 от 2018 г., в сила от 12.10.2018 г.) Притежателят на разрешени</w:t>
      </w:r>
      <w:r>
        <w:rPr>
          <w:rFonts w:ascii="Times New Roman" w:eastAsia="Times New Roman" w:hAnsi="Times New Roman" w:cs="Times New Roman"/>
          <w:color w:val="000000"/>
          <w:sz w:val="24"/>
          <w:szCs w:val="24"/>
        </w:rPr>
        <w:t xml:space="preserve">ето за употреба прилага планирани съществени промени в протокола в случаите по чл. </w:t>
      </w:r>
      <w:r>
        <w:rPr>
          <w:rFonts w:ascii="Times New Roman" w:eastAsia="Times New Roman" w:hAnsi="Times New Roman" w:cs="Times New Roman"/>
          <w:color w:val="000000"/>
          <w:sz w:val="24"/>
          <w:szCs w:val="24"/>
        </w:rPr>
        <w:lastRenderedPageBreak/>
        <w:t>145в, ал. 1 след предварителното им одобряване от ИАЛ и от комисията по чл. 103, ал. 1.</w:t>
      </w:r>
    </w:p>
    <w:p w:rsidR="00000000" w:rsidRDefault="004A1A17">
      <w:pPr>
        <w:spacing w:after="0" w:line="240" w:lineRule="auto"/>
        <w:ind w:firstLine="1155"/>
        <w:jc w:val="both"/>
        <w:textAlignment w:val="center"/>
        <w:divId w:val="1320033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2018 г., в сила от 12.10.2018 г.) Притежателят на разрешени</w:t>
      </w:r>
      <w:r>
        <w:rPr>
          <w:rFonts w:ascii="Times New Roman" w:eastAsia="Times New Roman" w:hAnsi="Times New Roman" w:cs="Times New Roman"/>
          <w:color w:val="000000"/>
          <w:sz w:val="24"/>
          <w:szCs w:val="24"/>
        </w:rPr>
        <w:t>ето за употреба представя в ИАЛ и в комисията по чл. 103, ал. 1 документацията, свързана с промените, и мотивите за това.</w:t>
      </w:r>
    </w:p>
    <w:p w:rsidR="00000000" w:rsidRDefault="004A1A17">
      <w:pPr>
        <w:spacing w:after="0" w:line="240" w:lineRule="auto"/>
        <w:ind w:firstLine="1155"/>
        <w:jc w:val="both"/>
        <w:textAlignment w:val="center"/>
        <w:divId w:val="874121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ИАЛ в срок до 30 дни от получаване на документацията по ал. 2 одобрява променения протокол или издава м</w:t>
      </w:r>
      <w:r>
        <w:rPr>
          <w:rFonts w:ascii="Times New Roman" w:eastAsia="Times New Roman" w:hAnsi="Times New Roman" w:cs="Times New Roman"/>
          <w:color w:val="000000"/>
          <w:sz w:val="24"/>
          <w:szCs w:val="24"/>
        </w:rPr>
        <w:t>отивиран отказ и уведомява притежателя на разрешението за употреба.</w:t>
      </w:r>
    </w:p>
    <w:p w:rsidR="00000000" w:rsidRDefault="004A1A17">
      <w:pPr>
        <w:spacing w:after="0" w:line="240" w:lineRule="auto"/>
        <w:ind w:firstLine="1155"/>
        <w:jc w:val="both"/>
        <w:textAlignment w:val="center"/>
        <w:divId w:val="36860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в сила от 12.10.2018 г.) Комисията по чл. 103, ал. 1 в срок до 30 дни от датата на получаване на документацията по ал. 2 изпраща на притежателя на разреш</w:t>
      </w:r>
      <w:r>
        <w:rPr>
          <w:rFonts w:ascii="Times New Roman" w:eastAsia="Times New Roman" w:hAnsi="Times New Roman" w:cs="Times New Roman"/>
          <w:color w:val="000000"/>
          <w:sz w:val="24"/>
          <w:szCs w:val="24"/>
        </w:rPr>
        <w:t>ението за употреба положително или отрицателно становище.</w:t>
      </w:r>
    </w:p>
    <w:p w:rsidR="00000000" w:rsidRDefault="004A1A17">
      <w:pPr>
        <w:spacing w:after="0" w:line="240" w:lineRule="auto"/>
        <w:ind w:firstLine="1155"/>
        <w:jc w:val="both"/>
        <w:textAlignment w:val="center"/>
        <w:divId w:val="71639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Изпълнителният директор на ИАЛ отказва промените по ал. 1 с един или повече от мотивите, посочени в чл. 145е, ал. 2, т. 2.</w:t>
      </w:r>
    </w:p>
    <w:p w:rsidR="00000000" w:rsidRDefault="004A1A17">
      <w:pPr>
        <w:spacing w:after="0" w:line="240" w:lineRule="auto"/>
        <w:ind w:firstLine="1155"/>
        <w:jc w:val="both"/>
        <w:textAlignment w:val="center"/>
        <w:divId w:val="177008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84 от 2018 г., в сила от 12.10.2018 г.) Притежателя</w:t>
      </w:r>
      <w:r>
        <w:rPr>
          <w:rFonts w:ascii="Times New Roman" w:eastAsia="Times New Roman" w:hAnsi="Times New Roman" w:cs="Times New Roman"/>
          <w:color w:val="000000"/>
          <w:sz w:val="24"/>
          <w:szCs w:val="24"/>
        </w:rPr>
        <w:t>т на разрешението за употреба може да приложи промените по ал. 1 след получаване на одобрение от ИАЛ и положително становище от комисията по чл. 103, ал. 1.</w:t>
      </w:r>
    </w:p>
    <w:p w:rsidR="00000000" w:rsidRDefault="004A1A17">
      <w:pPr>
        <w:spacing w:after="0" w:line="240" w:lineRule="auto"/>
        <w:ind w:firstLine="1155"/>
        <w:jc w:val="both"/>
        <w:textAlignment w:val="center"/>
        <w:divId w:val="162191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оценка на документацията по ал. 1 ИАЛ събира такса в размер, определен в тарифата по чл. 21, ал. 2.</w:t>
      </w:r>
    </w:p>
    <w:p w:rsidR="00000000" w:rsidRDefault="004A1A17">
      <w:pPr>
        <w:spacing w:after="120" w:line="240" w:lineRule="auto"/>
        <w:ind w:firstLine="1155"/>
        <w:jc w:val="both"/>
        <w:textAlignment w:val="center"/>
        <w:divId w:val="7488168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08025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145д. (Нов - ДВ, бр. 102 от 2012 г., в сила от 21.12.2012 г.) (1) Притежателят на разрешението за употреба представя окончателен доклад от проу</w:t>
      </w:r>
      <w:r>
        <w:rPr>
          <w:rFonts w:ascii="Times New Roman" w:eastAsia="Times New Roman" w:hAnsi="Times New Roman" w:cs="Times New Roman"/>
          <w:color w:val="000000"/>
          <w:sz w:val="24"/>
          <w:szCs w:val="24"/>
        </w:rPr>
        <w:t>чването на ИАЛ в срок до 12 месеца след приключване събирането на данни. Към доклада се прилага и резюме на резултатите от проучването.</w:t>
      </w:r>
    </w:p>
    <w:p w:rsidR="00000000" w:rsidRDefault="004A1A17">
      <w:pPr>
        <w:spacing w:after="0" w:line="240" w:lineRule="auto"/>
        <w:ind w:firstLine="1155"/>
        <w:jc w:val="both"/>
        <w:textAlignment w:val="center"/>
        <w:divId w:val="74234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може да подаде мотивирано искане до ИАЛ за отлагане на срока по ал. 1 най-м</w:t>
      </w:r>
      <w:r>
        <w:rPr>
          <w:rFonts w:ascii="Times New Roman" w:eastAsia="Times New Roman" w:hAnsi="Times New Roman" w:cs="Times New Roman"/>
          <w:color w:val="000000"/>
          <w:sz w:val="24"/>
          <w:szCs w:val="24"/>
        </w:rPr>
        <w:t>алко три месеца преди датата за представяне на окончателния доклад, посочена в протокола.</w:t>
      </w:r>
    </w:p>
    <w:p w:rsidR="00000000" w:rsidRDefault="004A1A17">
      <w:pPr>
        <w:spacing w:after="0" w:line="240" w:lineRule="auto"/>
        <w:ind w:firstLine="1155"/>
        <w:jc w:val="both"/>
        <w:textAlignment w:val="center"/>
        <w:divId w:val="1541897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одобрява или прави мотивиран отказ на искането по ал. 2 и уведомява притежателя на разрешението за употреба.</w:t>
      </w:r>
    </w:p>
    <w:p w:rsidR="00000000" w:rsidRDefault="004A1A17">
      <w:pPr>
        <w:spacing w:after="0" w:line="240" w:lineRule="auto"/>
        <w:ind w:firstLine="1155"/>
        <w:jc w:val="both"/>
        <w:textAlignment w:val="center"/>
        <w:divId w:val="1234006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прит</w:t>
      </w:r>
      <w:r>
        <w:rPr>
          <w:rFonts w:ascii="Times New Roman" w:eastAsia="Times New Roman" w:hAnsi="Times New Roman" w:cs="Times New Roman"/>
          <w:color w:val="000000"/>
          <w:sz w:val="24"/>
          <w:szCs w:val="24"/>
        </w:rPr>
        <w:t>ежателят на разрешението за употреба въз основа на доклада по ал. 1 прецени, че е необходима промяна в разрешението за употреба, той подава до ИАЛ заявление за промяна по реда на глава трета, раздел VI.</w:t>
      </w:r>
    </w:p>
    <w:p w:rsidR="00000000" w:rsidRDefault="004A1A17">
      <w:pPr>
        <w:spacing w:after="0" w:line="240" w:lineRule="auto"/>
        <w:ind w:firstLine="1155"/>
        <w:jc w:val="both"/>
        <w:textAlignment w:val="center"/>
        <w:divId w:val="86387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Изпълнителният директор на ИАЛ със заповед спира </w:t>
      </w:r>
      <w:r>
        <w:rPr>
          <w:rFonts w:ascii="Times New Roman" w:eastAsia="Times New Roman" w:hAnsi="Times New Roman" w:cs="Times New Roman"/>
          <w:color w:val="000000"/>
          <w:sz w:val="24"/>
          <w:szCs w:val="24"/>
        </w:rPr>
        <w:t>действието или прекратява разрешението за употреба, когато ИАЛ въз основа на доклада по ал. 1 и след консултация с притежателя на разрешението за употреба прецени, че е необходимо спиране или прекратяване на разрешението за употреба.</w:t>
      </w:r>
    </w:p>
    <w:p w:rsidR="00000000" w:rsidRDefault="004A1A17">
      <w:pPr>
        <w:spacing w:after="120" w:line="240" w:lineRule="auto"/>
        <w:ind w:firstLine="1155"/>
        <w:jc w:val="both"/>
        <w:textAlignment w:val="center"/>
        <w:divId w:val="15034178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79861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145е. (Нов - ДВ,</w:t>
      </w:r>
      <w:r>
        <w:rPr>
          <w:rFonts w:ascii="Times New Roman" w:eastAsia="Times New Roman" w:hAnsi="Times New Roman" w:cs="Times New Roman"/>
          <w:color w:val="000000"/>
          <w:sz w:val="24"/>
          <w:szCs w:val="24"/>
        </w:rPr>
        <w:t xml:space="preserve"> бр. 102 от 2012 г., в сила от 21.12.2012 г.) (1) Когато проучването се провежда както на територията на Република България, така и на територията и на други държави членки, за лекарствени продукти, разрешени по реда на Регламент (ЕО) № 726/2004 на Европей</w:t>
      </w:r>
      <w:r>
        <w:rPr>
          <w:rFonts w:ascii="Times New Roman" w:eastAsia="Times New Roman" w:hAnsi="Times New Roman" w:cs="Times New Roman"/>
          <w:color w:val="000000"/>
          <w:sz w:val="24"/>
          <w:szCs w:val="24"/>
        </w:rPr>
        <w:t>ския парламент и на Съвета или по реда на глава трета, раздел VII в изпълнение на задълженията по чл. 55а или по чл. 56а, притежателят на разрешението за употреба подава до комитета по чл. 56а, ал. 1, т. 1 проекта на протокол.</w:t>
      </w:r>
    </w:p>
    <w:p w:rsidR="00000000" w:rsidRDefault="004A1A17">
      <w:pPr>
        <w:spacing w:after="0" w:line="240" w:lineRule="auto"/>
        <w:ind w:firstLine="1155"/>
        <w:jc w:val="both"/>
        <w:textAlignment w:val="center"/>
        <w:divId w:val="138348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срок до 60 дни от датат</w:t>
      </w:r>
      <w:r>
        <w:rPr>
          <w:rFonts w:ascii="Times New Roman" w:eastAsia="Times New Roman" w:hAnsi="Times New Roman" w:cs="Times New Roman"/>
          <w:color w:val="000000"/>
          <w:sz w:val="24"/>
          <w:szCs w:val="24"/>
        </w:rPr>
        <w:t>а на получаване на документацията по ал. 1 комитетът по чл. 56а, ал. 1, т. 1 изготвя становище и изпраща на притежателя на разрешението за употреба:</w:t>
      </w:r>
    </w:p>
    <w:p w:rsidR="00000000" w:rsidRDefault="004A1A17">
      <w:pPr>
        <w:spacing w:after="0" w:line="240" w:lineRule="auto"/>
        <w:ind w:firstLine="1155"/>
        <w:jc w:val="both"/>
        <w:textAlignment w:val="center"/>
        <w:divId w:val="128708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уведомление за одобрение, или</w:t>
      </w:r>
    </w:p>
    <w:p w:rsidR="00000000" w:rsidRDefault="004A1A17">
      <w:pPr>
        <w:spacing w:after="0" w:line="240" w:lineRule="auto"/>
        <w:ind w:firstLine="1155"/>
        <w:jc w:val="both"/>
        <w:textAlignment w:val="center"/>
        <w:divId w:val="185383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мотивиран отказ, когато:</w:t>
      </w:r>
    </w:p>
    <w:p w:rsidR="00000000" w:rsidRDefault="004A1A17">
      <w:pPr>
        <w:spacing w:after="0" w:line="240" w:lineRule="auto"/>
        <w:ind w:firstLine="1155"/>
        <w:jc w:val="both"/>
        <w:textAlignment w:val="center"/>
        <w:divId w:val="17041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констатира, че провеждането на проучването </w:t>
      </w:r>
      <w:r>
        <w:rPr>
          <w:rFonts w:ascii="Times New Roman" w:eastAsia="Times New Roman" w:hAnsi="Times New Roman" w:cs="Times New Roman"/>
          <w:color w:val="000000"/>
          <w:sz w:val="24"/>
          <w:szCs w:val="24"/>
        </w:rPr>
        <w:t>насърчава употребата на лекарствения продукт, и/или</w:t>
      </w:r>
    </w:p>
    <w:p w:rsidR="00000000" w:rsidRDefault="004A1A17">
      <w:pPr>
        <w:spacing w:after="0" w:line="240" w:lineRule="auto"/>
        <w:ind w:firstLine="1155"/>
        <w:jc w:val="both"/>
        <w:textAlignment w:val="center"/>
        <w:divId w:val="7066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прецени, че дизайнът на проучването няма да постигне заложените в протокола цели, и/или</w:t>
      </w:r>
    </w:p>
    <w:p w:rsidR="00000000" w:rsidRDefault="004A1A17">
      <w:pPr>
        <w:spacing w:after="0" w:line="240" w:lineRule="auto"/>
        <w:ind w:firstLine="1155"/>
        <w:jc w:val="both"/>
        <w:textAlignment w:val="center"/>
        <w:divId w:val="331223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проучването има характер на клинично изпитване.</w:t>
      </w:r>
    </w:p>
    <w:p w:rsidR="00000000" w:rsidRDefault="004A1A17">
      <w:pPr>
        <w:spacing w:after="0" w:line="240" w:lineRule="auto"/>
        <w:ind w:firstLine="1155"/>
        <w:jc w:val="both"/>
        <w:textAlignment w:val="center"/>
        <w:divId w:val="85453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84 от 2018 г., в сила от 12.10.2018 г.) В </w:t>
      </w:r>
      <w:r>
        <w:rPr>
          <w:rFonts w:ascii="Times New Roman" w:eastAsia="Times New Roman" w:hAnsi="Times New Roman" w:cs="Times New Roman"/>
          <w:color w:val="000000"/>
          <w:sz w:val="24"/>
          <w:szCs w:val="24"/>
        </w:rPr>
        <w:t>случаите по ал. 2, т. 1 притежателят на разрешението за употреба представя уведомлението на ИАЛ.</w:t>
      </w:r>
    </w:p>
    <w:p w:rsidR="00000000" w:rsidRDefault="004A1A17">
      <w:pPr>
        <w:spacing w:after="0" w:line="240" w:lineRule="auto"/>
        <w:ind w:firstLine="1155"/>
        <w:jc w:val="both"/>
        <w:textAlignment w:val="center"/>
        <w:divId w:val="123701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в сила от 12.10.2018 г.) Комисията по чл. 103, ал. 1 в срок до 15 дни от датата на получаване на уведомлението по ал. 3 изпр</w:t>
      </w:r>
      <w:r>
        <w:rPr>
          <w:rFonts w:ascii="Times New Roman" w:eastAsia="Times New Roman" w:hAnsi="Times New Roman" w:cs="Times New Roman"/>
          <w:color w:val="000000"/>
          <w:sz w:val="24"/>
          <w:szCs w:val="24"/>
        </w:rPr>
        <w:t>аща на притежателя на разрешението за употреба положително или отрицателно становище.</w:t>
      </w:r>
    </w:p>
    <w:p w:rsidR="00000000" w:rsidRDefault="004A1A17">
      <w:pPr>
        <w:spacing w:after="0" w:line="240" w:lineRule="auto"/>
        <w:ind w:firstLine="1155"/>
        <w:jc w:val="both"/>
        <w:textAlignment w:val="center"/>
        <w:divId w:val="71377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84 от 2018 г., в сила от 12.10.2018 г.) Провеждането на проучването може да започне след получаване на положително становище от комисията по чл. 103, </w:t>
      </w:r>
      <w:r>
        <w:rPr>
          <w:rFonts w:ascii="Times New Roman" w:eastAsia="Times New Roman" w:hAnsi="Times New Roman" w:cs="Times New Roman"/>
          <w:color w:val="000000"/>
          <w:sz w:val="24"/>
          <w:szCs w:val="24"/>
        </w:rPr>
        <w:t>ал. 1.</w:t>
      </w:r>
    </w:p>
    <w:p w:rsidR="00000000" w:rsidRDefault="004A1A17">
      <w:pPr>
        <w:spacing w:after="0" w:line="240" w:lineRule="auto"/>
        <w:ind w:firstLine="1155"/>
        <w:jc w:val="both"/>
        <w:textAlignment w:val="center"/>
        <w:divId w:val="38628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Съдържанието и формата на протокола по ал. 1 се определят с Регламент за изпълнение (ЕС) № 520/2012 на Комисията от 19 юни 2012 г. относно извършването на дейностите в областта на фармакологичната бдителност, предвидени в Регламент (ЕО) № 726/20</w:t>
      </w:r>
      <w:r>
        <w:rPr>
          <w:rFonts w:ascii="Times New Roman" w:eastAsia="Times New Roman" w:hAnsi="Times New Roman" w:cs="Times New Roman"/>
          <w:color w:val="000000"/>
          <w:sz w:val="24"/>
          <w:szCs w:val="24"/>
        </w:rPr>
        <w:t>04 на Европейския парламент и на Съвета и в Директива 2001/83/ЕО на Европейския парламент и на Съвета (ОВ, L 159/5 от 20 юни 2012 г.), наричан по-нататък "Регламент за изпълнение (ЕС) № 520/2012".</w:t>
      </w:r>
    </w:p>
    <w:p w:rsidR="00000000" w:rsidRDefault="004A1A17">
      <w:pPr>
        <w:spacing w:after="120" w:line="240" w:lineRule="auto"/>
        <w:ind w:firstLine="1155"/>
        <w:jc w:val="both"/>
        <w:textAlignment w:val="center"/>
        <w:divId w:val="70733705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783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145ж. (Нов - ДВ, бр. 102 от 2012 г., в сила от 21.12.</w:t>
      </w:r>
      <w:r>
        <w:rPr>
          <w:rFonts w:ascii="Times New Roman" w:eastAsia="Times New Roman" w:hAnsi="Times New Roman" w:cs="Times New Roman"/>
          <w:color w:val="000000"/>
          <w:sz w:val="24"/>
          <w:szCs w:val="24"/>
        </w:rPr>
        <w:t>2012 г.) (1) Притежателят на разрешението за употреба в случаите по чл. 145е, ал. 1 прилага планирани съществени промени в протокола на проучването след предварителното им одобряване от комитета по чл. 56а, ал. 1, т. 1.</w:t>
      </w:r>
    </w:p>
    <w:p w:rsidR="00000000" w:rsidRDefault="004A1A17">
      <w:pPr>
        <w:spacing w:after="0" w:line="240" w:lineRule="auto"/>
        <w:ind w:firstLine="1155"/>
        <w:jc w:val="both"/>
        <w:textAlignment w:val="center"/>
        <w:divId w:val="1888493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Притежателят на разрешението за </w:t>
      </w:r>
      <w:r>
        <w:rPr>
          <w:rFonts w:ascii="Times New Roman" w:eastAsia="Times New Roman" w:hAnsi="Times New Roman" w:cs="Times New Roman"/>
          <w:color w:val="000000"/>
          <w:sz w:val="24"/>
          <w:szCs w:val="24"/>
        </w:rPr>
        <w:t>употреба представя на комитета по чл. 56а, ал. 1, т. 1 документацията, свързана с промените, и мотиви за това.</w:t>
      </w:r>
    </w:p>
    <w:p w:rsidR="00000000" w:rsidRDefault="004A1A17">
      <w:pPr>
        <w:spacing w:after="0" w:line="240" w:lineRule="auto"/>
        <w:ind w:firstLine="1155"/>
        <w:jc w:val="both"/>
        <w:textAlignment w:val="center"/>
        <w:divId w:val="1579555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84 от 2018 г., в сила от 12.10.2018 г.) Когато комитетът по чл. 56а, ал. 1, т. 1 одобри промените в протокола, притежателят н</w:t>
      </w:r>
      <w:r>
        <w:rPr>
          <w:rFonts w:ascii="Times New Roman" w:eastAsia="Times New Roman" w:hAnsi="Times New Roman" w:cs="Times New Roman"/>
          <w:color w:val="000000"/>
          <w:sz w:val="24"/>
          <w:szCs w:val="24"/>
        </w:rPr>
        <w:t>а разрешението за употреба уведомява ИАЛ и комисията по чл. 103, ал. 1.</w:t>
      </w:r>
    </w:p>
    <w:p w:rsidR="00000000" w:rsidRDefault="004A1A17">
      <w:pPr>
        <w:spacing w:after="120" w:line="240" w:lineRule="auto"/>
        <w:ind w:firstLine="1155"/>
        <w:jc w:val="both"/>
        <w:textAlignment w:val="center"/>
        <w:divId w:val="85074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в сила от 12.10.2018 г.) Притежателят на разрешението за употреба може да приложи промените по ал. 1 след получаване на положително становище от коми</w:t>
      </w:r>
      <w:r>
        <w:rPr>
          <w:rFonts w:ascii="Times New Roman" w:eastAsia="Times New Roman" w:hAnsi="Times New Roman" w:cs="Times New Roman"/>
          <w:color w:val="000000"/>
          <w:sz w:val="24"/>
          <w:szCs w:val="24"/>
        </w:rPr>
        <w:t xml:space="preserve">сията по чл. 103, ал. 1. </w:t>
      </w:r>
    </w:p>
    <w:p w:rsidR="00000000" w:rsidRDefault="004A1A17">
      <w:pPr>
        <w:spacing w:after="0" w:line="240" w:lineRule="auto"/>
        <w:ind w:firstLine="1155"/>
        <w:jc w:val="both"/>
        <w:textAlignment w:val="center"/>
        <w:divId w:val="206583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145з. (Нов - ДВ, бр. 102 от 2012 г., в сила от 21.12.2012 г.) (1) Притежателят на разрешението за употреба представя по електронен път на комитета по чл. 56а, ал. 1, т. 1 окончателен доклад, придружен с резюме на резултатите о</w:t>
      </w:r>
      <w:r>
        <w:rPr>
          <w:rFonts w:ascii="Times New Roman" w:eastAsia="Times New Roman" w:hAnsi="Times New Roman" w:cs="Times New Roman"/>
          <w:color w:val="000000"/>
          <w:sz w:val="24"/>
          <w:szCs w:val="24"/>
        </w:rPr>
        <w:t xml:space="preserve">т проучването, в срок до 12 месеца след приключване събирането на данни. </w:t>
      </w:r>
    </w:p>
    <w:p w:rsidR="00000000" w:rsidRDefault="004A1A17">
      <w:pPr>
        <w:spacing w:after="0" w:line="240" w:lineRule="auto"/>
        <w:ind w:firstLine="1155"/>
        <w:jc w:val="both"/>
        <w:textAlignment w:val="center"/>
        <w:divId w:val="139913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Притежателят на разрешението за употреба може да подаде мотивирано искане до комитета по чл. 56а, ал. 1, т. 1 за отлагане на срока по ал. 1 </w:t>
      </w:r>
      <w:r>
        <w:rPr>
          <w:rFonts w:ascii="Times New Roman" w:eastAsia="Times New Roman" w:hAnsi="Times New Roman" w:cs="Times New Roman"/>
          <w:color w:val="000000"/>
          <w:sz w:val="24"/>
          <w:szCs w:val="24"/>
        </w:rPr>
        <w:lastRenderedPageBreak/>
        <w:t>най-малко три месеца преди датата за п</w:t>
      </w:r>
      <w:r>
        <w:rPr>
          <w:rFonts w:ascii="Times New Roman" w:eastAsia="Times New Roman" w:hAnsi="Times New Roman" w:cs="Times New Roman"/>
          <w:color w:val="000000"/>
          <w:sz w:val="24"/>
          <w:szCs w:val="24"/>
        </w:rPr>
        <w:t xml:space="preserve">редставяне на окончателния доклад, посочена в протокола. </w:t>
      </w:r>
    </w:p>
    <w:p w:rsidR="00000000" w:rsidRDefault="004A1A17">
      <w:pPr>
        <w:spacing w:after="0" w:line="240" w:lineRule="auto"/>
        <w:ind w:firstLine="1155"/>
        <w:jc w:val="both"/>
        <w:textAlignment w:val="center"/>
        <w:divId w:val="34081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Комитетът по чл. 56а, ал. 1, т. 1 одобрява или прави мотивиран отказ на искането по ал. 2 и уведомява притежателя на разрешението за употреба. </w:t>
      </w:r>
    </w:p>
    <w:p w:rsidR="00000000" w:rsidRDefault="004A1A17">
      <w:pPr>
        <w:spacing w:after="0" w:line="240" w:lineRule="auto"/>
        <w:ind w:firstLine="1155"/>
        <w:jc w:val="both"/>
        <w:textAlignment w:val="center"/>
        <w:divId w:val="2140416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Съдържанието и формата на доклада по ал. 1 се </w:t>
      </w:r>
      <w:r>
        <w:rPr>
          <w:rFonts w:ascii="Times New Roman" w:eastAsia="Times New Roman" w:hAnsi="Times New Roman" w:cs="Times New Roman"/>
          <w:color w:val="000000"/>
          <w:sz w:val="24"/>
          <w:szCs w:val="24"/>
        </w:rPr>
        <w:t>определят с Регламент за изпълнение (ЕС) № 520/2012.</w:t>
      </w:r>
    </w:p>
    <w:p w:rsidR="00000000" w:rsidRDefault="004A1A17">
      <w:pPr>
        <w:spacing w:after="120" w:line="240" w:lineRule="auto"/>
        <w:ind w:firstLine="1155"/>
        <w:jc w:val="both"/>
        <w:textAlignment w:val="center"/>
        <w:divId w:val="6855261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860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145и. (Нов - ДВ, бр. 102 от 2012 г., в сила от 21.12.2012 г.) (1) Комитетът по чл. 56а, ал. 1, т. 1 въз основа на доклада по чл. 145з, ал. 1 и след консултация с притежателя на разрешението за употреба издава мотивирана препоръка относно разрешението з</w:t>
      </w:r>
      <w:r>
        <w:rPr>
          <w:rFonts w:ascii="Times New Roman" w:eastAsia="Times New Roman" w:hAnsi="Times New Roman" w:cs="Times New Roman"/>
          <w:color w:val="000000"/>
          <w:sz w:val="24"/>
          <w:szCs w:val="24"/>
        </w:rPr>
        <w:t>а употреба на лекарствения продукт и я изпраща до:</w:t>
      </w:r>
    </w:p>
    <w:p w:rsidR="00000000" w:rsidRDefault="004A1A17">
      <w:pPr>
        <w:spacing w:after="0" w:line="240" w:lineRule="auto"/>
        <w:ind w:firstLine="1155"/>
        <w:jc w:val="both"/>
        <w:textAlignment w:val="center"/>
        <w:divId w:val="13841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Комитета по лекарствените продукти за хуманна употреба по чл. 5 от Регламент (ЕО) № 726/2004 на Европейския парламент и на Съвета, или</w:t>
      </w:r>
    </w:p>
    <w:p w:rsidR="00000000" w:rsidRDefault="004A1A17">
      <w:pPr>
        <w:spacing w:after="0" w:line="240" w:lineRule="auto"/>
        <w:ind w:firstLine="1155"/>
        <w:jc w:val="both"/>
        <w:textAlignment w:val="center"/>
        <w:divId w:val="255401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координационната група по чл. 77, ал. 2.</w:t>
      </w:r>
    </w:p>
    <w:p w:rsidR="00000000" w:rsidRDefault="004A1A17">
      <w:pPr>
        <w:spacing w:after="0" w:line="240" w:lineRule="auto"/>
        <w:ind w:firstLine="1155"/>
        <w:jc w:val="both"/>
        <w:textAlignment w:val="center"/>
        <w:divId w:val="1343632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w:t>
      </w:r>
      <w:r>
        <w:rPr>
          <w:rFonts w:ascii="Times New Roman" w:eastAsia="Times New Roman" w:hAnsi="Times New Roman" w:cs="Times New Roman"/>
          <w:color w:val="000000"/>
          <w:sz w:val="24"/>
          <w:szCs w:val="24"/>
        </w:rPr>
        <w:t xml:space="preserve">, т. 2, когато комитетът по чл. 56а, ал. 1, т. 1 е препоръчал промяна, спиране или прекратяване на разрешението за употреба, координационната група, представлявана от държавите членки, в които е проведено проучването, издава становище относно необходимите </w:t>
      </w:r>
      <w:r>
        <w:rPr>
          <w:rFonts w:ascii="Times New Roman" w:eastAsia="Times New Roman" w:hAnsi="Times New Roman" w:cs="Times New Roman"/>
          <w:color w:val="000000"/>
          <w:sz w:val="24"/>
          <w:szCs w:val="24"/>
        </w:rPr>
        <w:t>действия, които следва да се предприемат по отношение на разрешението за употреба, включително график за изпълнението му.</w:t>
      </w:r>
    </w:p>
    <w:p w:rsidR="00000000" w:rsidRDefault="004A1A17">
      <w:pPr>
        <w:spacing w:after="0" w:line="240" w:lineRule="auto"/>
        <w:ind w:firstLine="1155"/>
        <w:jc w:val="both"/>
        <w:textAlignment w:val="center"/>
        <w:divId w:val="154147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представените държави членки в координационната група постигнат консенсус относно становището по ал. 2, то се публикува на </w:t>
      </w:r>
      <w:r>
        <w:rPr>
          <w:rFonts w:ascii="Times New Roman" w:eastAsia="Times New Roman" w:hAnsi="Times New Roman" w:cs="Times New Roman"/>
          <w:color w:val="000000"/>
          <w:sz w:val="24"/>
          <w:szCs w:val="24"/>
        </w:rPr>
        <w:t>Европейския интернет портал за лекарствените продукти по чл. 68, ал. 1, т. 4 и се изпраща на притежателя на разрешението за употреба.</w:t>
      </w:r>
    </w:p>
    <w:p w:rsidR="00000000" w:rsidRDefault="004A1A17">
      <w:pPr>
        <w:spacing w:after="0" w:line="240" w:lineRule="auto"/>
        <w:ind w:firstLine="1155"/>
        <w:jc w:val="both"/>
        <w:textAlignment w:val="center"/>
        <w:divId w:val="577524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Изпълнителният директор на ИАЛ в съответствие със становището по ал. 2 спира действието или прекратява разрешението за</w:t>
      </w:r>
      <w:r>
        <w:rPr>
          <w:rFonts w:ascii="Times New Roman" w:eastAsia="Times New Roman" w:hAnsi="Times New Roman" w:cs="Times New Roman"/>
          <w:color w:val="000000"/>
          <w:sz w:val="24"/>
          <w:szCs w:val="24"/>
        </w:rPr>
        <w:t xml:space="preserve"> употреба.</w:t>
      </w:r>
    </w:p>
    <w:p w:rsidR="00000000" w:rsidRDefault="004A1A17">
      <w:pPr>
        <w:spacing w:after="0" w:line="240" w:lineRule="auto"/>
        <w:ind w:firstLine="1155"/>
        <w:jc w:val="both"/>
        <w:textAlignment w:val="center"/>
        <w:divId w:val="143517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в становището по ал. 2 са препоръчани промени в издаденото разрешение за употреба, притежателят на разрешението за употреба в рамките на определения график за изпълнение подава до ИАЛ заявление за промяна по реда на глава трета, разде</w:t>
      </w:r>
      <w:r>
        <w:rPr>
          <w:rFonts w:ascii="Times New Roman" w:eastAsia="Times New Roman" w:hAnsi="Times New Roman" w:cs="Times New Roman"/>
          <w:color w:val="000000"/>
          <w:sz w:val="24"/>
          <w:szCs w:val="24"/>
        </w:rPr>
        <w:t>л VI, включващо актуализирана кратка характеристика на продукта и листовка.</w:t>
      </w:r>
    </w:p>
    <w:p w:rsidR="00000000" w:rsidRDefault="004A1A17">
      <w:pPr>
        <w:spacing w:after="0" w:line="240" w:lineRule="auto"/>
        <w:ind w:firstLine="1155"/>
        <w:jc w:val="both"/>
        <w:textAlignment w:val="center"/>
        <w:divId w:val="1895002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не може да бъде постигнато съгласие в рамките на координационната група, позицията на мнозинството от държавите членки се предоставя на Европейската комисия, която прием</w:t>
      </w:r>
      <w:r>
        <w:rPr>
          <w:rFonts w:ascii="Times New Roman" w:eastAsia="Times New Roman" w:hAnsi="Times New Roman" w:cs="Times New Roman"/>
          <w:color w:val="000000"/>
          <w:sz w:val="24"/>
          <w:szCs w:val="24"/>
        </w:rPr>
        <w:t>а решение за промяна, спиране или прекратяване на разрешението за употреба, издадено от съответните регулаторни органи на държавите членки.</w:t>
      </w:r>
    </w:p>
    <w:p w:rsidR="00000000" w:rsidRDefault="004A1A17">
      <w:pPr>
        <w:spacing w:after="0" w:line="240" w:lineRule="auto"/>
        <w:ind w:firstLine="1155"/>
        <w:jc w:val="both"/>
        <w:textAlignment w:val="center"/>
        <w:divId w:val="63657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Решението по ал. 6 се публикува на Европейския интернет портал за лекарствените продукти по чл. 68, ал. 1, т. 4 </w:t>
      </w:r>
      <w:r>
        <w:rPr>
          <w:rFonts w:ascii="Times New Roman" w:eastAsia="Times New Roman" w:hAnsi="Times New Roman" w:cs="Times New Roman"/>
          <w:color w:val="000000"/>
          <w:sz w:val="24"/>
          <w:szCs w:val="24"/>
        </w:rPr>
        <w:t>и се изпраща на притежателя на разрешението за употреба.</w:t>
      </w:r>
    </w:p>
    <w:p w:rsidR="00000000" w:rsidRDefault="004A1A17">
      <w:pPr>
        <w:spacing w:after="0" w:line="240" w:lineRule="auto"/>
        <w:ind w:firstLine="1155"/>
        <w:jc w:val="both"/>
        <w:textAlignment w:val="center"/>
        <w:divId w:val="153619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Изпълнителната агенция по лекарствата прилага временните и/или окончателните мерки от решението по ал. 6 и информира Европейската агенция по лекарствата и Европейската комисия.</w:t>
      </w:r>
    </w:p>
    <w:p w:rsidR="00000000" w:rsidRDefault="004A1A17">
      <w:pPr>
        <w:spacing w:after="0" w:line="240" w:lineRule="auto"/>
        <w:ind w:firstLine="1155"/>
        <w:jc w:val="both"/>
        <w:textAlignment w:val="center"/>
        <w:divId w:val="116296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В случаите по </w:t>
      </w:r>
      <w:r>
        <w:rPr>
          <w:rFonts w:ascii="Times New Roman" w:eastAsia="Times New Roman" w:hAnsi="Times New Roman" w:cs="Times New Roman"/>
          <w:color w:val="000000"/>
          <w:sz w:val="24"/>
          <w:szCs w:val="24"/>
        </w:rPr>
        <w:t xml:space="preserve">ал. 1, т. 1 Комитетът по лекарствените продукти за хуманна употреба в съответствие с препоръката на комитета по чл. 56а, ал. 1, т. 1 издава становище относно запазването, изменението, спирането или </w:t>
      </w:r>
      <w:r>
        <w:rPr>
          <w:rFonts w:ascii="Times New Roman" w:eastAsia="Times New Roman" w:hAnsi="Times New Roman" w:cs="Times New Roman"/>
          <w:color w:val="000000"/>
          <w:sz w:val="24"/>
          <w:szCs w:val="24"/>
        </w:rPr>
        <w:lastRenderedPageBreak/>
        <w:t>прекратяването на валидността на разрешението за употреба,</w:t>
      </w:r>
      <w:r>
        <w:rPr>
          <w:rFonts w:ascii="Times New Roman" w:eastAsia="Times New Roman" w:hAnsi="Times New Roman" w:cs="Times New Roman"/>
          <w:color w:val="000000"/>
          <w:sz w:val="24"/>
          <w:szCs w:val="24"/>
        </w:rPr>
        <w:t xml:space="preserve"> включително график за изпълнение на становището. Становището се публикува на Европейския интернет портал за лекарствените продукти по чл. 68, ал. 1, т. 4 и се изпраща на притежателя на разрешението за употреба.</w:t>
      </w:r>
    </w:p>
    <w:p w:rsidR="00000000" w:rsidRDefault="004A1A17">
      <w:pPr>
        <w:spacing w:after="0" w:line="240" w:lineRule="auto"/>
        <w:ind w:firstLine="1155"/>
        <w:jc w:val="both"/>
        <w:textAlignment w:val="center"/>
        <w:divId w:val="84536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в становището по ал. 9 е изразен</w:t>
      </w:r>
      <w:r>
        <w:rPr>
          <w:rFonts w:ascii="Times New Roman" w:eastAsia="Times New Roman" w:hAnsi="Times New Roman" w:cs="Times New Roman"/>
          <w:color w:val="000000"/>
          <w:sz w:val="24"/>
          <w:szCs w:val="24"/>
        </w:rPr>
        <w:t>а позиция за предприемане на регулаторни действия по отношение на разрешенията за употреба, Европейската комисия приема решение за промяна, спиране или прекратяване на разрешенията за употреба, издадени по реда на Регламент (ЕО) № 726/2004 на Европейския п</w:t>
      </w:r>
      <w:r>
        <w:rPr>
          <w:rFonts w:ascii="Times New Roman" w:eastAsia="Times New Roman" w:hAnsi="Times New Roman" w:cs="Times New Roman"/>
          <w:color w:val="000000"/>
          <w:sz w:val="24"/>
          <w:szCs w:val="24"/>
        </w:rPr>
        <w:t>арламент и на Съвета.</w:t>
      </w:r>
    </w:p>
    <w:p w:rsidR="00000000" w:rsidRDefault="004A1A17">
      <w:pPr>
        <w:spacing w:after="120" w:line="240" w:lineRule="auto"/>
        <w:ind w:firstLine="1155"/>
        <w:jc w:val="both"/>
        <w:textAlignment w:val="center"/>
        <w:divId w:val="86698906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29110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145к. (Нов - ДВ, бр. 102 от 2012 г., в сила от 21.12.2012 г.) (1) (Изм. - ДВ, бр. 84 от 2018 г., в сила от 12.10.2018 г.) Неинтервенционални проучвания на територията на Република България се провеждат при условия и по ред, опре</w:t>
      </w:r>
      <w:r>
        <w:rPr>
          <w:rFonts w:ascii="Times New Roman" w:eastAsia="Times New Roman" w:hAnsi="Times New Roman" w:cs="Times New Roman"/>
          <w:color w:val="000000"/>
          <w:sz w:val="24"/>
          <w:szCs w:val="24"/>
        </w:rPr>
        <w:t>делени с наредба на министъра на здравеопазването.</w:t>
      </w:r>
    </w:p>
    <w:p w:rsidR="00000000" w:rsidRDefault="004A1A17">
      <w:pPr>
        <w:spacing w:after="0" w:line="240" w:lineRule="auto"/>
        <w:ind w:firstLine="1155"/>
        <w:jc w:val="both"/>
        <w:textAlignment w:val="center"/>
        <w:divId w:val="86248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 на неинтервенционални проучвания по ал. 1 се посочва източникът на финансиране.</w:t>
      </w:r>
    </w:p>
    <w:p w:rsidR="00000000" w:rsidRDefault="004A1A17">
      <w:pPr>
        <w:spacing w:after="120" w:line="240" w:lineRule="auto"/>
        <w:ind w:firstLine="1155"/>
        <w:jc w:val="both"/>
        <w:textAlignment w:val="center"/>
        <w:divId w:val="557671798"/>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6449362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 xml:space="preserve">ПРОИЗВОДСТВО И ВНОС НА ЛЕКАРСТВЕНИ ПРОДУКТИ И АКТИВНИ ВЕЩЕСТВА (ЗАГЛ. ИЗМ. - ДВ, БР. 102 ОТ </w:t>
      </w:r>
      <w:r>
        <w:rPr>
          <w:rFonts w:ascii="Times New Roman" w:hAnsi="Times New Roman" w:cs="Times New Roman"/>
          <w:b/>
          <w:bCs/>
          <w:color w:val="000000"/>
          <w:sz w:val="26"/>
          <w:szCs w:val="26"/>
        </w:rPr>
        <w:t>2012 Г., В СИЛА ОТ 02.01.2013 Г.)</w:t>
      </w:r>
    </w:p>
    <w:p w:rsidR="00000000" w:rsidRDefault="004A1A17">
      <w:pPr>
        <w:spacing w:before="100" w:beforeAutospacing="1" w:after="100" w:afterAutospacing="1" w:line="240" w:lineRule="auto"/>
        <w:jc w:val="center"/>
        <w:textAlignment w:val="center"/>
        <w:divId w:val="12460680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Производство</w:t>
      </w:r>
    </w:p>
    <w:p w:rsidR="00000000" w:rsidRDefault="004A1A17">
      <w:pPr>
        <w:spacing w:after="0" w:line="240" w:lineRule="auto"/>
        <w:ind w:firstLine="1155"/>
        <w:jc w:val="both"/>
        <w:textAlignment w:val="center"/>
        <w:divId w:val="1259482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(Изм. - ДВ, бр. 102 от 2012 г., в сила от 02.01.2013 г.) Производството на всички видове лекарствени продукти по смисъла на този закон, и на лекарствени продукти, предназначени за клин</w:t>
      </w:r>
      <w:r>
        <w:rPr>
          <w:rFonts w:ascii="Times New Roman" w:eastAsia="Times New Roman" w:hAnsi="Times New Roman" w:cs="Times New Roman"/>
          <w:color w:val="000000"/>
          <w:sz w:val="24"/>
          <w:szCs w:val="24"/>
        </w:rPr>
        <w:t>ично изпитване, могат да извършват на територията на Република България само физически или юридически лица, регистрирани като търговци на територията на държава членка, които са получили разрешение за производство, издадено от директора на Изпълнителната а</w:t>
      </w:r>
      <w:r>
        <w:rPr>
          <w:rFonts w:ascii="Times New Roman" w:eastAsia="Times New Roman" w:hAnsi="Times New Roman" w:cs="Times New Roman"/>
          <w:color w:val="000000"/>
          <w:sz w:val="24"/>
          <w:szCs w:val="24"/>
        </w:rPr>
        <w:t>генция по лекарствата.</w:t>
      </w:r>
    </w:p>
    <w:p w:rsidR="00000000" w:rsidRDefault="004A1A17">
      <w:pPr>
        <w:spacing w:after="0" w:line="240" w:lineRule="auto"/>
        <w:ind w:firstLine="1155"/>
        <w:jc w:val="both"/>
        <w:textAlignment w:val="center"/>
        <w:divId w:val="1261138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 за производство се изисква и в случаите, когато продуктите по ал. 1 са предназначени само за износ.</w:t>
      </w:r>
    </w:p>
    <w:p w:rsidR="00000000" w:rsidRDefault="004A1A17">
      <w:pPr>
        <w:spacing w:after="0" w:line="240" w:lineRule="auto"/>
        <w:ind w:firstLine="1155"/>
        <w:jc w:val="both"/>
        <w:textAlignment w:val="center"/>
        <w:divId w:val="658115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Разрешение за производство се изисква и за лица, които изв</w:t>
      </w:r>
      <w:r>
        <w:rPr>
          <w:rFonts w:ascii="Times New Roman" w:eastAsia="Times New Roman" w:hAnsi="Times New Roman" w:cs="Times New Roman"/>
          <w:color w:val="000000"/>
          <w:sz w:val="24"/>
          <w:szCs w:val="24"/>
        </w:rPr>
        <w:t>ършват едновременно или поотделно една от следните дейности: пълно или частично производство, различни процеси на разфасоване, опаковане, преопаковане, етикетиране, качествен контрол и освобождаване на партиди лекарствени продукти и лекарствени продукти, п</w:t>
      </w:r>
      <w:r>
        <w:rPr>
          <w:rFonts w:ascii="Times New Roman" w:eastAsia="Times New Roman" w:hAnsi="Times New Roman" w:cs="Times New Roman"/>
          <w:color w:val="000000"/>
          <w:sz w:val="24"/>
          <w:szCs w:val="24"/>
        </w:rPr>
        <w:t>редназначени за клинично изпитване.</w:t>
      </w:r>
    </w:p>
    <w:p w:rsidR="00000000" w:rsidRDefault="004A1A17">
      <w:pPr>
        <w:spacing w:after="0" w:line="240" w:lineRule="auto"/>
        <w:ind w:firstLine="1155"/>
        <w:jc w:val="both"/>
        <w:textAlignment w:val="center"/>
        <w:divId w:val="147497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71 от 2008 г., в сила от 12.08.2008 г.)</w:t>
      </w:r>
    </w:p>
    <w:p w:rsidR="00000000" w:rsidRDefault="004A1A17">
      <w:pPr>
        <w:spacing w:after="0" w:line="240" w:lineRule="auto"/>
        <w:ind w:firstLine="1155"/>
        <w:jc w:val="both"/>
        <w:textAlignment w:val="center"/>
        <w:divId w:val="198399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изисква разрешение за производство, когато процесите на разфасоване, смесване или опаковане се извършват по магистрална или фармакопейна рецептура в а</w:t>
      </w:r>
      <w:r>
        <w:rPr>
          <w:rFonts w:ascii="Times New Roman" w:eastAsia="Times New Roman" w:hAnsi="Times New Roman" w:cs="Times New Roman"/>
          <w:color w:val="000000"/>
          <w:sz w:val="24"/>
          <w:szCs w:val="24"/>
        </w:rPr>
        <w:t>птека.</w:t>
      </w:r>
    </w:p>
    <w:p w:rsidR="00000000" w:rsidRDefault="004A1A17">
      <w:pPr>
        <w:spacing w:after="120" w:line="240" w:lineRule="auto"/>
        <w:ind w:firstLine="1155"/>
        <w:jc w:val="both"/>
        <w:textAlignment w:val="center"/>
        <w:divId w:val="154038970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6396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147. (Изм. - ДВ, бр. 102 от 2012 г., в сила от 02.01.2013 г.) Изпълнителната агенция по лекарствата въвежда информация за издадените разрешения за производство на лекарствени продукти и сертификати за Добра производствена практика в базата дан</w:t>
      </w:r>
      <w:r>
        <w:rPr>
          <w:rFonts w:ascii="Times New Roman" w:eastAsia="Times New Roman" w:hAnsi="Times New Roman" w:cs="Times New Roman"/>
          <w:color w:val="000000"/>
          <w:sz w:val="24"/>
          <w:szCs w:val="24"/>
        </w:rPr>
        <w:t>ни на Европейския съюз.</w:t>
      </w:r>
    </w:p>
    <w:p w:rsidR="00000000" w:rsidRDefault="004A1A17">
      <w:pPr>
        <w:spacing w:after="120" w:line="240" w:lineRule="auto"/>
        <w:ind w:firstLine="1155"/>
        <w:jc w:val="both"/>
        <w:textAlignment w:val="center"/>
        <w:divId w:val="19877363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85518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За получаване на разрешение за производство лицето по чл. 146 трябва да разполага:</w:t>
      </w:r>
    </w:p>
    <w:p w:rsidR="00000000" w:rsidRDefault="004A1A17">
      <w:pPr>
        <w:spacing w:after="0" w:line="240" w:lineRule="auto"/>
        <w:ind w:firstLine="1155"/>
        <w:jc w:val="both"/>
        <w:textAlignment w:val="center"/>
        <w:divId w:val="165386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персонал с подходяща квалификация в зависимост от спецификата на произвежданите видове лекарствени продукти и лекарствени форми;</w:t>
      </w:r>
    </w:p>
    <w:p w:rsidR="00000000" w:rsidRDefault="004A1A17">
      <w:pPr>
        <w:spacing w:after="0" w:line="240" w:lineRule="auto"/>
        <w:ind w:firstLine="1155"/>
        <w:jc w:val="both"/>
        <w:textAlignment w:val="center"/>
        <w:divId w:val="211767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всяко време най-малко с едно квалифицирано лице, което отговаря на условията по чл. 159;</w:t>
      </w:r>
    </w:p>
    <w:p w:rsidR="00000000" w:rsidRDefault="004A1A17">
      <w:pPr>
        <w:spacing w:after="0" w:line="240" w:lineRule="auto"/>
        <w:ind w:firstLine="1155"/>
        <w:jc w:val="both"/>
        <w:textAlignment w:val="center"/>
        <w:divId w:val="1674068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помещения за производство, контрол и съхранение на лекарствените продукти, снабдени с необходимото техническо оборудване и с лаборатории за контрол.</w:t>
      </w:r>
    </w:p>
    <w:p w:rsidR="00000000" w:rsidRDefault="004A1A17">
      <w:pPr>
        <w:spacing w:after="120" w:line="240" w:lineRule="auto"/>
        <w:ind w:firstLine="1155"/>
        <w:jc w:val="both"/>
        <w:textAlignment w:val="center"/>
        <w:divId w:val="60712993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6403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49. Ръководителите на производство и контрол върху качеството на лекарствени продукти в предприятията за производство са лица:</w:t>
      </w:r>
    </w:p>
    <w:p w:rsidR="00000000" w:rsidRDefault="004A1A17">
      <w:pPr>
        <w:spacing w:after="0" w:line="240" w:lineRule="auto"/>
        <w:ind w:firstLine="1155"/>
        <w:jc w:val="both"/>
        <w:textAlignment w:val="center"/>
        <w:divId w:val="73107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които притежават образователно-квалификационна степен "магистър" по специалност "фармация", "химия" или "биология" и най-малко</w:t>
      </w:r>
      <w:r>
        <w:rPr>
          <w:rFonts w:ascii="Times New Roman" w:eastAsia="Times New Roman" w:hAnsi="Times New Roman" w:cs="Times New Roman"/>
          <w:color w:val="000000"/>
          <w:sz w:val="24"/>
          <w:szCs w:val="24"/>
        </w:rPr>
        <w:t xml:space="preserve"> две години практически опит във фармацевтичното производство;</w:t>
      </w:r>
    </w:p>
    <w:p w:rsidR="00000000" w:rsidRDefault="004A1A17">
      <w:pPr>
        <w:spacing w:after="0" w:line="240" w:lineRule="auto"/>
        <w:ind w:firstLine="1155"/>
        <w:jc w:val="both"/>
        <w:textAlignment w:val="center"/>
        <w:divId w:val="1324696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които отговарят на изискванията по т. 1 и имат допълнително призната специалност по радиобиология или радиохимия - за радиофармацевтици или за лекарствени продукти, подложени на йонизиращи л</w:t>
      </w:r>
      <w:r>
        <w:rPr>
          <w:rFonts w:ascii="Times New Roman" w:eastAsia="Times New Roman" w:hAnsi="Times New Roman" w:cs="Times New Roman"/>
          <w:color w:val="000000"/>
          <w:sz w:val="24"/>
          <w:szCs w:val="24"/>
        </w:rPr>
        <w:t>ъчения;</w:t>
      </w:r>
    </w:p>
    <w:p w:rsidR="00000000" w:rsidRDefault="004A1A17">
      <w:pPr>
        <w:spacing w:after="0" w:line="240" w:lineRule="auto"/>
        <w:ind w:firstLine="1155"/>
        <w:jc w:val="both"/>
        <w:textAlignment w:val="center"/>
        <w:divId w:val="60596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призната специалност по клинична хематология, медицинска микробиология, вирусология или имунология - за производството на имунологични лекарствени продукти - ваксини, токсини, серуми, за биотехнологични продукти и за лекарствени продукти, полу</w:t>
      </w:r>
      <w:r>
        <w:rPr>
          <w:rFonts w:ascii="Times New Roman" w:eastAsia="Times New Roman" w:hAnsi="Times New Roman" w:cs="Times New Roman"/>
          <w:color w:val="000000"/>
          <w:sz w:val="24"/>
          <w:szCs w:val="24"/>
        </w:rPr>
        <w:t>чени от човешка плазма или от човешка кръв.</w:t>
      </w:r>
    </w:p>
    <w:p w:rsidR="00000000" w:rsidRDefault="004A1A17">
      <w:pPr>
        <w:spacing w:after="120" w:line="240" w:lineRule="auto"/>
        <w:ind w:firstLine="1155"/>
        <w:jc w:val="both"/>
        <w:textAlignment w:val="center"/>
        <w:divId w:val="131930629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15310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Лицето по чл. 146 представя в ИАЛ заявление по образец, утвърден от директора на агенцията.</w:t>
      </w:r>
    </w:p>
    <w:p w:rsidR="00000000" w:rsidRDefault="004A1A17">
      <w:pPr>
        <w:spacing w:after="0" w:line="240" w:lineRule="auto"/>
        <w:ind w:firstLine="1155"/>
        <w:jc w:val="both"/>
        <w:textAlignment w:val="center"/>
        <w:divId w:val="1570725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Заедно със заявлението по ал. 1 заявителят представя и:</w:t>
      </w:r>
    </w:p>
    <w:p w:rsidR="00000000" w:rsidRDefault="004A1A17">
      <w:pPr>
        <w:spacing w:after="0" w:line="240" w:lineRule="auto"/>
        <w:ind w:firstLine="1155"/>
        <w:jc w:val="both"/>
        <w:textAlignment w:val="center"/>
        <w:divId w:val="197093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103 от 2017 г., в сила от </w:t>
      </w:r>
      <w:r>
        <w:rPr>
          <w:rFonts w:ascii="Times New Roman" w:eastAsia="Times New Roman" w:hAnsi="Times New Roman" w:cs="Times New Roman"/>
          <w:color w:val="000000"/>
          <w:sz w:val="24"/>
          <w:szCs w:val="24"/>
        </w:rPr>
        <w:t>01.01.2018 г., изм. - ДВ, бр. 67 от 2020 г.) диплома за висше образование, документ за придобита специалност, документ за трудов стаж и трудов договор за лицата по чл. 148, т. 2 и чл. 149;</w:t>
      </w:r>
    </w:p>
    <w:p w:rsidR="00000000" w:rsidRDefault="004A1A17">
      <w:pPr>
        <w:spacing w:after="0" w:line="240" w:lineRule="auto"/>
        <w:ind w:firstLine="1155"/>
        <w:jc w:val="both"/>
        <w:textAlignment w:val="center"/>
        <w:divId w:val="1426613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копия от договори за възлагане на производството и/или контрола </w:t>
      </w:r>
      <w:r>
        <w:rPr>
          <w:rFonts w:ascii="Times New Roman" w:eastAsia="Times New Roman" w:hAnsi="Times New Roman" w:cs="Times New Roman"/>
          <w:color w:val="000000"/>
          <w:sz w:val="24"/>
          <w:szCs w:val="24"/>
        </w:rPr>
        <w:t>на заявените за производство продукти - в случаите по чл. 151;</w:t>
      </w:r>
    </w:p>
    <w:p w:rsidR="00000000" w:rsidRDefault="004A1A17">
      <w:pPr>
        <w:spacing w:after="0" w:line="240" w:lineRule="auto"/>
        <w:ind w:firstLine="1155"/>
        <w:jc w:val="both"/>
        <w:textAlignment w:val="center"/>
        <w:divId w:val="161613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изм. - ДВ, бр. 60 от 2011 г., в сила от 05.08.2011 г.) данни за Единния идентификационен код на търговеца или кооперацията от Търговск</w:t>
      </w:r>
      <w:r>
        <w:rPr>
          <w:rFonts w:ascii="Times New Roman" w:eastAsia="Times New Roman" w:hAnsi="Times New Roman" w:cs="Times New Roman"/>
          <w:color w:val="000000"/>
          <w:sz w:val="24"/>
          <w:szCs w:val="24"/>
        </w:rPr>
        <w:t>ия регистър, 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w:t>
      </w:r>
      <w:r>
        <w:rPr>
          <w:rFonts w:ascii="Times New Roman" w:eastAsia="Times New Roman" w:hAnsi="Times New Roman" w:cs="Times New Roman"/>
          <w:color w:val="000000"/>
          <w:sz w:val="24"/>
          <w:szCs w:val="24"/>
        </w:rPr>
        <w:t>н орган на съответната държава;</w:t>
      </w:r>
    </w:p>
    <w:p w:rsidR="00000000" w:rsidRDefault="004A1A17">
      <w:pPr>
        <w:spacing w:after="0" w:line="240" w:lineRule="auto"/>
        <w:ind w:firstLine="1155"/>
        <w:jc w:val="both"/>
        <w:textAlignment w:val="center"/>
        <w:divId w:val="123354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60 от 2011 г., в сила от 05.08.2011 г., изм. - ДВ, бр. 102 от 2012 г., в сила от 02.01.2013 г.) списък на производствените дейности и лекарствените форми, които ще произвеждат;</w:t>
      </w:r>
    </w:p>
    <w:p w:rsidR="00000000" w:rsidRDefault="004A1A17">
      <w:pPr>
        <w:spacing w:after="0" w:line="240" w:lineRule="auto"/>
        <w:ind w:firstLine="1155"/>
        <w:jc w:val="both"/>
        <w:textAlignment w:val="center"/>
        <w:divId w:val="212973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схеми на помещенията за п</w:t>
      </w:r>
      <w:r>
        <w:rPr>
          <w:rFonts w:ascii="Times New Roman" w:eastAsia="Times New Roman" w:hAnsi="Times New Roman" w:cs="Times New Roman"/>
          <w:color w:val="000000"/>
          <w:sz w:val="24"/>
          <w:szCs w:val="24"/>
        </w:rPr>
        <w:t>роизводство, контрол и съхранение и досие на производствената мощност;</w:t>
      </w:r>
    </w:p>
    <w:p w:rsidR="00000000" w:rsidRDefault="004A1A17">
      <w:pPr>
        <w:spacing w:after="0" w:line="240" w:lineRule="auto"/>
        <w:ind w:firstLine="1155"/>
        <w:jc w:val="both"/>
        <w:textAlignment w:val="center"/>
        <w:divId w:val="1493375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оценка за въздействие върху околната среда при производството на лекарствени продукти в предвидените в Закона за опазване на околната среда случаи;</w:t>
      </w:r>
    </w:p>
    <w:p w:rsidR="00000000" w:rsidRDefault="004A1A17">
      <w:pPr>
        <w:spacing w:after="0" w:line="240" w:lineRule="auto"/>
        <w:ind w:firstLine="1155"/>
        <w:jc w:val="both"/>
        <w:textAlignment w:val="center"/>
        <w:divId w:val="1747991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разрешение от Агенцията за ядре</w:t>
      </w:r>
      <w:r>
        <w:rPr>
          <w:rFonts w:ascii="Times New Roman" w:eastAsia="Times New Roman" w:hAnsi="Times New Roman" w:cs="Times New Roman"/>
          <w:color w:val="000000"/>
          <w:sz w:val="24"/>
          <w:szCs w:val="24"/>
        </w:rPr>
        <w:t>но регулиране, когато заявлението се отнася до производство на радиофармацевтици или на лекарствени продукти, подложени на йонизиращи лъчения при производството им;</w:t>
      </w:r>
    </w:p>
    <w:p w:rsidR="00000000" w:rsidRDefault="004A1A17">
      <w:pPr>
        <w:spacing w:after="0" w:line="240" w:lineRule="auto"/>
        <w:ind w:firstLine="1155"/>
        <w:jc w:val="both"/>
        <w:textAlignment w:val="center"/>
        <w:divId w:val="985738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67 от 2020 г.)</w:t>
      </w:r>
    </w:p>
    <w:p w:rsidR="00000000" w:rsidRDefault="004A1A17">
      <w:pPr>
        <w:spacing w:after="0" w:line="240" w:lineRule="auto"/>
        <w:ind w:firstLine="1155"/>
        <w:jc w:val="both"/>
        <w:textAlignment w:val="center"/>
        <w:divId w:val="2015456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98 от 2010 г., в сила от 01.01.2011 г.</w:t>
      </w:r>
      <w:r>
        <w:rPr>
          <w:rFonts w:ascii="Times New Roman" w:eastAsia="Times New Roman" w:hAnsi="Times New Roman" w:cs="Times New Roman"/>
          <w:color w:val="000000"/>
          <w:sz w:val="24"/>
          <w:szCs w:val="24"/>
        </w:rPr>
        <w:t>, отм. - ДВ, бр. 60 от 2011 г., в сила от 05.08.2011 г.)</w:t>
      </w:r>
    </w:p>
    <w:p w:rsidR="00000000" w:rsidRDefault="004A1A17">
      <w:pPr>
        <w:spacing w:after="0" w:line="240" w:lineRule="auto"/>
        <w:ind w:firstLine="1155"/>
        <w:jc w:val="both"/>
        <w:textAlignment w:val="center"/>
        <w:divId w:val="1744714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434137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производството на наркотични вещества и лекарствени форми, които съдържат такива вещества, се спазват и изискван</w:t>
      </w:r>
      <w:r>
        <w:rPr>
          <w:rFonts w:ascii="Times New Roman" w:eastAsia="Times New Roman" w:hAnsi="Times New Roman" w:cs="Times New Roman"/>
          <w:color w:val="000000"/>
          <w:sz w:val="24"/>
          <w:szCs w:val="24"/>
        </w:rPr>
        <w:t>ията на Закона за контрол върху наркотичните вещества и прекурсорите.</w:t>
      </w:r>
    </w:p>
    <w:p w:rsidR="00000000" w:rsidRDefault="004A1A17">
      <w:pPr>
        <w:spacing w:after="0" w:line="240" w:lineRule="auto"/>
        <w:ind w:firstLine="1155"/>
        <w:jc w:val="both"/>
        <w:textAlignment w:val="center"/>
        <w:divId w:val="162130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103 от 2017 г., в сила от 01.01.2018 г., изм. - ДВ, бр. 67 от 2020 г.) Изпълнителната агенция по лекарствата установява служебно обстоятелствата относно съдимостта на</w:t>
      </w:r>
      <w:r>
        <w:rPr>
          <w:rFonts w:ascii="Times New Roman" w:eastAsia="Times New Roman" w:hAnsi="Times New Roman" w:cs="Times New Roman"/>
          <w:color w:val="000000"/>
          <w:sz w:val="24"/>
          <w:szCs w:val="24"/>
        </w:rPr>
        <w:t xml:space="preserve"> лицето по чл. 148, т. 2 и на лицата по чл. 149, когато са български граждани. За лицата, които не са български граждани, със заявлението се представя свидетелство за съдимост или аналогичен документ, издаден от компетентен орган на съответната държава.</w:t>
      </w:r>
    </w:p>
    <w:p w:rsidR="00000000" w:rsidRDefault="004A1A17">
      <w:pPr>
        <w:spacing w:after="0" w:line="240" w:lineRule="auto"/>
        <w:ind w:firstLine="1155"/>
        <w:jc w:val="both"/>
        <w:textAlignment w:val="center"/>
        <w:divId w:val="173592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(Нова - ДВ, бр. 67 от 2020 г.) Изпълнителната агенция по лекарствата служебно установява обстоятелствата относно наличието на разрешение за ползване или удостоверение за въвеждане в експлоатация на помещенията за производство, контрол и съхранение, издад</w:t>
      </w:r>
      <w:r>
        <w:rPr>
          <w:rFonts w:ascii="Times New Roman" w:eastAsia="Times New Roman" w:hAnsi="Times New Roman" w:cs="Times New Roman"/>
          <w:color w:val="000000"/>
          <w:sz w:val="24"/>
          <w:szCs w:val="24"/>
        </w:rPr>
        <w:t>ени по реда на Закона за устройство на територията, или на друг валиден документ по смисъла на Закона за устройство на територията.</w:t>
      </w:r>
    </w:p>
    <w:p w:rsidR="00000000" w:rsidRDefault="004A1A17">
      <w:pPr>
        <w:spacing w:after="120" w:line="240" w:lineRule="auto"/>
        <w:ind w:firstLine="1155"/>
        <w:jc w:val="both"/>
        <w:textAlignment w:val="center"/>
        <w:divId w:val="16256915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947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Когато някои от етапите на производството или контролните изпитвания в производствения процес се извършват по дог</w:t>
      </w:r>
      <w:r>
        <w:rPr>
          <w:rFonts w:ascii="Times New Roman" w:eastAsia="Times New Roman" w:hAnsi="Times New Roman" w:cs="Times New Roman"/>
          <w:color w:val="000000"/>
          <w:sz w:val="24"/>
          <w:szCs w:val="24"/>
        </w:rPr>
        <w:t>овор в друг обект на територията на Република България или извън нея, лицата по чл. 146 са длъжни да посочат местонахождението на този обект и копие от договора, в който се определят отговорностите на всяка от страните по отношение на спазване изискванията</w:t>
      </w:r>
      <w:r>
        <w:rPr>
          <w:rFonts w:ascii="Times New Roman" w:eastAsia="Times New Roman" w:hAnsi="Times New Roman" w:cs="Times New Roman"/>
          <w:color w:val="000000"/>
          <w:sz w:val="24"/>
          <w:szCs w:val="24"/>
        </w:rPr>
        <w:t xml:space="preserve"> на Добрата производствена практика на лекарствени продукти и задълженията на квалифицираното лице по чл. 148, т. 2.</w:t>
      </w:r>
    </w:p>
    <w:p w:rsidR="00000000" w:rsidRDefault="004A1A17">
      <w:pPr>
        <w:spacing w:after="120" w:line="240" w:lineRule="auto"/>
        <w:ind w:firstLine="1155"/>
        <w:jc w:val="both"/>
        <w:textAlignment w:val="center"/>
        <w:divId w:val="88722824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2218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(Изм. - ДВ, бр. 102 от 2012 г., в сила от 02.01.2013 г.) (1) Принципите и изискванията за Добра производствена практика за всичк</w:t>
      </w:r>
      <w:r>
        <w:rPr>
          <w:rFonts w:ascii="Times New Roman" w:eastAsia="Times New Roman" w:hAnsi="Times New Roman" w:cs="Times New Roman"/>
          <w:color w:val="000000"/>
          <w:sz w:val="24"/>
          <w:szCs w:val="24"/>
        </w:rPr>
        <w:t>и видове лекарствени продукти, на лекарствени продукти за клинично изпитване и на активни вещества се определят с наредба на министъра на здравеопазването и с актове и ръководства, приети от Европейската комисия.</w:t>
      </w:r>
    </w:p>
    <w:p w:rsidR="00000000" w:rsidRDefault="004A1A17">
      <w:pPr>
        <w:spacing w:after="0" w:line="240" w:lineRule="auto"/>
        <w:ind w:firstLine="1155"/>
        <w:jc w:val="both"/>
        <w:textAlignment w:val="center"/>
        <w:divId w:val="1461612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Принципите и изискванията за официална оценка на риска с цел установяване на Добра производствена практика за помощни вещества се определят с наредбата по ал. 1 и с ръководства, приети от Европейската комисия.</w:t>
      </w:r>
    </w:p>
    <w:p w:rsidR="00000000" w:rsidRDefault="004A1A17">
      <w:pPr>
        <w:spacing w:after="120" w:line="240" w:lineRule="auto"/>
        <w:ind w:firstLine="1155"/>
        <w:jc w:val="both"/>
        <w:textAlignment w:val="center"/>
        <w:divId w:val="9292403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21894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При постъпване на заявление</w:t>
      </w:r>
      <w:r>
        <w:rPr>
          <w:rFonts w:ascii="Times New Roman" w:eastAsia="Times New Roman" w:hAnsi="Times New Roman" w:cs="Times New Roman"/>
          <w:color w:val="000000"/>
          <w:sz w:val="24"/>
          <w:szCs w:val="24"/>
        </w:rPr>
        <w:t xml:space="preserve"> по чл. 150 ИАЛ оценява подадената документация и извършва проверка на място на обектите за производство, контрол и съхранение, включително и в случаите по чл. 151, за установяване на съответствието между представената документация и условията за производс</w:t>
      </w:r>
      <w:r>
        <w:rPr>
          <w:rFonts w:ascii="Times New Roman" w:eastAsia="Times New Roman" w:hAnsi="Times New Roman" w:cs="Times New Roman"/>
          <w:color w:val="000000"/>
          <w:sz w:val="24"/>
          <w:szCs w:val="24"/>
        </w:rPr>
        <w:t>тво, контрол и съхранение на изходните материали за производство и на готовите лекарствени продукти и съответствието им с изискванията на Добрата производствена практика.</w:t>
      </w:r>
    </w:p>
    <w:p w:rsidR="00000000" w:rsidRDefault="004A1A17">
      <w:pPr>
        <w:spacing w:after="0" w:line="240" w:lineRule="auto"/>
        <w:ind w:firstLine="1155"/>
        <w:jc w:val="both"/>
        <w:textAlignment w:val="center"/>
        <w:divId w:val="6576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по извършване на проверка на място по ал. 1 са за сметка на заявителя.</w:t>
      </w:r>
    </w:p>
    <w:p w:rsidR="00000000" w:rsidRDefault="004A1A17">
      <w:pPr>
        <w:spacing w:after="0" w:line="240" w:lineRule="auto"/>
        <w:ind w:firstLine="1155"/>
        <w:jc w:val="both"/>
        <w:textAlignment w:val="center"/>
        <w:divId w:val="1017122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извършване на проверка на място по ал. 1 заявителят заплаща такса в размер, определен в тарифата по чл. 21, ал. 2.</w:t>
      </w:r>
    </w:p>
    <w:p w:rsidR="00000000" w:rsidRDefault="004A1A17">
      <w:pPr>
        <w:spacing w:after="120" w:line="240" w:lineRule="auto"/>
        <w:ind w:firstLine="1155"/>
        <w:jc w:val="both"/>
        <w:textAlignment w:val="center"/>
        <w:divId w:val="16583377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0128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(1) Когато ИАЛ установи непълноти в представената документация и/или несъответствие между съдържанието на представената док</w:t>
      </w:r>
      <w:r>
        <w:rPr>
          <w:rFonts w:ascii="Times New Roman" w:eastAsia="Times New Roman" w:hAnsi="Times New Roman" w:cs="Times New Roman"/>
          <w:color w:val="000000"/>
          <w:sz w:val="24"/>
          <w:szCs w:val="24"/>
        </w:rPr>
        <w:t>ументация и състоянието на обекта или изискванията за квалификацията на персонала, уведомява писмено заявителя и дава писмени указания.</w:t>
      </w:r>
    </w:p>
    <w:p w:rsidR="00000000" w:rsidRDefault="004A1A17">
      <w:pPr>
        <w:spacing w:after="0" w:line="240" w:lineRule="auto"/>
        <w:ind w:firstLine="1155"/>
        <w:jc w:val="both"/>
        <w:textAlignment w:val="center"/>
        <w:divId w:val="1979724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срокът по чл. 155, ал. 1 спира да тече до привеждане на обекта или на документацията в съответст</w:t>
      </w:r>
      <w:r>
        <w:rPr>
          <w:rFonts w:ascii="Times New Roman" w:eastAsia="Times New Roman" w:hAnsi="Times New Roman" w:cs="Times New Roman"/>
          <w:color w:val="000000"/>
          <w:sz w:val="24"/>
          <w:szCs w:val="24"/>
        </w:rPr>
        <w:t>вие с изискванията.</w:t>
      </w:r>
    </w:p>
    <w:p w:rsidR="00000000" w:rsidRDefault="004A1A17">
      <w:pPr>
        <w:spacing w:after="120" w:line="240" w:lineRule="auto"/>
        <w:ind w:firstLine="1155"/>
        <w:jc w:val="both"/>
        <w:textAlignment w:val="center"/>
        <w:divId w:val="11885234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70289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(Изм. - ДВ, бр. 84 от 2018 г., в сила от 12.10.2018 г.) Изпълнителният директор на ИАЛ в срок 60 дни от датата на подаване на заявлението по чл. 150:</w:t>
      </w:r>
    </w:p>
    <w:p w:rsidR="00000000" w:rsidRDefault="004A1A17">
      <w:pPr>
        <w:spacing w:after="0" w:line="240" w:lineRule="auto"/>
        <w:ind w:firstLine="1155"/>
        <w:jc w:val="both"/>
        <w:textAlignment w:val="center"/>
        <w:divId w:val="80343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разрешение за производство, или</w:t>
      </w:r>
    </w:p>
    <w:p w:rsidR="00000000" w:rsidRDefault="004A1A17">
      <w:pPr>
        <w:spacing w:after="0" w:line="240" w:lineRule="auto"/>
        <w:ind w:firstLine="1155"/>
        <w:jc w:val="both"/>
        <w:textAlignment w:val="center"/>
        <w:divId w:val="164685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мотивиран отказ.</w:t>
      </w:r>
    </w:p>
    <w:p w:rsidR="00000000" w:rsidRDefault="004A1A17">
      <w:pPr>
        <w:spacing w:after="0" w:line="240" w:lineRule="auto"/>
        <w:ind w:firstLine="1155"/>
        <w:jc w:val="both"/>
        <w:textAlignment w:val="center"/>
        <w:divId w:val="1326081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(Изм. - ДВ, бр. 60 от 2011 г., в сила от 05.08.2011 г., изм. - ДВ, бр. 102 от 2012 г., в сила от 02.01.2013 г.) Разрешение за производство се издава само за посочените в заявлението производствени дейности и лекарствени форми, и лекарствени продукти, пред</w:t>
      </w:r>
      <w:r>
        <w:rPr>
          <w:rFonts w:ascii="Times New Roman" w:eastAsia="Times New Roman" w:hAnsi="Times New Roman" w:cs="Times New Roman"/>
          <w:color w:val="000000"/>
          <w:sz w:val="24"/>
          <w:szCs w:val="24"/>
        </w:rPr>
        <w:t>назначени за клинично изпитване, и за помещенията, където ще се извършват производството, контролът и съхранението.</w:t>
      </w:r>
    </w:p>
    <w:p w:rsidR="00000000" w:rsidRDefault="004A1A17">
      <w:pPr>
        <w:spacing w:after="0" w:line="240" w:lineRule="auto"/>
        <w:ind w:firstLine="1155"/>
        <w:jc w:val="both"/>
        <w:textAlignment w:val="center"/>
        <w:divId w:val="376442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Актовете по ал. 1 се връчват на заявителя.</w:t>
      </w:r>
    </w:p>
    <w:p w:rsidR="00000000" w:rsidRDefault="004A1A17">
      <w:pPr>
        <w:spacing w:after="0" w:line="240" w:lineRule="auto"/>
        <w:ind w:firstLine="1155"/>
        <w:jc w:val="both"/>
        <w:textAlignment w:val="center"/>
        <w:divId w:val="2012415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Разрешението за производство е безсрочно.</w:t>
      </w:r>
    </w:p>
    <w:p w:rsidR="00000000" w:rsidRDefault="004A1A17">
      <w:pPr>
        <w:spacing w:after="0" w:line="240" w:lineRule="auto"/>
        <w:ind w:firstLine="1155"/>
        <w:jc w:val="both"/>
        <w:textAlignment w:val="center"/>
        <w:divId w:val="132867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Отказът по ал. 1, т. 2 подлежи на обжалване</w:t>
      </w:r>
      <w:r>
        <w:rPr>
          <w:rFonts w:ascii="Times New Roman" w:eastAsia="Times New Roman" w:hAnsi="Times New Roman" w:cs="Times New Roman"/>
          <w:color w:val="000000"/>
          <w:sz w:val="24"/>
          <w:szCs w:val="24"/>
        </w:rPr>
        <w:t xml:space="preserve"> по реда на Административнопроцесуалния кодекс.</w:t>
      </w:r>
    </w:p>
    <w:p w:rsidR="00000000" w:rsidRDefault="004A1A17">
      <w:pPr>
        <w:spacing w:after="120" w:line="240" w:lineRule="auto"/>
        <w:ind w:firstLine="1155"/>
        <w:jc w:val="both"/>
        <w:textAlignment w:val="center"/>
        <w:divId w:val="113267847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8020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Притежателят на разрешение за производство подава заявление при промяна на:</w:t>
      </w:r>
    </w:p>
    <w:p w:rsidR="00000000" w:rsidRDefault="004A1A17">
      <w:pPr>
        <w:spacing w:after="0" w:line="240" w:lineRule="auto"/>
        <w:ind w:firstLine="1155"/>
        <w:jc w:val="both"/>
        <w:textAlignment w:val="center"/>
        <w:divId w:val="48720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по чл. 148, т. 2;</w:t>
      </w:r>
    </w:p>
    <w:p w:rsidR="00000000" w:rsidRDefault="004A1A17">
      <w:pPr>
        <w:spacing w:after="0" w:line="240" w:lineRule="auto"/>
        <w:ind w:firstLine="1155"/>
        <w:jc w:val="both"/>
        <w:textAlignment w:val="center"/>
        <w:divId w:val="275479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149;</w:t>
      </w:r>
    </w:p>
    <w:p w:rsidR="00000000" w:rsidRDefault="004A1A17">
      <w:pPr>
        <w:spacing w:after="0" w:line="240" w:lineRule="auto"/>
        <w:ind w:firstLine="1155"/>
        <w:jc w:val="both"/>
        <w:textAlignment w:val="center"/>
        <w:divId w:val="169098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2011 г., в сила от 05.08.2011 г.)</w:t>
      </w:r>
    </w:p>
    <w:p w:rsidR="00000000" w:rsidRDefault="004A1A17">
      <w:pPr>
        <w:spacing w:after="0" w:line="240" w:lineRule="auto"/>
        <w:ind w:firstLine="1155"/>
        <w:jc w:val="both"/>
        <w:textAlignment w:val="center"/>
        <w:divId w:val="131498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место</w:t>
      </w:r>
      <w:r>
        <w:rPr>
          <w:rFonts w:ascii="Times New Roman" w:eastAsia="Times New Roman" w:hAnsi="Times New Roman" w:cs="Times New Roman"/>
          <w:color w:val="000000"/>
          <w:sz w:val="24"/>
          <w:szCs w:val="24"/>
        </w:rPr>
        <w:t>нахождението или преустройство на някой от обектите за производство, контрол или съхранение;</w:t>
      </w:r>
    </w:p>
    <w:p w:rsidR="00000000" w:rsidRDefault="004A1A17">
      <w:pPr>
        <w:spacing w:after="0" w:line="240" w:lineRule="auto"/>
        <w:ind w:firstLine="1155"/>
        <w:jc w:val="both"/>
        <w:textAlignment w:val="center"/>
        <w:divId w:val="262613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60 от 2011 г., в сила от 05.08.2011 г.) производствените дейности;</w:t>
      </w:r>
    </w:p>
    <w:p w:rsidR="00000000" w:rsidRDefault="004A1A17">
      <w:pPr>
        <w:spacing w:after="0" w:line="240" w:lineRule="auto"/>
        <w:ind w:firstLine="1155"/>
        <w:jc w:val="both"/>
        <w:textAlignment w:val="center"/>
        <w:divId w:val="1987389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60 от 2011 г., в сила от 05.08.2011 г., изм. - ДВ, бр. 102</w:t>
      </w:r>
      <w:r>
        <w:rPr>
          <w:rFonts w:ascii="Times New Roman" w:eastAsia="Times New Roman" w:hAnsi="Times New Roman" w:cs="Times New Roman"/>
          <w:color w:val="000000"/>
          <w:sz w:val="24"/>
          <w:szCs w:val="24"/>
        </w:rPr>
        <w:t xml:space="preserve"> от 2012 г., в сила от 02.01.2013 г.) произвежданите лекарствени форми;</w:t>
      </w:r>
    </w:p>
    <w:p w:rsidR="00000000" w:rsidRDefault="004A1A17">
      <w:pPr>
        <w:spacing w:after="0" w:line="240" w:lineRule="auto"/>
        <w:ind w:firstLine="1155"/>
        <w:jc w:val="both"/>
        <w:textAlignment w:val="center"/>
        <w:divId w:val="1723677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60 от 2011 г., в сила от 05.08.2011 г.) търговската регистрация.</w:t>
      </w:r>
    </w:p>
    <w:p w:rsidR="00000000" w:rsidRDefault="004A1A17">
      <w:pPr>
        <w:spacing w:after="0" w:line="240" w:lineRule="auto"/>
        <w:ind w:firstLine="1155"/>
        <w:jc w:val="both"/>
        <w:textAlignment w:val="center"/>
        <w:divId w:val="121334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67 от 2020 г.) Към заявлението по ал. 1 се прилагат документи, свързани с промян</w:t>
      </w:r>
      <w:r>
        <w:rPr>
          <w:rFonts w:ascii="Times New Roman" w:eastAsia="Times New Roman" w:hAnsi="Times New Roman" w:cs="Times New Roman"/>
          <w:color w:val="000000"/>
          <w:sz w:val="24"/>
          <w:szCs w:val="24"/>
        </w:rPr>
        <w:t>ата, които са определени в чл. 156а и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2083214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60 от 2011 г., в сила от 05.08.2011 г.) В 14-дневен срок от настъпване на промяна на оборудването притежателят на разрешени</w:t>
      </w:r>
      <w:r>
        <w:rPr>
          <w:rFonts w:ascii="Times New Roman" w:eastAsia="Times New Roman" w:hAnsi="Times New Roman" w:cs="Times New Roman"/>
          <w:color w:val="000000"/>
          <w:sz w:val="24"/>
          <w:szCs w:val="24"/>
        </w:rPr>
        <w:t>ето за производство уведомява писмено ИАЛ.</w:t>
      </w:r>
    </w:p>
    <w:p w:rsidR="00000000" w:rsidRDefault="004A1A17">
      <w:pPr>
        <w:spacing w:after="0" w:line="240" w:lineRule="auto"/>
        <w:ind w:firstLine="1155"/>
        <w:jc w:val="both"/>
        <w:textAlignment w:val="center"/>
        <w:divId w:val="1741975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60 от 2011 г., в сила от 05.08.2011 г.) Притежателят на разрешение за производство подава в ИАЛ уведомление при започване на производство за всеки нов разрешен за употреба лекарствен продукт.</w:t>
      </w:r>
    </w:p>
    <w:p w:rsidR="00000000" w:rsidRDefault="004A1A17">
      <w:pPr>
        <w:spacing w:after="0" w:line="240" w:lineRule="auto"/>
        <w:ind w:firstLine="1155"/>
        <w:jc w:val="both"/>
        <w:textAlignment w:val="center"/>
        <w:divId w:val="185842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60 от 2011 г., в сила от 05.08.2011 г.) Разрешението за производство се прекратява, в случай че притежателят му прекрати дейността си, за което е длъжен писмено да уведоми ИАЛ.</w:t>
      </w:r>
    </w:p>
    <w:p w:rsidR="00000000" w:rsidRDefault="004A1A17">
      <w:pPr>
        <w:spacing w:after="120" w:line="240" w:lineRule="auto"/>
        <w:ind w:firstLine="1155"/>
        <w:jc w:val="both"/>
        <w:textAlignment w:val="center"/>
        <w:divId w:val="20634013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8130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156а. (Нов - ДВ, бр. 67 от 2020 г.) (1) При</w:t>
      </w:r>
      <w:r>
        <w:rPr>
          <w:rFonts w:ascii="Times New Roman" w:eastAsia="Times New Roman" w:hAnsi="Times New Roman" w:cs="Times New Roman"/>
          <w:color w:val="000000"/>
          <w:sz w:val="24"/>
          <w:szCs w:val="24"/>
        </w:rPr>
        <w:t xml:space="preserve"> промяна по чл. 156, ал. 1, т. 1 и 2 заявителят представя:</w:t>
      </w:r>
    </w:p>
    <w:p w:rsidR="00000000" w:rsidRDefault="004A1A17">
      <w:pPr>
        <w:spacing w:after="0" w:line="240" w:lineRule="auto"/>
        <w:ind w:firstLine="1155"/>
        <w:jc w:val="both"/>
        <w:textAlignment w:val="center"/>
        <w:divId w:val="174806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диплома за завършено висше образование;</w:t>
      </w:r>
    </w:p>
    <w:p w:rsidR="00000000" w:rsidRDefault="004A1A17">
      <w:pPr>
        <w:spacing w:after="0" w:line="240" w:lineRule="auto"/>
        <w:ind w:firstLine="1155"/>
        <w:jc w:val="both"/>
        <w:textAlignment w:val="center"/>
        <w:divId w:val="2013677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 договор;</w:t>
      </w:r>
    </w:p>
    <w:p w:rsidR="00000000" w:rsidRDefault="004A1A17">
      <w:pPr>
        <w:spacing w:after="0" w:line="240" w:lineRule="auto"/>
        <w:ind w:firstLine="1155"/>
        <w:jc w:val="both"/>
        <w:textAlignment w:val="center"/>
        <w:divId w:val="21609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 удостоверяващи допълнителна квалификация;</w:t>
      </w:r>
    </w:p>
    <w:p w:rsidR="00000000" w:rsidRDefault="004A1A17">
      <w:pPr>
        <w:spacing w:after="0" w:line="240" w:lineRule="auto"/>
        <w:ind w:firstLine="1155"/>
        <w:jc w:val="both"/>
        <w:textAlignment w:val="center"/>
        <w:divId w:val="1710255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трудов стаж.</w:t>
      </w:r>
    </w:p>
    <w:p w:rsidR="00000000" w:rsidRDefault="004A1A17">
      <w:pPr>
        <w:spacing w:after="0" w:line="240" w:lineRule="auto"/>
        <w:ind w:firstLine="1155"/>
        <w:jc w:val="both"/>
        <w:textAlignment w:val="center"/>
        <w:divId w:val="472259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установяв</w:t>
      </w:r>
      <w:r>
        <w:rPr>
          <w:rFonts w:ascii="Times New Roman" w:eastAsia="Times New Roman" w:hAnsi="Times New Roman" w:cs="Times New Roman"/>
          <w:color w:val="000000"/>
          <w:sz w:val="24"/>
          <w:szCs w:val="24"/>
        </w:rPr>
        <w:t>а служебно обстоятелствата относно съдимостта на лицето по чл. 148, т. 2 и на лицата по чл. 149, когато са български граждани. За лицата, които не са български граждани, със заявлението се представя свидетелство за съдимост или аналогичен документ, издаден</w:t>
      </w:r>
      <w:r>
        <w:rPr>
          <w:rFonts w:ascii="Times New Roman" w:eastAsia="Times New Roman" w:hAnsi="Times New Roman" w:cs="Times New Roman"/>
          <w:color w:val="000000"/>
          <w:sz w:val="24"/>
          <w:szCs w:val="24"/>
        </w:rPr>
        <w:t xml:space="preserve"> от компетентен орган на съответната държава.</w:t>
      </w:r>
    </w:p>
    <w:p w:rsidR="00000000" w:rsidRDefault="004A1A17">
      <w:pPr>
        <w:spacing w:after="0" w:line="240" w:lineRule="auto"/>
        <w:ind w:firstLine="1155"/>
        <w:jc w:val="both"/>
        <w:textAlignment w:val="center"/>
        <w:divId w:val="172702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промяна по чл. 156, ал. 1, т. 4 заявителят представя следната документация, свързана със съответната промяна:</w:t>
      </w:r>
    </w:p>
    <w:p w:rsidR="00000000" w:rsidRDefault="004A1A17">
      <w:pPr>
        <w:spacing w:after="0" w:line="240" w:lineRule="auto"/>
        <w:ind w:firstLine="1155"/>
        <w:jc w:val="both"/>
        <w:textAlignment w:val="center"/>
        <w:divId w:val="77332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схема за изграждане или преустройство на помещенията за производство, контрол и съхранени</w:t>
      </w:r>
      <w:r>
        <w:rPr>
          <w:rFonts w:ascii="Times New Roman" w:eastAsia="Times New Roman" w:hAnsi="Times New Roman" w:cs="Times New Roman"/>
          <w:color w:val="000000"/>
          <w:sz w:val="24"/>
          <w:szCs w:val="24"/>
        </w:rPr>
        <w:t>е;</w:t>
      </w:r>
    </w:p>
    <w:p w:rsidR="00000000" w:rsidRDefault="004A1A17">
      <w:pPr>
        <w:spacing w:after="0" w:line="240" w:lineRule="auto"/>
        <w:ind w:firstLine="1155"/>
        <w:jc w:val="both"/>
        <w:textAlignment w:val="center"/>
        <w:divId w:val="1021667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въздействието върху околната среда при производството на лекарствени продукти - в предвидените в Закона за опазване на околната среда случаи;</w:t>
      </w:r>
    </w:p>
    <w:p w:rsidR="00000000" w:rsidRDefault="004A1A17">
      <w:pPr>
        <w:spacing w:after="0" w:line="240" w:lineRule="auto"/>
        <w:ind w:firstLine="1155"/>
        <w:jc w:val="both"/>
        <w:textAlignment w:val="center"/>
        <w:divId w:val="125089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основен план за валидиране, включващ помещенията, заявени за промяна;</w:t>
      </w:r>
    </w:p>
    <w:p w:rsidR="00000000" w:rsidRDefault="004A1A17">
      <w:pPr>
        <w:spacing w:after="0" w:line="240" w:lineRule="auto"/>
        <w:ind w:firstLine="1155"/>
        <w:jc w:val="both"/>
        <w:textAlignment w:val="center"/>
        <w:divId w:val="80053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копие от договора за в</w:t>
      </w:r>
      <w:r>
        <w:rPr>
          <w:rFonts w:ascii="Times New Roman" w:eastAsia="Times New Roman" w:hAnsi="Times New Roman" w:cs="Times New Roman"/>
          <w:color w:val="000000"/>
          <w:sz w:val="24"/>
          <w:szCs w:val="24"/>
        </w:rPr>
        <w:t>ъзлагане, когато някои от дейностите по производство, контрол и съхранение на лекарствените продукти се извършват в друг обект на територията на Република България или извън нея.</w:t>
      </w:r>
    </w:p>
    <w:p w:rsidR="00000000" w:rsidRDefault="004A1A17">
      <w:pPr>
        <w:spacing w:after="0" w:line="240" w:lineRule="auto"/>
        <w:ind w:firstLine="1155"/>
        <w:jc w:val="both"/>
        <w:textAlignment w:val="center"/>
        <w:divId w:val="1082945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промяна по чл. 156, ал. 1, т. 4 ИАЛ служебно установява обстоятелства</w:t>
      </w:r>
      <w:r>
        <w:rPr>
          <w:rFonts w:ascii="Times New Roman" w:eastAsia="Times New Roman" w:hAnsi="Times New Roman" w:cs="Times New Roman"/>
          <w:color w:val="000000"/>
          <w:sz w:val="24"/>
          <w:szCs w:val="24"/>
        </w:rPr>
        <w:t xml:space="preserve">та относно наличието на разрешение за ползване или удостоверение за въвеждане в експлоатация на помещенията за производство, контрол и </w:t>
      </w:r>
      <w:r>
        <w:rPr>
          <w:rFonts w:ascii="Times New Roman" w:eastAsia="Times New Roman" w:hAnsi="Times New Roman" w:cs="Times New Roman"/>
          <w:color w:val="000000"/>
          <w:sz w:val="24"/>
          <w:szCs w:val="24"/>
        </w:rPr>
        <w:lastRenderedPageBreak/>
        <w:t>съхранение, издадени по реда на Закона за устройство на територията, или на друг валиден документ по смисъла на Закона за</w:t>
      </w:r>
      <w:r>
        <w:rPr>
          <w:rFonts w:ascii="Times New Roman" w:eastAsia="Times New Roman" w:hAnsi="Times New Roman" w:cs="Times New Roman"/>
          <w:color w:val="000000"/>
          <w:sz w:val="24"/>
          <w:szCs w:val="24"/>
        </w:rPr>
        <w:t xml:space="preserve"> устройство на територията.</w:t>
      </w:r>
    </w:p>
    <w:p w:rsidR="00000000" w:rsidRDefault="004A1A17">
      <w:pPr>
        <w:spacing w:after="0" w:line="240" w:lineRule="auto"/>
        <w:ind w:firstLine="1155"/>
        <w:jc w:val="both"/>
        <w:textAlignment w:val="center"/>
        <w:divId w:val="200477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промяна по чл. 156, ал. 1, т. 5 заявителят представя следната документация:</w:t>
      </w:r>
    </w:p>
    <w:p w:rsidR="00000000" w:rsidRDefault="004A1A17">
      <w:pPr>
        <w:spacing w:after="0" w:line="240" w:lineRule="auto"/>
        <w:ind w:firstLine="1155"/>
        <w:jc w:val="both"/>
        <w:textAlignment w:val="center"/>
        <w:divId w:val="1116753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стандартните оперативни процедури за производство, контрол и почистване;</w:t>
      </w:r>
    </w:p>
    <w:p w:rsidR="00000000" w:rsidRDefault="004A1A17">
      <w:pPr>
        <w:spacing w:after="0" w:line="240" w:lineRule="auto"/>
        <w:ind w:firstLine="1155"/>
        <w:jc w:val="both"/>
        <w:textAlignment w:val="center"/>
        <w:divId w:val="1520779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основен план за валидиране, включващ процесите, заявени</w:t>
      </w:r>
      <w:r>
        <w:rPr>
          <w:rFonts w:ascii="Times New Roman" w:eastAsia="Times New Roman" w:hAnsi="Times New Roman" w:cs="Times New Roman"/>
          <w:color w:val="000000"/>
          <w:sz w:val="24"/>
          <w:szCs w:val="24"/>
        </w:rPr>
        <w:t xml:space="preserve"> в промяната и подлежащи на валидиране.</w:t>
      </w:r>
    </w:p>
    <w:p w:rsidR="00000000" w:rsidRDefault="004A1A17">
      <w:pPr>
        <w:spacing w:after="0" w:line="240" w:lineRule="auto"/>
        <w:ind w:firstLine="1155"/>
        <w:jc w:val="both"/>
        <w:textAlignment w:val="center"/>
        <w:divId w:val="1071973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промяна по чл. 156, ал. 1, т. 6 заявителят представя следната документация:</w:t>
      </w:r>
    </w:p>
    <w:p w:rsidR="00000000" w:rsidRDefault="004A1A17">
      <w:pPr>
        <w:spacing w:after="0" w:line="240" w:lineRule="auto"/>
        <w:ind w:firstLine="1155"/>
        <w:jc w:val="both"/>
        <w:textAlignment w:val="center"/>
        <w:divId w:val="100382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с международните непатентни наименования и търговските наименования на лекарствените продукти, лекарствената им форма, съд</w:t>
      </w:r>
      <w:r>
        <w:rPr>
          <w:rFonts w:ascii="Times New Roman" w:eastAsia="Times New Roman" w:hAnsi="Times New Roman" w:cs="Times New Roman"/>
          <w:color w:val="000000"/>
          <w:sz w:val="24"/>
          <w:szCs w:val="24"/>
        </w:rPr>
        <w:t>ържание на активното вещество в дозова единица и количество в крайната опаковка;</w:t>
      </w:r>
    </w:p>
    <w:p w:rsidR="00000000" w:rsidRDefault="004A1A17">
      <w:pPr>
        <w:spacing w:after="0" w:line="240" w:lineRule="auto"/>
        <w:ind w:firstLine="1155"/>
        <w:jc w:val="both"/>
        <w:textAlignment w:val="center"/>
        <w:divId w:val="135653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процедурите за производство, контрол и съхранение на лекарствените продукти.</w:t>
      </w:r>
    </w:p>
    <w:p w:rsidR="00000000" w:rsidRDefault="004A1A17">
      <w:pPr>
        <w:spacing w:after="0" w:line="240" w:lineRule="auto"/>
        <w:ind w:firstLine="1155"/>
        <w:jc w:val="both"/>
        <w:textAlignment w:val="center"/>
        <w:divId w:val="85735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промяна по чл. 156, ал. 1, т. 7 ИАЛ установява служебно обстоятелствата по за</w:t>
      </w:r>
      <w:r>
        <w:rPr>
          <w:rFonts w:ascii="Times New Roman" w:eastAsia="Times New Roman" w:hAnsi="Times New Roman" w:cs="Times New Roman"/>
          <w:color w:val="000000"/>
          <w:sz w:val="24"/>
          <w:szCs w:val="24"/>
        </w:rPr>
        <w:t>явените промени в търговската регистрация.</w:t>
      </w:r>
    </w:p>
    <w:p w:rsidR="00000000" w:rsidRDefault="004A1A17">
      <w:pPr>
        <w:spacing w:after="120" w:line="240" w:lineRule="auto"/>
        <w:ind w:firstLine="1155"/>
        <w:jc w:val="both"/>
        <w:textAlignment w:val="center"/>
        <w:divId w:val="52514259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5360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(1) (Изм. - ДВ, бр. 67 от 2020 г.) При издаване на разрешението, с което се допуска промяната, се прилагат разпоредбите на чл. 155, като срокът за издаването му е до:</w:t>
      </w:r>
    </w:p>
    <w:p w:rsidR="00000000" w:rsidRDefault="004A1A17">
      <w:pPr>
        <w:spacing w:after="0" w:line="240" w:lineRule="auto"/>
        <w:ind w:firstLine="1155"/>
        <w:jc w:val="both"/>
        <w:textAlignment w:val="center"/>
        <w:divId w:val="141724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14 дни - в случаите по чл. 156, </w:t>
      </w:r>
      <w:r>
        <w:rPr>
          <w:rFonts w:ascii="Times New Roman" w:eastAsia="Times New Roman" w:hAnsi="Times New Roman" w:cs="Times New Roman"/>
          <w:color w:val="000000"/>
          <w:sz w:val="24"/>
          <w:szCs w:val="24"/>
        </w:rPr>
        <w:t>ал. 1, т. 1, 2 и 7;</w:t>
      </w:r>
    </w:p>
    <w:p w:rsidR="00000000" w:rsidRDefault="004A1A17">
      <w:pPr>
        <w:spacing w:after="0" w:line="240" w:lineRule="auto"/>
        <w:ind w:firstLine="1155"/>
        <w:jc w:val="both"/>
        <w:textAlignment w:val="center"/>
        <w:divId w:val="106171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30 дни - в случаите по чл. 156, ал. 1, т. 4 - 6.</w:t>
      </w:r>
    </w:p>
    <w:p w:rsidR="00000000" w:rsidRDefault="004A1A17">
      <w:pPr>
        <w:spacing w:after="0" w:line="240" w:lineRule="auto"/>
        <w:ind w:firstLine="1155"/>
        <w:jc w:val="both"/>
        <w:textAlignment w:val="center"/>
        <w:divId w:val="134396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Когато промените по чл. 156, ал. 1, т. 4 - 6 не могат да се оценят п</w:t>
      </w:r>
      <w:r>
        <w:rPr>
          <w:rFonts w:ascii="Times New Roman" w:eastAsia="Times New Roman" w:hAnsi="Times New Roman" w:cs="Times New Roman"/>
          <w:color w:val="000000"/>
          <w:sz w:val="24"/>
          <w:szCs w:val="24"/>
        </w:rPr>
        <w:t>о документи, ИАЛ извършва проверка на място. В тези случаи срокът по ал. 1, т. 2 спира да тече до завършване на проверката.</w:t>
      </w:r>
    </w:p>
    <w:p w:rsidR="00000000" w:rsidRDefault="004A1A17">
      <w:pPr>
        <w:spacing w:after="0" w:line="240" w:lineRule="auto"/>
        <w:ind w:firstLine="1155"/>
        <w:jc w:val="both"/>
        <w:textAlignment w:val="center"/>
        <w:divId w:val="767776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Разходите по извършване на проверка на място по ал. 2 са за сметка на заявителя.</w:t>
      </w:r>
    </w:p>
    <w:p w:rsidR="00000000" w:rsidRDefault="004A1A17">
      <w:pPr>
        <w:spacing w:after="0" w:line="240" w:lineRule="auto"/>
        <w:ind w:firstLine="1155"/>
        <w:jc w:val="both"/>
        <w:textAlignment w:val="center"/>
        <w:divId w:val="51820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извършване на проверка на място по ал. 2</w:t>
      </w:r>
      <w:r>
        <w:rPr>
          <w:rFonts w:ascii="Times New Roman" w:eastAsia="Times New Roman" w:hAnsi="Times New Roman" w:cs="Times New Roman"/>
          <w:color w:val="000000"/>
          <w:sz w:val="24"/>
          <w:szCs w:val="24"/>
        </w:rPr>
        <w:t xml:space="preserve"> заявителят заплаща такса в размер, определен в тарифата по чл. 21, ал. 2.</w:t>
      </w:r>
    </w:p>
    <w:p w:rsidR="00000000" w:rsidRDefault="004A1A17">
      <w:pPr>
        <w:spacing w:after="120" w:line="240" w:lineRule="auto"/>
        <w:ind w:firstLine="1155"/>
        <w:jc w:val="both"/>
        <w:textAlignment w:val="center"/>
        <w:divId w:val="106445503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65425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Изпълнителната агенция по лекарствата води регистър по чл. 19, ал. 1, т. 1 на издадените разрешения за производство, който съдържа:</w:t>
      </w:r>
    </w:p>
    <w:p w:rsidR="00000000" w:rsidRDefault="004A1A17">
      <w:pPr>
        <w:spacing w:after="0" w:line="240" w:lineRule="auto"/>
        <w:ind w:firstLine="1155"/>
        <w:jc w:val="both"/>
        <w:textAlignment w:val="center"/>
        <w:divId w:val="8961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разрешението за производство;</w:t>
      </w:r>
    </w:p>
    <w:p w:rsidR="00000000" w:rsidRDefault="004A1A17">
      <w:pPr>
        <w:spacing w:after="0" w:line="240" w:lineRule="auto"/>
        <w:ind w:firstLine="1155"/>
        <w:jc w:val="both"/>
        <w:textAlignment w:val="center"/>
        <w:divId w:val="870731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 седалище и адрес на управление на лицето, получило разрешение за производство;</w:t>
      </w:r>
    </w:p>
    <w:p w:rsidR="00000000" w:rsidRDefault="004A1A17">
      <w:pPr>
        <w:spacing w:after="0" w:line="240" w:lineRule="auto"/>
        <w:ind w:firstLine="1155"/>
        <w:jc w:val="both"/>
        <w:textAlignment w:val="center"/>
        <w:divId w:val="153269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 на помещенията за производство, контрол и съхранение на лекарствата;</w:t>
      </w:r>
    </w:p>
    <w:p w:rsidR="00000000" w:rsidRDefault="004A1A17">
      <w:pPr>
        <w:spacing w:after="0" w:line="240" w:lineRule="auto"/>
        <w:ind w:firstLine="1155"/>
        <w:jc w:val="both"/>
        <w:textAlignment w:val="center"/>
        <w:divId w:val="169234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102 от 2012 г., в сила </w:t>
      </w:r>
      <w:r>
        <w:rPr>
          <w:rFonts w:ascii="Times New Roman" w:eastAsia="Times New Roman" w:hAnsi="Times New Roman" w:cs="Times New Roman"/>
          <w:color w:val="000000"/>
          <w:sz w:val="24"/>
          <w:szCs w:val="24"/>
        </w:rPr>
        <w:t>от 02.01.2013 г.) лекарствените продукти и формите, за които е получено разрешението;</w:t>
      </w:r>
    </w:p>
    <w:p w:rsidR="00000000" w:rsidRDefault="004A1A17">
      <w:pPr>
        <w:spacing w:after="0" w:line="240" w:lineRule="auto"/>
        <w:ind w:firstLine="1155"/>
        <w:jc w:val="both"/>
        <w:textAlignment w:val="center"/>
        <w:divId w:val="855340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 на лицето по чл. 148, т. 2;</w:t>
      </w:r>
    </w:p>
    <w:p w:rsidR="00000000" w:rsidRDefault="004A1A17">
      <w:pPr>
        <w:spacing w:after="0" w:line="240" w:lineRule="auto"/>
        <w:ind w:firstLine="1155"/>
        <w:jc w:val="both"/>
        <w:textAlignment w:val="center"/>
        <w:divId w:val="2137985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имена на лицата по чл. 149;</w:t>
      </w:r>
    </w:p>
    <w:p w:rsidR="00000000" w:rsidRDefault="004A1A17">
      <w:pPr>
        <w:spacing w:after="0" w:line="240" w:lineRule="auto"/>
        <w:ind w:firstLine="1155"/>
        <w:jc w:val="both"/>
        <w:textAlignment w:val="center"/>
        <w:divId w:val="1293707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на заличаване от регистъра на разрешението за производство и основание за това.</w:t>
      </w:r>
    </w:p>
    <w:p w:rsidR="00000000" w:rsidRDefault="004A1A17">
      <w:pPr>
        <w:spacing w:after="0" w:line="240" w:lineRule="auto"/>
        <w:ind w:firstLine="1155"/>
        <w:jc w:val="both"/>
        <w:textAlignment w:val="center"/>
        <w:divId w:val="190390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Данните от р</w:t>
      </w:r>
      <w:r>
        <w:rPr>
          <w:rFonts w:ascii="Times New Roman" w:eastAsia="Times New Roman" w:hAnsi="Times New Roman" w:cs="Times New Roman"/>
          <w:color w:val="000000"/>
          <w:sz w:val="24"/>
          <w:szCs w:val="24"/>
        </w:rPr>
        <w:t>егистъра на издадените разрешения за производство се публикуват на страницата на ИАЛ в интернет.</w:t>
      </w:r>
    </w:p>
    <w:p w:rsidR="00000000" w:rsidRDefault="004A1A17">
      <w:pPr>
        <w:spacing w:after="0" w:line="240" w:lineRule="auto"/>
        <w:ind w:firstLine="1155"/>
        <w:jc w:val="both"/>
        <w:textAlignment w:val="center"/>
        <w:divId w:val="149951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поискване от Европейската комисия или от регулаторен орган на държава членка ИАЛ предоставя информация за издадено разрешение за производство.</w:t>
      </w:r>
    </w:p>
    <w:p w:rsidR="00000000" w:rsidRDefault="004A1A17">
      <w:pPr>
        <w:spacing w:after="120" w:line="240" w:lineRule="auto"/>
        <w:ind w:firstLine="1155"/>
        <w:jc w:val="both"/>
        <w:textAlignment w:val="center"/>
        <w:divId w:val="12677331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3340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w:t>
      </w:r>
      <w:r>
        <w:rPr>
          <w:rFonts w:ascii="Times New Roman" w:eastAsia="Times New Roman" w:hAnsi="Times New Roman" w:cs="Times New Roman"/>
          <w:color w:val="000000"/>
          <w:sz w:val="24"/>
          <w:szCs w:val="24"/>
        </w:rPr>
        <w:t>9. (1) Притежателят на разрешение за производство наема по трудов договор най-малко едно квалифицирано лице по чл. 148, т. 2, което е постоянно на негово разположение.</w:t>
      </w:r>
    </w:p>
    <w:p w:rsidR="00000000" w:rsidRDefault="004A1A17">
      <w:pPr>
        <w:spacing w:after="0" w:line="240" w:lineRule="auto"/>
        <w:ind w:firstLine="1155"/>
        <w:jc w:val="both"/>
        <w:textAlignment w:val="center"/>
        <w:divId w:val="1800567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Квалифицираното лице по ал. 1 трябва да отговаря на следните изисквания:</w:t>
      </w:r>
    </w:p>
    <w:p w:rsidR="00000000" w:rsidRDefault="004A1A17">
      <w:pPr>
        <w:spacing w:after="0" w:line="240" w:lineRule="auto"/>
        <w:ind w:firstLine="1155"/>
        <w:jc w:val="both"/>
        <w:textAlignment w:val="center"/>
        <w:divId w:val="135241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е маг</w:t>
      </w:r>
      <w:r>
        <w:rPr>
          <w:rFonts w:ascii="Times New Roman" w:eastAsia="Times New Roman" w:hAnsi="Times New Roman" w:cs="Times New Roman"/>
          <w:color w:val="000000"/>
          <w:sz w:val="24"/>
          <w:szCs w:val="24"/>
        </w:rPr>
        <w:t>истър по медицина, фармация, химия, биотехнология или биология;</w:t>
      </w:r>
    </w:p>
    <w:p w:rsidR="00000000" w:rsidRDefault="004A1A17">
      <w:pPr>
        <w:spacing w:after="0" w:line="240" w:lineRule="auto"/>
        <w:ind w:firstLine="1155"/>
        <w:jc w:val="both"/>
        <w:textAlignment w:val="center"/>
        <w:divId w:val="166261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има най-малко две години практически опит във фармацевтичното производство и/или в извършването на качествен и количествен анализ на лекарствените продукти и активни вещества.</w:t>
      </w:r>
    </w:p>
    <w:p w:rsidR="00000000" w:rsidRDefault="004A1A17">
      <w:pPr>
        <w:spacing w:after="0" w:line="240" w:lineRule="auto"/>
        <w:ind w:firstLine="1155"/>
        <w:jc w:val="both"/>
        <w:textAlignment w:val="center"/>
        <w:divId w:val="679232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w:t>
      </w:r>
      <w:r>
        <w:rPr>
          <w:rFonts w:ascii="Times New Roman" w:eastAsia="Times New Roman" w:hAnsi="Times New Roman" w:cs="Times New Roman"/>
          <w:color w:val="000000"/>
          <w:sz w:val="24"/>
          <w:szCs w:val="24"/>
        </w:rPr>
        <w:t xml:space="preserve"> притежателят на разрешението за производство на лекарствен продукт отговаря на изискванията по ал. 2, той може да изпълнява задължението на квалифицирано лице.</w:t>
      </w:r>
    </w:p>
    <w:p w:rsidR="00000000" w:rsidRDefault="004A1A17">
      <w:pPr>
        <w:spacing w:after="0" w:line="240" w:lineRule="auto"/>
        <w:ind w:firstLine="1155"/>
        <w:jc w:val="both"/>
        <w:textAlignment w:val="center"/>
        <w:divId w:val="27676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 сила от 21.12.2012 г.) Квалифицираното лице отговаря за т</w:t>
      </w:r>
      <w:r>
        <w:rPr>
          <w:rFonts w:ascii="Times New Roman" w:eastAsia="Times New Roman" w:hAnsi="Times New Roman" w:cs="Times New Roman"/>
          <w:color w:val="000000"/>
          <w:sz w:val="24"/>
          <w:szCs w:val="24"/>
        </w:rPr>
        <w:t>ова, че върху опаковката на лекарствения продукт са нанесени показателите за безопасност по чл. 168, ал. 8.</w:t>
      </w:r>
    </w:p>
    <w:p w:rsidR="00000000" w:rsidRDefault="004A1A17">
      <w:pPr>
        <w:spacing w:after="0" w:line="240" w:lineRule="auto"/>
        <w:ind w:firstLine="1155"/>
        <w:jc w:val="both"/>
        <w:textAlignment w:val="center"/>
        <w:divId w:val="169079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102 от 2012 г., в сила от 21.12.2012 г.) Квалифицираното лице издава сертификат за освобождаване на всяка партида, удо</w:t>
      </w:r>
      <w:r>
        <w:rPr>
          <w:rFonts w:ascii="Times New Roman" w:eastAsia="Times New Roman" w:hAnsi="Times New Roman" w:cs="Times New Roman"/>
          <w:color w:val="000000"/>
          <w:sz w:val="24"/>
          <w:szCs w:val="24"/>
        </w:rPr>
        <w:t>стоверяващ, че партидата лекарствен продукт е произведена и контролирана в съответствие с изискванията на разрешението за употреба по реда на този закон.</w:t>
      </w:r>
    </w:p>
    <w:p w:rsidR="00000000" w:rsidRDefault="004A1A17">
      <w:pPr>
        <w:spacing w:after="0" w:line="240" w:lineRule="auto"/>
        <w:ind w:firstLine="1155"/>
        <w:jc w:val="both"/>
        <w:textAlignment w:val="center"/>
        <w:divId w:val="1094476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102 от 2012 г., в сила от 21.12.2012 г., изм. - ДВ, бр. 84 от 2018 г. (*</w:t>
      </w:r>
      <w:r>
        <w:rPr>
          <w:rFonts w:ascii="Times New Roman" w:eastAsia="Times New Roman" w:hAnsi="Times New Roman" w:cs="Times New Roman"/>
          <w:color w:val="000000"/>
          <w:sz w:val="24"/>
          <w:szCs w:val="24"/>
        </w:rPr>
        <w:t xml:space="preserve">)) Квалифицираното лице издава сертификат за освобождаване на всяка партида, удостоверяващ, че партидата лекарствен продукт, предназначен за клинично изпитване, е произведена и контролирана в съответствие с изискванията на Добрата производствена практика, </w:t>
      </w:r>
      <w:r>
        <w:rPr>
          <w:rFonts w:ascii="Times New Roman" w:eastAsia="Times New Roman" w:hAnsi="Times New Roman" w:cs="Times New Roman"/>
          <w:color w:val="000000"/>
          <w:sz w:val="24"/>
          <w:szCs w:val="24"/>
        </w:rPr>
        <w:t>с производственото досие на продукта и с документацията за изпитвания лекарствен продукт съгласно Регламент (ЕС) № 536/2014.</w:t>
      </w:r>
    </w:p>
    <w:p w:rsidR="00000000" w:rsidRDefault="004A1A17">
      <w:pPr>
        <w:spacing w:after="0" w:line="240" w:lineRule="auto"/>
        <w:ind w:firstLine="1155"/>
        <w:jc w:val="both"/>
        <w:textAlignment w:val="center"/>
        <w:divId w:val="86790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102 от 2012 г., в сила от 21.12.2012 г.) Квалифицираното лице води регистър на издадените сертификати</w:t>
      </w:r>
      <w:r>
        <w:rPr>
          <w:rFonts w:ascii="Times New Roman" w:eastAsia="Times New Roman" w:hAnsi="Times New Roman" w:cs="Times New Roman"/>
          <w:color w:val="000000"/>
          <w:sz w:val="24"/>
          <w:szCs w:val="24"/>
        </w:rPr>
        <w:t xml:space="preserve"> за освобождаване на всяка партида от лекарствения продукт.</w:t>
      </w:r>
    </w:p>
    <w:p w:rsidR="00000000" w:rsidRDefault="004A1A17">
      <w:pPr>
        <w:spacing w:after="0" w:line="240" w:lineRule="auto"/>
        <w:ind w:firstLine="1155"/>
        <w:jc w:val="both"/>
        <w:textAlignment w:val="center"/>
        <w:divId w:val="207481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ал. 7, изм. - ДВ, бр. 102 от 2012 г., в сила от 21.12.2012 г.) Данните от регистъра по ал. 7 се съхраняват най-малко 5 години след последното вписване и се представят на контролните </w:t>
      </w:r>
      <w:r>
        <w:rPr>
          <w:rFonts w:ascii="Times New Roman" w:eastAsia="Times New Roman" w:hAnsi="Times New Roman" w:cs="Times New Roman"/>
          <w:color w:val="000000"/>
          <w:sz w:val="24"/>
          <w:szCs w:val="24"/>
        </w:rPr>
        <w:t>органи при поискване.</w:t>
      </w:r>
    </w:p>
    <w:p w:rsidR="00000000" w:rsidRDefault="004A1A17">
      <w:pPr>
        <w:spacing w:after="0" w:line="240" w:lineRule="auto"/>
        <w:ind w:firstLine="1155"/>
        <w:jc w:val="both"/>
        <w:textAlignment w:val="center"/>
        <w:divId w:val="1570339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 ДВ, бр. 102 от 2012 г., в сила от 21.12.2012 г.) При образуване на административнонаказателно производство за нарушения, извършени при изпълнение на задълженията на квалифицираното лице, ИАЛ разпорежда на притежа</w:t>
      </w:r>
      <w:r>
        <w:rPr>
          <w:rFonts w:ascii="Times New Roman" w:eastAsia="Times New Roman" w:hAnsi="Times New Roman" w:cs="Times New Roman"/>
          <w:color w:val="000000"/>
          <w:sz w:val="24"/>
          <w:szCs w:val="24"/>
        </w:rPr>
        <w:t>теля на разрешението за производство да отстрани временно от длъжност квалифицираното лице.</w:t>
      </w:r>
    </w:p>
    <w:p w:rsidR="00000000" w:rsidRDefault="004A1A17">
      <w:pPr>
        <w:spacing w:after="0" w:line="240" w:lineRule="auto"/>
        <w:ind w:firstLine="1155"/>
        <w:jc w:val="both"/>
        <w:textAlignment w:val="center"/>
        <w:divId w:val="684287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(Предишна ал. 9 - ДВ, бр. 102 от 2012 г., в сила от 21.12.2012 г.) Критериите и изискванията към квалификацията и обучението на лицата по чл. 148, т. 2 се опре</w:t>
      </w:r>
      <w:r>
        <w:rPr>
          <w:rFonts w:ascii="Times New Roman" w:eastAsia="Times New Roman" w:hAnsi="Times New Roman" w:cs="Times New Roman"/>
          <w:color w:val="000000"/>
          <w:sz w:val="24"/>
          <w:szCs w:val="24"/>
        </w:rPr>
        <w:t>делят в наредбата по чл. 152.</w:t>
      </w:r>
    </w:p>
    <w:p w:rsidR="00000000" w:rsidRDefault="004A1A17">
      <w:pPr>
        <w:spacing w:after="120" w:line="240" w:lineRule="auto"/>
        <w:ind w:firstLine="1155"/>
        <w:jc w:val="both"/>
        <w:textAlignment w:val="center"/>
        <w:divId w:val="87866265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3038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(1) Притежателят на разрешение за производство:</w:t>
      </w:r>
    </w:p>
    <w:p w:rsidR="00000000" w:rsidRDefault="004A1A17">
      <w:pPr>
        <w:spacing w:after="0" w:line="240" w:lineRule="auto"/>
        <w:ind w:firstLine="1155"/>
        <w:jc w:val="both"/>
        <w:textAlignment w:val="center"/>
        <w:divId w:val="365718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84 от 2018 г. (*)) осигурява извършването на производствените операции в съответствие с изискванията на Добрата производствена практика и в съответс</w:t>
      </w:r>
      <w:r>
        <w:rPr>
          <w:rFonts w:ascii="Times New Roman" w:eastAsia="Times New Roman" w:hAnsi="Times New Roman" w:cs="Times New Roman"/>
          <w:color w:val="000000"/>
          <w:sz w:val="24"/>
          <w:szCs w:val="24"/>
        </w:rPr>
        <w:t>твие с одобрената от ИАЛ информация по чл. 27, ал. 1, т. 7 и 8, а в случаите на лекарствени продукти за клинично изпитване - в съответствие с документацията за изпитвания лекарствен продукт съгласно Регламент (ЕС) № 536/2014;</w:t>
      </w:r>
    </w:p>
    <w:p w:rsidR="00000000" w:rsidRDefault="004A1A17">
      <w:pPr>
        <w:spacing w:after="0" w:line="240" w:lineRule="auto"/>
        <w:ind w:firstLine="1155"/>
        <w:jc w:val="both"/>
        <w:textAlignment w:val="center"/>
        <w:divId w:val="255984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w:t>
      </w:r>
      <w:r>
        <w:rPr>
          <w:rFonts w:ascii="Times New Roman" w:eastAsia="Times New Roman" w:hAnsi="Times New Roman" w:cs="Times New Roman"/>
          <w:color w:val="000000"/>
          <w:sz w:val="24"/>
          <w:szCs w:val="24"/>
        </w:rPr>
        <w:t xml:space="preserve"> г., в сила от 02.01.2013 г.) използва само активни вещества, които са произведени в съответствие с изискванията на Добрата производствена практика за активни вещества;</w:t>
      </w:r>
    </w:p>
    <w:p w:rsidR="00000000" w:rsidRDefault="004A1A17">
      <w:pPr>
        <w:spacing w:after="0" w:line="240" w:lineRule="auto"/>
        <w:ind w:firstLine="1155"/>
        <w:jc w:val="both"/>
        <w:textAlignment w:val="center"/>
        <w:divId w:val="2068916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102 от 2012 г., в сила от 02.01.2013 г.) се уверява, че помощните вещества, влагани в лекарствените продукти, са произведени в съответствие с подходящите добри производствени практики за помощни вещества, определени на базата на официал</w:t>
      </w:r>
      <w:r>
        <w:rPr>
          <w:rFonts w:ascii="Times New Roman" w:eastAsia="Times New Roman" w:hAnsi="Times New Roman" w:cs="Times New Roman"/>
          <w:color w:val="000000"/>
          <w:sz w:val="24"/>
          <w:szCs w:val="24"/>
        </w:rPr>
        <w:t>на оценка на риска в съответствие с приложимите ръководства, приети от Европейската комисия;</w:t>
      </w:r>
    </w:p>
    <w:p w:rsidR="00000000" w:rsidRDefault="004A1A17">
      <w:pPr>
        <w:spacing w:after="0" w:line="240" w:lineRule="auto"/>
        <w:ind w:firstLine="1155"/>
        <w:jc w:val="both"/>
        <w:textAlignment w:val="center"/>
        <w:divId w:val="929463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постоянно квалифициран персонал за производство и контрол съгласно изискванията на наредбата по чл. 152;</w:t>
      </w:r>
    </w:p>
    <w:p w:rsidR="00000000" w:rsidRDefault="004A1A17">
      <w:pPr>
        <w:spacing w:after="0" w:line="240" w:lineRule="auto"/>
        <w:ind w:firstLine="1155"/>
        <w:jc w:val="both"/>
        <w:textAlignment w:val="center"/>
        <w:divId w:val="195378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12 от 2011 г., в сила от 0</w:t>
      </w:r>
      <w:r>
        <w:rPr>
          <w:rFonts w:ascii="Times New Roman" w:eastAsia="Times New Roman" w:hAnsi="Times New Roman" w:cs="Times New Roman"/>
          <w:color w:val="000000"/>
          <w:sz w:val="24"/>
          <w:szCs w:val="24"/>
        </w:rPr>
        <w:t>8.02.2011 г.) разполага само с лекарствени продукти, които имат разрешение за употреба, при спазване на изискванията на този закон;</w:t>
      </w:r>
    </w:p>
    <w:p w:rsidR="00000000" w:rsidRDefault="004A1A17">
      <w:pPr>
        <w:spacing w:after="0" w:line="240" w:lineRule="auto"/>
        <w:ind w:firstLine="1155"/>
        <w:jc w:val="both"/>
        <w:textAlignment w:val="center"/>
        <w:divId w:val="194661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12 от 2011 г., в сила от 08.02.2011 г.)</w:t>
      </w:r>
    </w:p>
    <w:p w:rsidR="00000000" w:rsidRDefault="004A1A17">
      <w:pPr>
        <w:spacing w:after="0" w:line="240" w:lineRule="auto"/>
        <w:ind w:firstLine="1155"/>
        <w:jc w:val="both"/>
        <w:textAlignment w:val="center"/>
        <w:divId w:val="1963262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уведомява незабавно контролните органи в случай на смяна на кв</w:t>
      </w:r>
      <w:r>
        <w:rPr>
          <w:rFonts w:ascii="Times New Roman" w:eastAsia="Times New Roman" w:hAnsi="Times New Roman" w:cs="Times New Roman"/>
          <w:color w:val="000000"/>
          <w:sz w:val="24"/>
          <w:szCs w:val="24"/>
        </w:rPr>
        <w:t>алифицираното лице по чл. 148, т. 2;</w:t>
      </w:r>
    </w:p>
    <w:p w:rsidR="00000000" w:rsidRDefault="004A1A17">
      <w:pPr>
        <w:spacing w:after="0" w:line="240" w:lineRule="auto"/>
        <w:ind w:firstLine="1155"/>
        <w:jc w:val="both"/>
        <w:textAlignment w:val="center"/>
        <w:divId w:val="966934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осигурява по всяко време достъп на контролните органи до помещенията и документацията;</w:t>
      </w:r>
    </w:p>
    <w:p w:rsidR="00000000" w:rsidRDefault="004A1A17">
      <w:pPr>
        <w:spacing w:after="0" w:line="240" w:lineRule="auto"/>
        <w:ind w:firstLine="1155"/>
        <w:jc w:val="both"/>
        <w:textAlignment w:val="center"/>
        <w:divId w:val="1756972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осигурява на квалифицираното лице по чл. 148, т. 2 необходимите условия за изпълнение на задълженията му;</w:t>
      </w:r>
    </w:p>
    <w:p w:rsidR="00000000" w:rsidRDefault="004A1A17">
      <w:pPr>
        <w:spacing w:after="0" w:line="240" w:lineRule="auto"/>
        <w:ind w:firstLine="1155"/>
        <w:jc w:val="both"/>
        <w:textAlignment w:val="center"/>
        <w:divId w:val="92472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w:t>
      </w:r>
      <w:r>
        <w:rPr>
          <w:rFonts w:ascii="Times New Roman" w:eastAsia="Times New Roman" w:hAnsi="Times New Roman" w:cs="Times New Roman"/>
          <w:color w:val="000000"/>
          <w:sz w:val="24"/>
          <w:szCs w:val="24"/>
        </w:rPr>
        <w:t>02 от 2012 г., в сила от 02.01.2013 г.) информира незабавно ИАЛ и притежателя на разрешението за употреба, ако получи информация, че лекарствените продукти, които попадат в обхвата на неговото разрешение за производство, са фалшифицирани или съществуват съ</w:t>
      </w:r>
      <w:r>
        <w:rPr>
          <w:rFonts w:ascii="Times New Roman" w:eastAsia="Times New Roman" w:hAnsi="Times New Roman" w:cs="Times New Roman"/>
          <w:color w:val="000000"/>
          <w:sz w:val="24"/>
          <w:szCs w:val="24"/>
        </w:rPr>
        <w:t>мнения за фалшифициране, независимо от това дали тези лекарствени продукти са били разпространявани в рамките на законната верига на доставка или по незаконен начин, включително посредством незаконна продажба чрез услугите на информационното общество;</w:t>
      </w:r>
    </w:p>
    <w:p w:rsidR="00000000" w:rsidRDefault="004A1A17">
      <w:pPr>
        <w:spacing w:after="0" w:line="240" w:lineRule="auto"/>
        <w:ind w:firstLine="1155"/>
        <w:jc w:val="both"/>
        <w:textAlignment w:val="center"/>
        <w:divId w:val="145660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(нова - ДВ, бр. 102 от 2012 г., в сила от 02.01.2013 г.) проверява дали производителите, вносителите или търговците, от които получава активни вещества, са регистрирани от компетентния орган на държавата членка, в която са установени;</w:t>
      </w:r>
    </w:p>
    <w:p w:rsidR="00000000" w:rsidRDefault="004A1A17">
      <w:pPr>
        <w:spacing w:after="0" w:line="240" w:lineRule="auto"/>
        <w:ind w:firstLine="1155"/>
        <w:jc w:val="both"/>
        <w:textAlignment w:val="center"/>
        <w:divId w:val="112257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w:t>
      </w:r>
      <w:r>
        <w:rPr>
          <w:rFonts w:ascii="Times New Roman" w:eastAsia="Times New Roman" w:hAnsi="Times New Roman" w:cs="Times New Roman"/>
          <w:color w:val="000000"/>
          <w:sz w:val="24"/>
          <w:szCs w:val="24"/>
        </w:rPr>
        <w:t>02 от 2012 г., в сила от 02.01.2013 г.) проверява автентичността и качеството на активните и на помощните вещества.</w:t>
      </w:r>
    </w:p>
    <w:p w:rsidR="00000000" w:rsidRDefault="004A1A17">
      <w:pPr>
        <w:spacing w:after="0" w:line="240" w:lineRule="auto"/>
        <w:ind w:firstLine="1155"/>
        <w:jc w:val="both"/>
        <w:textAlignment w:val="center"/>
        <w:divId w:val="202396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102 от 2012 г., в сила от 02.01.2013 г.) Притежателят на разрешението за производство извършва одити в обектите за произ</w:t>
      </w:r>
      <w:r>
        <w:rPr>
          <w:rFonts w:ascii="Times New Roman" w:eastAsia="Times New Roman" w:hAnsi="Times New Roman" w:cs="Times New Roman"/>
          <w:color w:val="000000"/>
          <w:sz w:val="24"/>
          <w:szCs w:val="24"/>
        </w:rPr>
        <w:t>водство и търговия с активни вещества за спазването на Добрата производствена практика и Добрата дистрибуторска практика. Притежателят на разрешението за производство може да сключи договор с трето лице да извърши одита от негово име и за негова сметка.</w:t>
      </w:r>
    </w:p>
    <w:p w:rsidR="00000000" w:rsidRDefault="004A1A17">
      <w:pPr>
        <w:spacing w:after="0" w:line="240" w:lineRule="auto"/>
        <w:ind w:firstLine="1155"/>
        <w:jc w:val="both"/>
        <w:textAlignment w:val="center"/>
        <w:divId w:val="147725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(Нова - ДВ, бр. 102 от 2012 г., в сила от 02.01.2013 г.) Притежателят на разрешението за производство документира предприетите по ал. 1, т. 2 и 2а мерки.</w:t>
      </w:r>
    </w:p>
    <w:p w:rsidR="00000000" w:rsidRDefault="004A1A17">
      <w:pPr>
        <w:spacing w:after="0" w:line="240" w:lineRule="auto"/>
        <w:ind w:firstLine="1155"/>
        <w:jc w:val="both"/>
        <w:textAlignment w:val="center"/>
        <w:divId w:val="82315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2 - ДВ, бр. 102 от 2012 г., в сила от 02.01.2013 г., изм. - ДВ, бр. 84 от 2018 г. </w:t>
      </w:r>
      <w:r>
        <w:rPr>
          <w:rFonts w:ascii="Times New Roman" w:eastAsia="Times New Roman" w:hAnsi="Times New Roman" w:cs="Times New Roman"/>
          <w:color w:val="000000"/>
          <w:sz w:val="24"/>
          <w:szCs w:val="24"/>
        </w:rPr>
        <w:t>(*)) Притежателят на разрешение за производство съхранява мострите и документацията за произведените от него лекарствени продукти и активни вещества при условия и по ред, определени в наредбата по чл. 152, ал. 1.</w:t>
      </w:r>
    </w:p>
    <w:p w:rsidR="00000000" w:rsidRDefault="004A1A17">
      <w:pPr>
        <w:spacing w:after="0" w:line="240" w:lineRule="auto"/>
        <w:ind w:firstLine="1155"/>
        <w:jc w:val="both"/>
        <w:textAlignment w:val="center"/>
        <w:divId w:val="22564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102 от 2012 г</w:t>
      </w:r>
      <w:r>
        <w:rPr>
          <w:rFonts w:ascii="Times New Roman" w:eastAsia="Times New Roman" w:hAnsi="Times New Roman" w:cs="Times New Roman"/>
          <w:color w:val="000000"/>
          <w:sz w:val="24"/>
          <w:szCs w:val="24"/>
        </w:rPr>
        <w:t>., в сила от 02.01.2013 г., отм. - ДВ, бр. 84 от 2018 г. (*))</w:t>
      </w:r>
    </w:p>
    <w:p w:rsidR="00000000" w:rsidRDefault="004A1A17">
      <w:pPr>
        <w:spacing w:after="0" w:line="240" w:lineRule="auto"/>
        <w:ind w:firstLine="1155"/>
        <w:jc w:val="both"/>
        <w:textAlignment w:val="center"/>
        <w:divId w:val="41872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 ДВ, бр. 102 от 2012 г., в сила от 02.01.2013 г.) Документацията за всяка сключена сделка се съхранява 5 години и съдържа дата, наименование на лекарствения продукт, доставе</w:t>
      </w:r>
      <w:r>
        <w:rPr>
          <w:rFonts w:ascii="Times New Roman" w:eastAsia="Times New Roman" w:hAnsi="Times New Roman" w:cs="Times New Roman"/>
          <w:color w:val="000000"/>
          <w:sz w:val="24"/>
          <w:szCs w:val="24"/>
        </w:rPr>
        <w:t>но количество, име и адрес на получателя и партиден номер.</w:t>
      </w:r>
    </w:p>
    <w:p w:rsidR="00000000" w:rsidRDefault="004A1A17">
      <w:pPr>
        <w:spacing w:after="0" w:line="240" w:lineRule="auto"/>
        <w:ind w:firstLine="1155"/>
        <w:jc w:val="both"/>
        <w:textAlignment w:val="center"/>
        <w:divId w:val="143015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 ДВ, бр. 102 от 2012 г., в сила от 02.01.2013 г.) Притежателят на разрешение за производство осигурява и поддържа система за блокиране и изтегляне от пазара на лекарствени прод</w:t>
      </w:r>
      <w:r>
        <w:rPr>
          <w:rFonts w:ascii="Times New Roman" w:eastAsia="Times New Roman" w:hAnsi="Times New Roman" w:cs="Times New Roman"/>
          <w:color w:val="000000"/>
          <w:sz w:val="24"/>
          <w:szCs w:val="24"/>
        </w:rPr>
        <w:t>укти, показали несъответствие с изискванията за качество.</w:t>
      </w:r>
    </w:p>
    <w:p w:rsidR="00000000" w:rsidRDefault="004A1A17">
      <w:pPr>
        <w:spacing w:after="0" w:line="240" w:lineRule="auto"/>
        <w:ind w:firstLine="1155"/>
        <w:jc w:val="both"/>
        <w:textAlignment w:val="center"/>
        <w:divId w:val="535967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6 - ДВ, бр. 102 от 2012 г., в сила от 02.01.2013 г.) Притежателят на разрешение за производство е длъжен да блокира и да изтегли лекарствените продукти, показали несъответствие с и</w:t>
      </w:r>
      <w:r>
        <w:rPr>
          <w:rFonts w:ascii="Times New Roman" w:eastAsia="Times New Roman" w:hAnsi="Times New Roman" w:cs="Times New Roman"/>
          <w:color w:val="000000"/>
          <w:sz w:val="24"/>
          <w:szCs w:val="24"/>
        </w:rPr>
        <w:t>зискванията за качество, ефикасност и безопасност, по реда на наредбата по чл. 274, ал. 1.</w:t>
      </w:r>
    </w:p>
    <w:p w:rsidR="00000000" w:rsidRDefault="004A1A17">
      <w:pPr>
        <w:spacing w:after="0" w:line="240" w:lineRule="auto"/>
        <w:ind w:firstLine="1155"/>
        <w:jc w:val="both"/>
        <w:textAlignment w:val="center"/>
        <w:divId w:val="935483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(Предишна ал. 7 - ДВ, бр. 102 от 2012 г., в сила от 02.01.2013 г.) Притежателят на разрешение за производство е длъжен да осъвременява производствените методи в </w:t>
      </w:r>
      <w:r>
        <w:rPr>
          <w:rFonts w:ascii="Times New Roman" w:eastAsia="Times New Roman" w:hAnsi="Times New Roman" w:cs="Times New Roman"/>
          <w:color w:val="000000"/>
          <w:sz w:val="24"/>
          <w:szCs w:val="24"/>
        </w:rPr>
        <w:t>съответствие с развитието на новите технологии и разработването на лекарствени продукти за изпитване.</w:t>
      </w:r>
    </w:p>
    <w:p w:rsidR="00000000" w:rsidRDefault="004A1A17">
      <w:pPr>
        <w:spacing w:after="0" w:line="240" w:lineRule="auto"/>
        <w:ind w:firstLine="1155"/>
        <w:jc w:val="both"/>
        <w:textAlignment w:val="center"/>
        <w:divId w:val="174287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12 от 2011 г., в сила от 08.02.2011 г., предишна ал. 8, изм. - ДВ, бр. 102 от 2012 г., в сила от 02.01.2013 г.) Въз основа на разреше</w:t>
      </w:r>
      <w:r>
        <w:rPr>
          <w:rFonts w:ascii="Times New Roman" w:eastAsia="Times New Roman" w:hAnsi="Times New Roman" w:cs="Times New Roman"/>
          <w:color w:val="000000"/>
          <w:sz w:val="24"/>
          <w:szCs w:val="24"/>
        </w:rPr>
        <w:t>нието за производство, издадено по реда на този раздел, притежателят му може да осъществява внос на помощни вещества, необходими за производството на лекарствените продукти, посочени в разрешението за производство.</w:t>
      </w:r>
    </w:p>
    <w:p w:rsidR="00000000" w:rsidRDefault="004A1A17">
      <w:pPr>
        <w:spacing w:after="0" w:line="240" w:lineRule="auto"/>
        <w:ind w:firstLine="1155"/>
        <w:jc w:val="both"/>
        <w:textAlignment w:val="center"/>
        <w:divId w:val="204933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67 от 2020 г.) Прите</w:t>
      </w:r>
      <w:r>
        <w:rPr>
          <w:rFonts w:ascii="Times New Roman" w:eastAsia="Times New Roman" w:hAnsi="Times New Roman" w:cs="Times New Roman"/>
          <w:color w:val="000000"/>
          <w:sz w:val="24"/>
          <w:szCs w:val="24"/>
        </w:rPr>
        <w:t>жателят на разрешение за производство поставя върху вторичната опаковка, а ако няма такава - върху първичната опаковка на лекарствените продукти, определени в Делегиран регламент (ЕС) 2016/161, показателите за безопасност по чл. 168, ал. 8.</w:t>
      </w:r>
    </w:p>
    <w:p w:rsidR="00000000" w:rsidRDefault="004A1A17">
      <w:pPr>
        <w:spacing w:after="120" w:line="240" w:lineRule="auto"/>
        <w:ind w:firstLine="1155"/>
        <w:jc w:val="both"/>
        <w:textAlignment w:val="center"/>
        <w:divId w:val="140328730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20089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160а. (Но</w:t>
      </w:r>
      <w:r>
        <w:rPr>
          <w:rFonts w:ascii="Times New Roman" w:eastAsia="Times New Roman" w:hAnsi="Times New Roman" w:cs="Times New Roman"/>
          <w:color w:val="000000"/>
          <w:sz w:val="24"/>
          <w:szCs w:val="24"/>
        </w:rPr>
        <w:t>в - ДВ, бр. 60 от 2011 г., в сила от 05.08.2011 г.) (1) Изпълнителният директор на ИАЛ със заповед отнема издаденото разрешение за производство, когато не са налице условията по чл. 148 и не са спазени изискванията на Добрата производствена практика, опред</w:t>
      </w:r>
      <w:r>
        <w:rPr>
          <w:rFonts w:ascii="Times New Roman" w:eastAsia="Times New Roman" w:hAnsi="Times New Roman" w:cs="Times New Roman"/>
          <w:color w:val="000000"/>
          <w:sz w:val="24"/>
          <w:szCs w:val="24"/>
        </w:rPr>
        <w:t>елени по реда на чл. 152.</w:t>
      </w:r>
    </w:p>
    <w:p w:rsidR="00000000" w:rsidRDefault="004A1A17">
      <w:pPr>
        <w:spacing w:after="0" w:line="240" w:lineRule="auto"/>
        <w:ind w:firstLine="1155"/>
        <w:jc w:val="both"/>
        <w:textAlignment w:val="center"/>
        <w:divId w:val="577792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Изпълнителният директор на ИАЛ със заповед прекратява разрешението за производство:</w:t>
      </w:r>
    </w:p>
    <w:p w:rsidR="00000000" w:rsidRDefault="004A1A17">
      <w:pPr>
        <w:spacing w:after="0" w:line="240" w:lineRule="auto"/>
        <w:ind w:firstLine="1155"/>
        <w:jc w:val="both"/>
        <w:textAlignment w:val="center"/>
        <w:divId w:val="959146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писмено искане на притежателя му;</w:t>
      </w:r>
    </w:p>
    <w:p w:rsidR="00000000" w:rsidRDefault="004A1A17">
      <w:pPr>
        <w:spacing w:after="0" w:line="240" w:lineRule="auto"/>
        <w:ind w:firstLine="1155"/>
        <w:jc w:val="both"/>
        <w:textAlignment w:val="center"/>
        <w:divId w:val="177158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на дейностите, за които е издадено;</w:t>
      </w:r>
    </w:p>
    <w:p w:rsidR="00000000" w:rsidRDefault="004A1A17">
      <w:pPr>
        <w:spacing w:after="0" w:line="240" w:lineRule="auto"/>
        <w:ind w:firstLine="1155"/>
        <w:jc w:val="both"/>
        <w:textAlignment w:val="center"/>
        <w:divId w:val="534120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заличаване регистрацията на търговеца;</w:t>
      </w:r>
    </w:p>
    <w:p w:rsidR="00000000" w:rsidRDefault="004A1A17">
      <w:pPr>
        <w:spacing w:after="0" w:line="240" w:lineRule="auto"/>
        <w:ind w:firstLine="1155"/>
        <w:jc w:val="both"/>
        <w:textAlignment w:val="center"/>
        <w:divId w:val="86121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смърт на физическото лице - едноличен търговец.</w:t>
      </w:r>
    </w:p>
    <w:p w:rsidR="00000000" w:rsidRDefault="004A1A17">
      <w:pPr>
        <w:spacing w:after="0" w:line="240" w:lineRule="auto"/>
        <w:ind w:firstLine="1155"/>
        <w:jc w:val="both"/>
        <w:textAlignment w:val="center"/>
        <w:divId w:val="1051267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по ал. 1 може да се обжалва по реда на Административнопроцесуалния кодекс, като обжалването не спира изпълнението.</w:t>
      </w:r>
    </w:p>
    <w:p w:rsidR="00000000" w:rsidRDefault="004A1A17">
      <w:pPr>
        <w:spacing w:after="120" w:line="240" w:lineRule="auto"/>
        <w:ind w:firstLine="1155"/>
        <w:jc w:val="both"/>
        <w:textAlignment w:val="center"/>
        <w:divId w:val="2003314741"/>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4012202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Внос на лекарствени продукти (Загл. изм. - ДВ, бр. 102 от 2012 г., в сила от 02.01.2013 г.)</w:t>
      </w:r>
    </w:p>
    <w:p w:rsidR="00000000" w:rsidRDefault="004A1A17">
      <w:pPr>
        <w:spacing w:after="0" w:line="240" w:lineRule="auto"/>
        <w:ind w:firstLine="1155"/>
        <w:jc w:val="both"/>
        <w:textAlignment w:val="center"/>
        <w:divId w:val="99734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(Изм. - ДВ, бр. 102 от 2012 г., в сила от 02.01.2013 г.) Внос на територията на Република България от трета държава на всички видове лекарствени проду</w:t>
      </w:r>
      <w:r>
        <w:rPr>
          <w:rFonts w:ascii="Times New Roman" w:eastAsia="Times New Roman" w:hAnsi="Times New Roman" w:cs="Times New Roman"/>
          <w:color w:val="000000"/>
          <w:sz w:val="24"/>
          <w:szCs w:val="24"/>
        </w:rPr>
        <w:t>кти, и на лекарствени продукти, предназначени за клинично изпитване, могат да извършват само физически или юридически лица, регистрирани като търговци по законодателството на държава членка, които са получили разрешение за внос, издадено от изпълнителния д</w:t>
      </w:r>
      <w:r>
        <w:rPr>
          <w:rFonts w:ascii="Times New Roman" w:eastAsia="Times New Roman" w:hAnsi="Times New Roman" w:cs="Times New Roman"/>
          <w:color w:val="000000"/>
          <w:sz w:val="24"/>
          <w:szCs w:val="24"/>
        </w:rPr>
        <w:t>иректор на ИАЛ.</w:t>
      </w:r>
    </w:p>
    <w:p w:rsidR="00000000" w:rsidRDefault="004A1A17">
      <w:pPr>
        <w:spacing w:after="0" w:line="240" w:lineRule="auto"/>
        <w:ind w:firstLine="1155"/>
        <w:jc w:val="both"/>
        <w:textAlignment w:val="center"/>
        <w:divId w:val="42673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да получи разрешение за внос, лицето по ал. 1 трябва да разполага:</w:t>
      </w:r>
    </w:p>
    <w:p w:rsidR="00000000" w:rsidRDefault="004A1A17">
      <w:pPr>
        <w:spacing w:after="0" w:line="240" w:lineRule="auto"/>
        <w:ind w:firstLine="1155"/>
        <w:jc w:val="both"/>
        <w:textAlignment w:val="center"/>
        <w:divId w:val="72326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2012 г., в сила от 02.01.2013 г.) по всяко време най-малко с едно квалифицирано лице, което отговаря на изискванията на чл. 159, ал. 2 и 10;</w:t>
      </w:r>
    </w:p>
    <w:p w:rsidR="00000000" w:rsidRDefault="004A1A17">
      <w:pPr>
        <w:spacing w:after="0" w:line="240" w:lineRule="auto"/>
        <w:ind w:firstLine="1155"/>
        <w:jc w:val="both"/>
        <w:textAlignment w:val="center"/>
        <w:divId w:val="1138886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02.01.2013 г.) с лаборатория за контрол на качеството в съответствие с изискванията на наредбата по чл. 152 и помещения за съхранение на лекарствените продукти, и на лекарствените продукти за клинично изпитване</w:t>
      </w:r>
      <w:r>
        <w:rPr>
          <w:rFonts w:ascii="Times New Roman" w:eastAsia="Times New Roman" w:hAnsi="Times New Roman" w:cs="Times New Roman"/>
          <w:color w:val="000000"/>
          <w:sz w:val="24"/>
          <w:szCs w:val="24"/>
        </w:rPr>
        <w:t>, снабдени с необходимото техническо оборудване, в съответствие с изискванията на наредбата по чл. 198.</w:t>
      </w:r>
    </w:p>
    <w:p w:rsidR="00000000" w:rsidRDefault="004A1A17">
      <w:pPr>
        <w:spacing w:after="120" w:line="240" w:lineRule="auto"/>
        <w:ind w:firstLine="1155"/>
        <w:jc w:val="both"/>
        <w:textAlignment w:val="center"/>
        <w:divId w:val="5833031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84208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За получаване на разрешение за внос лицето по чл. 161, ал. 1 подава в ИАЛ заявление по образец, утвърден от изпълнителния директор на аге</w:t>
      </w:r>
      <w:r>
        <w:rPr>
          <w:rFonts w:ascii="Times New Roman" w:eastAsia="Times New Roman" w:hAnsi="Times New Roman" w:cs="Times New Roman"/>
          <w:color w:val="000000"/>
          <w:sz w:val="24"/>
          <w:szCs w:val="24"/>
        </w:rPr>
        <w:t>нцията.</w:t>
      </w:r>
    </w:p>
    <w:p w:rsidR="00000000" w:rsidRDefault="004A1A17">
      <w:pPr>
        <w:spacing w:after="0" w:line="240" w:lineRule="auto"/>
        <w:ind w:firstLine="1155"/>
        <w:jc w:val="both"/>
        <w:textAlignment w:val="center"/>
        <w:divId w:val="21983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заявлението по ал. 1 се прилагат:</w:t>
      </w:r>
    </w:p>
    <w:p w:rsidR="00000000" w:rsidRDefault="004A1A17">
      <w:pPr>
        <w:spacing w:after="0" w:line="240" w:lineRule="auto"/>
        <w:ind w:firstLine="1155"/>
        <w:jc w:val="both"/>
        <w:textAlignment w:val="center"/>
        <w:divId w:val="1566257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71 от 2008 г., в сила от 12.08.2008 г., изм. - ДВ, бр. 60 от 2011 г., в сила от 05.08.2011 г.) данни за Единния идентификационен код на търговеца или кооперацията от Търговския регистър, </w:t>
      </w:r>
      <w:r>
        <w:rPr>
          <w:rFonts w:ascii="Times New Roman" w:eastAsia="Times New Roman" w:hAnsi="Times New Roman" w:cs="Times New Roman"/>
          <w:color w:val="000000"/>
          <w:sz w:val="24"/>
          <w:szCs w:val="24"/>
        </w:rPr>
        <w:t>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w:t>
      </w:r>
      <w:r>
        <w:rPr>
          <w:rFonts w:ascii="Times New Roman" w:eastAsia="Times New Roman" w:hAnsi="Times New Roman" w:cs="Times New Roman"/>
          <w:color w:val="000000"/>
          <w:sz w:val="24"/>
          <w:szCs w:val="24"/>
        </w:rPr>
        <w:t>ответната държава;</w:t>
      </w:r>
    </w:p>
    <w:p w:rsidR="00000000" w:rsidRDefault="004A1A17">
      <w:pPr>
        <w:spacing w:after="0" w:line="240" w:lineRule="auto"/>
        <w:ind w:firstLine="1155"/>
        <w:jc w:val="both"/>
        <w:textAlignment w:val="center"/>
        <w:divId w:val="99865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02.01.2013 г., изм. - ДВ, бр. 67 от 2020 г.) списък с международните непатентни наименования и търговските наименования на лекарствените продукти, лекарствената им форма, съдържанието на актив</w:t>
      </w:r>
      <w:r>
        <w:rPr>
          <w:rFonts w:ascii="Times New Roman" w:eastAsia="Times New Roman" w:hAnsi="Times New Roman" w:cs="Times New Roman"/>
          <w:color w:val="000000"/>
          <w:sz w:val="24"/>
          <w:szCs w:val="24"/>
        </w:rPr>
        <w:t>ното вещество в дозова единица и количество в крайната опаковка;</w:t>
      </w:r>
    </w:p>
    <w:p w:rsidR="00000000" w:rsidRDefault="004A1A17">
      <w:pPr>
        <w:spacing w:after="0" w:line="240" w:lineRule="auto"/>
        <w:ind w:firstLine="1155"/>
        <w:jc w:val="both"/>
        <w:textAlignment w:val="center"/>
        <w:divId w:val="185664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(доп. - ДВ, бр. 71 от 2008 г., в сила от 12.08.2008 г.) копие от разрешението за производство, издадено от регулаторния орган на държавата износител и сертификат, удостоверяващ съответстви</w:t>
      </w:r>
      <w:r>
        <w:rPr>
          <w:rFonts w:ascii="Times New Roman" w:eastAsia="Times New Roman" w:hAnsi="Times New Roman" w:cs="Times New Roman"/>
          <w:color w:val="000000"/>
          <w:sz w:val="24"/>
          <w:szCs w:val="24"/>
        </w:rPr>
        <w:t>ето на условията за производство, контрол и съхранение със стандарти, най-малко еквивалентни на стандартите на Добрата производствена практика;</w:t>
      </w:r>
    </w:p>
    <w:p w:rsidR="00000000" w:rsidRDefault="004A1A17">
      <w:pPr>
        <w:spacing w:after="0" w:line="240" w:lineRule="auto"/>
        <w:ind w:firstLine="1155"/>
        <w:jc w:val="both"/>
        <w:textAlignment w:val="center"/>
        <w:divId w:val="1550334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 с които се удостоверяват обстоятелствата по чл. 159, ал. 1 и 2 за квалифицираното лице;</w:t>
      </w:r>
    </w:p>
    <w:p w:rsidR="00000000" w:rsidRDefault="004A1A17">
      <w:pPr>
        <w:spacing w:after="0" w:line="240" w:lineRule="auto"/>
        <w:ind w:firstLine="1155"/>
        <w:jc w:val="both"/>
        <w:textAlignment w:val="center"/>
        <w:divId w:val="117441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 з</w:t>
      </w:r>
      <w:r>
        <w:rPr>
          <w:rFonts w:ascii="Times New Roman" w:eastAsia="Times New Roman" w:hAnsi="Times New Roman" w:cs="Times New Roman"/>
          <w:color w:val="000000"/>
          <w:sz w:val="24"/>
          <w:szCs w:val="24"/>
        </w:rPr>
        <w:t>а адреса на лаборатория на територията на Република България за извършване на пълен количествен и качествен анализ най-малко на активните вещества и на всички други тестове и проверки за доказване на качество на всяка внесена партида лекарствен продукт в с</w:t>
      </w:r>
      <w:r>
        <w:rPr>
          <w:rFonts w:ascii="Times New Roman" w:eastAsia="Times New Roman" w:hAnsi="Times New Roman" w:cs="Times New Roman"/>
          <w:color w:val="000000"/>
          <w:sz w:val="24"/>
          <w:szCs w:val="24"/>
        </w:rPr>
        <w:t>ъответствие с изискванията на разрешението за употреба по реда на този закон и адрес на помещенията за съхранение;</w:t>
      </w:r>
    </w:p>
    <w:p w:rsidR="00000000" w:rsidRDefault="004A1A17">
      <w:pPr>
        <w:spacing w:after="0" w:line="240" w:lineRule="auto"/>
        <w:ind w:firstLine="1155"/>
        <w:jc w:val="both"/>
        <w:textAlignment w:val="center"/>
        <w:divId w:val="78604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договор, в който са определени отговорностите на всяка от страните по отношение спазването на принципите на Добрата производствена практик</w:t>
      </w:r>
      <w:r>
        <w:rPr>
          <w:rFonts w:ascii="Times New Roman" w:eastAsia="Times New Roman" w:hAnsi="Times New Roman" w:cs="Times New Roman"/>
          <w:color w:val="000000"/>
          <w:sz w:val="24"/>
          <w:szCs w:val="24"/>
        </w:rPr>
        <w:t>а от изпълнителя, и начинът, по който квалифицираното лице по чл. 161, ал. 2, т. 1 ще изпълнява задълженията си, в случаите, когато лицето по чл. 161, ал. 1 не разполага със собствена лаборатория;</w:t>
      </w:r>
    </w:p>
    <w:p w:rsidR="00000000" w:rsidRDefault="004A1A17">
      <w:pPr>
        <w:spacing w:after="0" w:line="240" w:lineRule="auto"/>
        <w:ind w:firstLine="1155"/>
        <w:jc w:val="both"/>
        <w:textAlignment w:val="center"/>
        <w:divId w:val="102966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документ за платена такса в размер, определен в тарифата</w:t>
      </w:r>
      <w:r>
        <w:rPr>
          <w:rFonts w:ascii="Times New Roman" w:eastAsia="Times New Roman" w:hAnsi="Times New Roman" w:cs="Times New Roman"/>
          <w:color w:val="000000"/>
          <w:sz w:val="24"/>
          <w:szCs w:val="24"/>
        </w:rPr>
        <w:t xml:space="preserve"> по чл. 21, ал. 2.</w:t>
      </w:r>
    </w:p>
    <w:p w:rsidR="00000000" w:rsidRDefault="004A1A17">
      <w:pPr>
        <w:spacing w:after="0" w:line="240" w:lineRule="auto"/>
        <w:ind w:firstLine="1155"/>
        <w:jc w:val="both"/>
        <w:textAlignment w:val="center"/>
        <w:divId w:val="1703280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71 от 2008 г., в сила от 12.08.2008 г.) При постъпване на заявление по ал. 1 ИАЛ оценява подадената документация и извършва проверка на място на лабораторията за контрол и помещенията за съхранение на лекарствени прод</w:t>
      </w:r>
      <w:r>
        <w:rPr>
          <w:rFonts w:ascii="Times New Roman" w:eastAsia="Times New Roman" w:hAnsi="Times New Roman" w:cs="Times New Roman"/>
          <w:color w:val="000000"/>
          <w:sz w:val="24"/>
          <w:szCs w:val="24"/>
        </w:rPr>
        <w:t>укти и на лекарствени продукти, предназначени за клинично изпитване, за установяване на съответствието им с изискванията на Добрата производствена практика и на Добрата дистрибуторска практика.</w:t>
      </w:r>
    </w:p>
    <w:p w:rsidR="00000000" w:rsidRDefault="004A1A17">
      <w:pPr>
        <w:spacing w:after="0" w:line="240" w:lineRule="auto"/>
        <w:ind w:firstLine="1155"/>
        <w:jc w:val="both"/>
        <w:textAlignment w:val="center"/>
        <w:divId w:val="80296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71 от 2008 г., в сила от 12.08.2</w:t>
      </w:r>
      <w:r>
        <w:rPr>
          <w:rFonts w:ascii="Times New Roman" w:eastAsia="Times New Roman" w:hAnsi="Times New Roman" w:cs="Times New Roman"/>
          <w:color w:val="000000"/>
          <w:sz w:val="24"/>
          <w:szCs w:val="24"/>
        </w:rPr>
        <w:t>008 г.) Когато помещенията за производство са разположени в трета държава, с която Европейската общност има подписано споразумение за взаимно признаване на сертификати за Добра производствена практика, лицата по чл. 161, ал. 1 прилагат към заявлението адре</w:t>
      </w:r>
      <w:r>
        <w:rPr>
          <w:rFonts w:ascii="Times New Roman" w:eastAsia="Times New Roman" w:hAnsi="Times New Roman" w:cs="Times New Roman"/>
          <w:color w:val="000000"/>
          <w:sz w:val="24"/>
          <w:szCs w:val="24"/>
        </w:rPr>
        <w:t>са на всяко помещение за производство на лекарствени продукти, активни вещества или лекарствени продукти, предназначени за клинично изпитване, наименование, седалище и адрес на управление на лицето, получило разрешение за производство, сертификат, удостове</w:t>
      </w:r>
      <w:r>
        <w:rPr>
          <w:rFonts w:ascii="Times New Roman" w:eastAsia="Times New Roman" w:hAnsi="Times New Roman" w:cs="Times New Roman"/>
          <w:color w:val="000000"/>
          <w:sz w:val="24"/>
          <w:szCs w:val="24"/>
        </w:rPr>
        <w:t>ряващ съответствието на условията за производство, контрол и съхранение със стандарти, еквивалентни на стандартите, утвърдени с изискванията на Добрата производствена практика, и името на квалифицираното лице.</w:t>
      </w:r>
    </w:p>
    <w:p w:rsidR="00000000" w:rsidRDefault="004A1A17">
      <w:pPr>
        <w:spacing w:after="0" w:line="240" w:lineRule="auto"/>
        <w:ind w:firstLine="1155"/>
        <w:jc w:val="both"/>
        <w:textAlignment w:val="center"/>
        <w:divId w:val="1141196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71 от 2008</w:t>
      </w:r>
      <w:r>
        <w:rPr>
          <w:rFonts w:ascii="Times New Roman" w:eastAsia="Times New Roman" w:hAnsi="Times New Roman" w:cs="Times New Roman"/>
          <w:color w:val="000000"/>
          <w:sz w:val="24"/>
          <w:szCs w:val="24"/>
        </w:rPr>
        <w:t xml:space="preserve"> г., в сила от 12.08.2008 г.) В случаите, различни от ал. 4, ИАЛ извършва при необходимост проверка на място за установяване на съответствие на документацията с условията за производство, контрол и съхранение на лекарствените продукти в държавата износител</w:t>
      </w:r>
      <w:r>
        <w:rPr>
          <w:rFonts w:ascii="Times New Roman" w:eastAsia="Times New Roman" w:hAnsi="Times New Roman" w:cs="Times New Roman"/>
          <w:color w:val="000000"/>
          <w:sz w:val="24"/>
          <w:szCs w:val="24"/>
        </w:rPr>
        <w:t>. При установяване на съответствие с Добрата производствена практика ИАЛ издава сертификат.</w:t>
      </w:r>
    </w:p>
    <w:p w:rsidR="00000000" w:rsidRDefault="004A1A17">
      <w:pPr>
        <w:spacing w:after="0" w:line="240" w:lineRule="auto"/>
        <w:ind w:firstLine="1155"/>
        <w:jc w:val="both"/>
        <w:textAlignment w:val="center"/>
        <w:divId w:val="92461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71 от 2008 г., в сила от 12.08.2008 г.) Разходите за извършване на проверката на място по ал. 5 са за сметка на вносителя.</w:t>
      </w:r>
    </w:p>
    <w:p w:rsidR="00000000" w:rsidRDefault="004A1A17">
      <w:pPr>
        <w:spacing w:after="0" w:line="240" w:lineRule="auto"/>
        <w:ind w:firstLine="1155"/>
        <w:jc w:val="both"/>
        <w:textAlignment w:val="center"/>
        <w:divId w:val="1494566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w:t>
      </w:r>
      <w:r>
        <w:rPr>
          <w:rFonts w:ascii="Times New Roman" w:eastAsia="Times New Roman" w:hAnsi="Times New Roman" w:cs="Times New Roman"/>
          <w:color w:val="000000"/>
          <w:sz w:val="24"/>
          <w:szCs w:val="24"/>
        </w:rPr>
        <w:t>Предишна ал. 6, изм. - ДВ, бр. 71 от 2008 г., в сила от 12.08.2008 г.) За извършване на проверка на място по ал. 3 или по ал. 5 заявителят заплаща такса в размер, определен в тарифата по чл. 21, ал. 2.</w:t>
      </w:r>
    </w:p>
    <w:p w:rsidR="00000000" w:rsidRDefault="004A1A17">
      <w:pPr>
        <w:spacing w:after="120" w:line="240" w:lineRule="auto"/>
        <w:ind w:firstLine="1155"/>
        <w:jc w:val="both"/>
        <w:textAlignment w:val="center"/>
        <w:divId w:val="14096941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1799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Квалифицираното лице по чл. 161, ал. 2,</w:t>
      </w:r>
      <w:r>
        <w:rPr>
          <w:rFonts w:ascii="Times New Roman" w:eastAsia="Times New Roman" w:hAnsi="Times New Roman" w:cs="Times New Roman"/>
          <w:color w:val="000000"/>
          <w:sz w:val="24"/>
          <w:szCs w:val="24"/>
        </w:rPr>
        <w:t xml:space="preserve"> т. 1 издава сертификат за освобождаване на всяка партида, удостоверяващ, че внесената партида лекарствен продукт от трета държава, независимо дали продуктът е произведен или не в друга държава членка, преди да се пусне на пазара на територията на Републик</w:t>
      </w:r>
      <w:r>
        <w:rPr>
          <w:rFonts w:ascii="Times New Roman" w:eastAsia="Times New Roman" w:hAnsi="Times New Roman" w:cs="Times New Roman"/>
          <w:color w:val="000000"/>
          <w:sz w:val="24"/>
          <w:szCs w:val="24"/>
        </w:rPr>
        <w:t>а България, е подложена на пълен качествен и количествен анализ, най-малко на активните вещества, и са извършени всички необходими изпитвания и проверки в съответствие с изискванията за издаване на разрешение за употреба по реда на този закон.</w:t>
      </w:r>
    </w:p>
    <w:p w:rsidR="00000000" w:rsidRDefault="004A1A17">
      <w:pPr>
        <w:spacing w:after="0" w:line="240" w:lineRule="auto"/>
        <w:ind w:firstLine="1155"/>
        <w:jc w:val="both"/>
        <w:textAlignment w:val="center"/>
        <w:divId w:val="206139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w:t>
      </w:r>
      <w:r>
        <w:rPr>
          <w:rFonts w:ascii="Times New Roman" w:eastAsia="Times New Roman" w:hAnsi="Times New Roman" w:cs="Times New Roman"/>
          <w:color w:val="000000"/>
          <w:sz w:val="24"/>
          <w:szCs w:val="24"/>
        </w:rPr>
        <w:t>артидата лекарствен продукт, внесена от трета държава, е подложена на анализите по ал. 1 в друга държава членка и се придружава от сертификат за освобождаване на партидата, подписан от друго квалифицирано лице, не се изисква провеждане на контролни изпитва</w:t>
      </w:r>
      <w:r>
        <w:rPr>
          <w:rFonts w:ascii="Times New Roman" w:eastAsia="Times New Roman" w:hAnsi="Times New Roman" w:cs="Times New Roman"/>
          <w:color w:val="000000"/>
          <w:sz w:val="24"/>
          <w:szCs w:val="24"/>
        </w:rPr>
        <w:t>ния на територията на Република България.</w:t>
      </w:r>
    </w:p>
    <w:p w:rsidR="00000000" w:rsidRDefault="004A1A17">
      <w:pPr>
        <w:spacing w:after="0" w:line="240" w:lineRule="auto"/>
        <w:ind w:firstLine="1155"/>
        <w:jc w:val="both"/>
        <w:textAlignment w:val="center"/>
        <w:divId w:val="24596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партидата лекарствен продукт е внесена от трета държава, с която Европейската общност има подписано споразумение за взаимно признаване на сертификата за Добра производствена практика, квалифицираното лиц</w:t>
      </w:r>
      <w:r>
        <w:rPr>
          <w:rFonts w:ascii="Times New Roman" w:eastAsia="Times New Roman" w:hAnsi="Times New Roman" w:cs="Times New Roman"/>
          <w:color w:val="000000"/>
          <w:sz w:val="24"/>
          <w:szCs w:val="24"/>
        </w:rPr>
        <w:t>е издава сертификат за освобождаване на партидата въз основа на придружаващата партидата документация, без да се налага да извършва контролни изпитвания на територията на Република България.</w:t>
      </w:r>
    </w:p>
    <w:p w:rsidR="00000000" w:rsidRDefault="004A1A17">
      <w:pPr>
        <w:spacing w:after="0" w:line="240" w:lineRule="auto"/>
        <w:ind w:firstLine="1155"/>
        <w:jc w:val="both"/>
        <w:textAlignment w:val="center"/>
        <w:divId w:val="1979532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84 от 2018 г. (*))</w:t>
      </w:r>
    </w:p>
    <w:p w:rsidR="00000000" w:rsidRDefault="004A1A17">
      <w:pPr>
        <w:spacing w:after="0" w:line="240" w:lineRule="auto"/>
        <w:ind w:firstLine="1155"/>
        <w:jc w:val="both"/>
        <w:textAlignment w:val="center"/>
        <w:divId w:val="114087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(Отм. - ДВ, бр. 84 от </w:t>
      </w:r>
      <w:r>
        <w:rPr>
          <w:rFonts w:ascii="Times New Roman" w:eastAsia="Times New Roman" w:hAnsi="Times New Roman" w:cs="Times New Roman"/>
          <w:color w:val="000000"/>
          <w:sz w:val="24"/>
          <w:szCs w:val="24"/>
        </w:rPr>
        <w:t>2018 г. (*))</w:t>
      </w:r>
    </w:p>
    <w:p w:rsidR="00000000" w:rsidRDefault="004A1A17">
      <w:pPr>
        <w:spacing w:after="0" w:line="240" w:lineRule="auto"/>
        <w:ind w:firstLine="1155"/>
        <w:jc w:val="both"/>
        <w:textAlignment w:val="center"/>
        <w:divId w:val="328287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71 от 2008 г., в сила от 12.08.2008 г., отм. - ДВ, бр. 84 от 2018 г. (*))</w:t>
      </w:r>
    </w:p>
    <w:p w:rsidR="00000000" w:rsidRDefault="004A1A17">
      <w:pPr>
        <w:spacing w:after="0" w:line="240" w:lineRule="auto"/>
        <w:ind w:firstLine="1155"/>
        <w:jc w:val="both"/>
        <w:textAlignment w:val="center"/>
        <w:divId w:val="124710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Квалифицираното лице по ал. 1 съхранява документацията за всяка внесена партида лекарствен продукт най-малко 5 години и я представя при поискване на контролните органи.</w:t>
      </w:r>
    </w:p>
    <w:p w:rsidR="00000000" w:rsidRDefault="004A1A17">
      <w:pPr>
        <w:spacing w:after="0" w:line="240" w:lineRule="auto"/>
        <w:ind w:firstLine="1155"/>
        <w:jc w:val="both"/>
        <w:textAlignment w:val="center"/>
        <w:divId w:val="890189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Притежателят на разрешение за внос осигурява и поддържа система за блокиране и </w:t>
      </w:r>
      <w:r>
        <w:rPr>
          <w:rFonts w:ascii="Times New Roman" w:eastAsia="Times New Roman" w:hAnsi="Times New Roman" w:cs="Times New Roman"/>
          <w:color w:val="000000"/>
          <w:sz w:val="24"/>
          <w:szCs w:val="24"/>
        </w:rPr>
        <w:t>изтегляне от пазара на лекарствени продукти, показали несъответствие с изискванията за качество.</w:t>
      </w:r>
    </w:p>
    <w:p w:rsidR="00000000" w:rsidRDefault="004A1A17">
      <w:pPr>
        <w:spacing w:after="0" w:line="240" w:lineRule="auto"/>
        <w:ind w:firstLine="1155"/>
        <w:jc w:val="both"/>
        <w:textAlignment w:val="center"/>
        <w:divId w:val="2044863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Притежателят на разрешение за внос е длъжен да блокира и да изтегли лекарствените продукти, показали несъответствие с изискванията за безопасност и ефикасн</w:t>
      </w:r>
      <w:r>
        <w:rPr>
          <w:rFonts w:ascii="Times New Roman" w:eastAsia="Times New Roman" w:hAnsi="Times New Roman" w:cs="Times New Roman"/>
          <w:color w:val="000000"/>
          <w:sz w:val="24"/>
          <w:szCs w:val="24"/>
        </w:rPr>
        <w:t>ост, съгласно наредбата по чл. 274, ал. 1.</w:t>
      </w:r>
    </w:p>
    <w:p w:rsidR="00000000" w:rsidRDefault="004A1A17">
      <w:pPr>
        <w:spacing w:after="0" w:line="240" w:lineRule="auto"/>
        <w:ind w:firstLine="1155"/>
        <w:jc w:val="both"/>
        <w:textAlignment w:val="center"/>
        <w:divId w:val="1209951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12 от 2011 г., в сила от 08.02.2011 г.) Разпоредбите на чл. 160, ал. 1, т. 4 и 7 се прилагат и по отношение на притежателите на разрешение за внос.</w:t>
      </w:r>
    </w:p>
    <w:p w:rsidR="00000000" w:rsidRDefault="004A1A17">
      <w:pPr>
        <w:spacing w:after="0" w:line="240" w:lineRule="auto"/>
        <w:ind w:firstLine="1155"/>
        <w:jc w:val="both"/>
        <w:textAlignment w:val="center"/>
        <w:divId w:val="70683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Притежателят на разрешение за внос осиг</w:t>
      </w:r>
      <w:r>
        <w:rPr>
          <w:rFonts w:ascii="Times New Roman" w:eastAsia="Times New Roman" w:hAnsi="Times New Roman" w:cs="Times New Roman"/>
          <w:color w:val="000000"/>
          <w:sz w:val="24"/>
          <w:szCs w:val="24"/>
        </w:rPr>
        <w:t>урява на квалифицираното лице по чл. 161, ал. 2, т. 1 необходимите условия за изпълнение на задълженията му и уведомява незабавно контролните органи при неговата промяна.</w:t>
      </w:r>
    </w:p>
    <w:p w:rsidR="00000000" w:rsidRDefault="004A1A17">
      <w:pPr>
        <w:spacing w:after="0" w:line="240" w:lineRule="auto"/>
        <w:ind w:firstLine="1155"/>
        <w:jc w:val="both"/>
        <w:textAlignment w:val="center"/>
        <w:divId w:val="111491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образуване на административнонаказателно производство за нарушения, извършен</w:t>
      </w:r>
      <w:r>
        <w:rPr>
          <w:rFonts w:ascii="Times New Roman" w:eastAsia="Times New Roman" w:hAnsi="Times New Roman" w:cs="Times New Roman"/>
          <w:color w:val="000000"/>
          <w:sz w:val="24"/>
          <w:szCs w:val="24"/>
        </w:rPr>
        <w:t xml:space="preserve">и при изпълнението на задълженията на квалифицираното </w:t>
      </w:r>
      <w:r>
        <w:rPr>
          <w:rFonts w:ascii="Times New Roman" w:eastAsia="Times New Roman" w:hAnsi="Times New Roman" w:cs="Times New Roman"/>
          <w:color w:val="000000"/>
          <w:sz w:val="24"/>
          <w:szCs w:val="24"/>
        </w:rPr>
        <w:lastRenderedPageBreak/>
        <w:t>лице, ИАЛ разпорежда на притежателя на разрешението за внос да отстрани временно квалифицираното лице от длъжността.</w:t>
      </w:r>
    </w:p>
    <w:p w:rsidR="00000000" w:rsidRDefault="004A1A17">
      <w:pPr>
        <w:spacing w:after="120" w:line="240" w:lineRule="auto"/>
        <w:ind w:firstLine="1155"/>
        <w:jc w:val="both"/>
        <w:textAlignment w:val="center"/>
        <w:divId w:val="83233451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97365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163а. (Нов - ДВ, бр. 12 от 2011 г., в сила от 08.02.2011 г.) (1) Когато ИАЛ уст</w:t>
      </w:r>
      <w:r>
        <w:rPr>
          <w:rFonts w:ascii="Times New Roman" w:eastAsia="Times New Roman" w:hAnsi="Times New Roman" w:cs="Times New Roman"/>
          <w:color w:val="000000"/>
          <w:sz w:val="24"/>
          <w:szCs w:val="24"/>
        </w:rPr>
        <w:t xml:space="preserve">анови непълноти и недостатъци в представената документация, тя уведомява писмено заявителя и дава писмени указания. </w:t>
      </w:r>
    </w:p>
    <w:p w:rsidR="00000000" w:rsidRDefault="004A1A17">
      <w:pPr>
        <w:spacing w:after="0" w:line="240" w:lineRule="auto"/>
        <w:ind w:firstLine="1155"/>
        <w:jc w:val="both"/>
        <w:textAlignment w:val="center"/>
        <w:divId w:val="1809282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срокът по чл. 164, ал. 1 спира да тече до привеждане на документацията в съответствие с изискванията.</w:t>
      </w:r>
    </w:p>
    <w:p w:rsidR="00000000" w:rsidRDefault="004A1A17">
      <w:pPr>
        <w:spacing w:after="120" w:line="240" w:lineRule="auto"/>
        <w:ind w:firstLine="1155"/>
        <w:jc w:val="both"/>
        <w:textAlignment w:val="center"/>
        <w:divId w:val="100782880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0196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w:t>
      </w:r>
      <w:r>
        <w:rPr>
          <w:rFonts w:ascii="Times New Roman" w:eastAsia="Times New Roman" w:hAnsi="Times New Roman" w:cs="Times New Roman"/>
          <w:color w:val="000000"/>
          <w:sz w:val="24"/>
          <w:szCs w:val="24"/>
        </w:rPr>
        <w:t>) Изпълнителният директор на ИАЛ издава разрешение за внос в срок 30 дни от датата на подаване на заявлението по чл. 162 или мотивирано отказва.</w:t>
      </w:r>
    </w:p>
    <w:p w:rsidR="00000000" w:rsidRDefault="004A1A17">
      <w:pPr>
        <w:spacing w:after="0" w:line="240" w:lineRule="auto"/>
        <w:ind w:firstLine="1155"/>
        <w:jc w:val="both"/>
        <w:textAlignment w:val="center"/>
        <w:divId w:val="1930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подлежи на обжалване по реда на Административнопроцесуалния кодекс.</w:t>
      </w:r>
    </w:p>
    <w:p w:rsidR="00000000" w:rsidRDefault="004A1A17">
      <w:pPr>
        <w:spacing w:after="0" w:line="240" w:lineRule="auto"/>
        <w:ind w:firstLine="1155"/>
        <w:jc w:val="both"/>
        <w:textAlignment w:val="center"/>
        <w:divId w:val="558830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Разрешението за вн</w:t>
      </w:r>
      <w:r>
        <w:rPr>
          <w:rFonts w:ascii="Times New Roman" w:eastAsia="Times New Roman" w:hAnsi="Times New Roman" w:cs="Times New Roman"/>
          <w:color w:val="000000"/>
          <w:sz w:val="24"/>
          <w:szCs w:val="24"/>
        </w:rPr>
        <w:t>ос се издава само за посочените в заявлението лекарствени продукти, техни форми активни вещества и за посочените лекарствени продукти, предназначени за клинично изпитване, и за помещенията, където ще се извършват контролът и съхранението.</w:t>
      </w:r>
    </w:p>
    <w:p w:rsidR="00000000" w:rsidRDefault="004A1A17">
      <w:pPr>
        <w:spacing w:after="0" w:line="240" w:lineRule="auto"/>
        <w:ind w:firstLine="1155"/>
        <w:jc w:val="both"/>
        <w:textAlignment w:val="center"/>
        <w:divId w:val="200265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Разрешението </w:t>
      </w:r>
      <w:r>
        <w:rPr>
          <w:rFonts w:ascii="Times New Roman" w:eastAsia="Times New Roman" w:hAnsi="Times New Roman" w:cs="Times New Roman"/>
          <w:color w:val="000000"/>
          <w:sz w:val="24"/>
          <w:szCs w:val="24"/>
        </w:rPr>
        <w:t>за внос е безсрочно.</w:t>
      </w:r>
    </w:p>
    <w:p w:rsidR="00000000" w:rsidRDefault="004A1A17">
      <w:pPr>
        <w:spacing w:after="120" w:line="240" w:lineRule="auto"/>
        <w:ind w:firstLine="1155"/>
        <w:jc w:val="both"/>
        <w:textAlignment w:val="center"/>
        <w:divId w:val="231046912"/>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139743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164а. (Нов - ДВ, бр. 67 от 2020 г.) Притежателят на разрешение за внос осигурява поставянето върху вторичната опаковка, а ако няма такава - върху първичната опаковка, на лекарствените продукти, определени в Делегиран регламент (Е</w:t>
      </w:r>
      <w:r>
        <w:rPr>
          <w:rFonts w:ascii="Times New Roman" w:eastAsia="Times New Roman" w:hAnsi="Times New Roman" w:cs="Times New Roman"/>
          <w:color w:val="000000"/>
          <w:sz w:val="24"/>
          <w:szCs w:val="24"/>
        </w:rPr>
        <w:t>С) 2016/161, показателите за безопасност по чл. 168, ал. 8 и осигурява въвеждането на индивидуалния идентификационен белег на всяка опаковка в системата от регистри в съответствие с Делегиран регламент (ЕС) 2016/161.</w:t>
      </w:r>
    </w:p>
    <w:p w:rsidR="00000000" w:rsidRDefault="004A1A17">
      <w:pPr>
        <w:spacing w:after="0" w:line="240" w:lineRule="auto"/>
        <w:ind w:firstLine="1155"/>
        <w:jc w:val="both"/>
        <w:textAlignment w:val="center"/>
        <w:divId w:val="807743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(Изм. - ДВ, бр. 67 от 2020 г.)</w:t>
      </w:r>
      <w:r>
        <w:rPr>
          <w:rFonts w:ascii="Times New Roman" w:eastAsia="Times New Roman" w:hAnsi="Times New Roman" w:cs="Times New Roman"/>
          <w:color w:val="000000"/>
          <w:sz w:val="24"/>
          <w:szCs w:val="24"/>
        </w:rPr>
        <w:t xml:space="preserve"> (1) Притежателят на разрешение за внос от трета държава подава в ИАЛ заявление при промяна на:</w:t>
      </w:r>
    </w:p>
    <w:p w:rsidR="00000000" w:rsidRDefault="004A1A17">
      <w:pPr>
        <w:spacing w:after="0" w:line="240" w:lineRule="auto"/>
        <w:ind w:firstLine="1155"/>
        <w:jc w:val="both"/>
        <w:textAlignment w:val="center"/>
        <w:divId w:val="987784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по чл. 161, ал. 2, т. 1;</w:t>
      </w:r>
    </w:p>
    <w:p w:rsidR="00000000" w:rsidRDefault="004A1A17">
      <w:pPr>
        <w:spacing w:after="0" w:line="240" w:lineRule="auto"/>
        <w:ind w:firstLine="1155"/>
        <w:jc w:val="both"/>
        <w:textAlignment w:val="center"/>
        <w:divId w:val="138248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списъка с международните непатентни наименования и търговските наименования на лекарствените продукти, лекарствената им фо</w:t>
      </w:r>
      <w:r>
        <w:rPr>
          <w:rFonts w:ascii="Times New Roman" w:eastAsia="Times New Roman" w:hAnsi="Times New Roman" w:cs="Times New Roman"/>
          <w:color w:val="000000"/>
          <w:sz w:val="24"/>
          <w:szCs w:val="24"/>
        </w:rPr>
        <w:t>рма, съдържание на активното вещество в дозова единица и количество в крайната опаковка;</w:t>
      </w:r>
    </w:p>
    <w:p w:rsidR="00000000" w:rsidRDefault="004A1A17">
      <w:pPr>
        <w:spacing w:after="0" w:line="240" w:lineRule="auto"/>
        <w:ind w:firstLine="1155"/>
        <w:jc w:val="both"/>
        <w:textAlignment w:val="center"/>
        <w:divId w:val="41124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адреса на лабораторията по чл. 161, ал. 2, т. 2;</w:t>
      </w:r>
    </w:p>
    <w:p w:rsidR="00000000" w:rsidRDefault="004A1A17">
      <w:pPr>
        <w:spacing w:after="0" w:line="240" w:lineRule="auto"/>
        <w:ind w:firstLine="1155"/>
        <w:jc w:val="both"/>
        <w:textAlignment w:val="center"/>
        <w:divId w:val="1414276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търговската регистрация.</w:t>
      </w:r>
    </w:p>
    <w:p w:rsidR="00000000" w:rsidRDefault="004A1A17">
      <w:pPr>
        <w:spacing w:after="0" w:line="240" w:lineRule="auto"/>
        <w:ind w:firstLine="1155"/>
        <w:jc w:val="both"/>
        <w:textAlignment w:val="center"/>
        <w:divId w:val="495343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Към заявлението по ал. 1 се прилагат документите, свързани с промяната, определени </w:t>
      </w:r>
      <w:r>
        <w:rPr>
          <w:rFonts w:ascii="Times New Roman" w:eastAsia="Times New Roman" w:hAnsi="Times New Roman" w:cs="Times New Roman"/>
          <w:color w:val="000000"/>
          <w:sz w:val="24"/>
          <w:szCs w:val="24"/>
        </w:rPr>
        <w:t>в чл. 165а, и документ за платена такса в размер, определен в тарифата по чл. 21, ал. 2.</w:t>
      </w:r>
    </w:p>
    <w:p w:rsidR="00000000" w:rsidRDefault="004A1A17">
      <w:pPr>
        <w:spacing w:after="120" w:line="240" w:lineRule="auto"/>
        <w:ind w:firstLine="1155"/>
        <w:jc w:val="both"/>
        <w:textAlignment w:val="center"/>
        <w:divId w:val="19564768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07864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165а. (Нов - ДВ, бр. 67 от 2020 г.) (1) При промяна по чл. 165, ал. 1, т. 1 заявителят представя следната документация:</w:t>
      </w:r>
    </w:p>
    <w:p w:rsidR="00000000" w:rsidRDefault="004A1A17">
      <w:pPr>
        <w:spacing w:after="0" w:line="240" w:lineRule="auto"/>
        <w:ind w:firstLine="1155"/>
        <w:jc w:val="both"/>
        <w:textAlignment w:val="center"/>
        <w:divId w:val="787747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диплома за завършено висше образование</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750201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 договор;</w:t>
      </w:r>
    </w:p>
    <w:p w:rsidR="00000000" w:rsidRDefault="004A1A17">
      <w:pPr>
        <w:spacing w:after="0" w:line="240" w:lineRule="auto"/>
        <w:ind w:firstLine="1155"/>
        <w:jc w:val="both"/>
        <w:textAlignment w:val="center"/>
        <w:divId w:val="121827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 удостоверяващи допълнителна квалификация;</w:t>
      </w:r>
    </w:p>
    <w:p w:rsidR="00000000" w:rsidRDefault="004A1A17">
      <w:pPr>
        <w:spacing w:after="0" w:line="240" w:lineRule="auto"/>
        <w:ind w:firstLine="1155"/>
        <w:jc w:val="both"/>
        <w:textAlignment w:val="center"/>
        <w:divId w:val="136610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трудов стаж.</w:t>
      </w:r>
    </w:p>
    <w:p w:rsidR="00000000" w:rsidRDefault="004A1A17">
      <w:pPr>
        <w:spacing w:after="0" w:line="240" w:lineRule="auto"/>
        <w:ind w:firstLine="1155"/>
        <w:jc w:val="both"/>
        <w:textAlignment w:val="center"/>
        <w:divId w:val="916742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Изпълнителната агенция по лекарствата установява служебно обстоятелствата относно съдимостта на лицето по чл. 161, ал. 2, т. 1, когато е български гражданин. За лицата, които не са български граждани, със заявлението се представя свидетелство за съдимо</w:t>
      </w:r>
      <w:r>
        <w:rPr>
          <w:rFonts w:ascii="Times New Roman" w:eastAsia="Times New Roman" w:hAnsi="Times New Roman" w:cs="Times New Roman"/>
          <w:color w:val="000000"/>
          <w:sz w:val="24"/>
          <w:szCs w:val="24"/>
        </w:rPr>
        <w:t>ст или аналогичен документ, издаден от компетентен орган на съответната държава.</w:t>
      </w:r>
    </w:p>
    <w:p w:rsidR="00000000" w:rsidRDefault="004A1A17">
      <w:pPr>
        <w:spacing w:after="0" w:line="240" w:lineRule="auto"/>
        <w:ind w:firstLine="1155"/>
        <w:jc w:val="both"/>
        <w:textAlignment w:val="center"/>
        <w:divId w:val="522019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промяна по чл. 165, ал. 1, т. 2 заявителят представя следната документация:</w:t>
      </w:r>
    </w:p>
    <w:p w:rsidR="00000000" w:rsidRDefault="004A1A17">
      <w:pPr>
        <w:spacing w:after="0" w:line="240" w:lineRule="auto"/>
        <w:ind w:firstLine="1155"/>
        <w:jc w:val="both"/>
        <w:textAlignment w:val="center"/>
        <w:divId w:val="526063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с международните непатентни наименования и търговските наименования на лекарствен</w:t>
      </w:r>
      <w:r>
        <w:rPr>
          <w:rFonts w:ascii="Times New Roman" w:eastAsia="Times New Roman" w:hAnsi="Times New Roman" w:cs="Times New Roman"/>
          <w:color w:val="000000"/>
          <w:sz w:val="24"/>
          <w:szCs w:val="24"/>
        </w:rPr>
        <w:t>ите продукти, лекарствената им форма, съдържание на активното вещество в дозова единица и количество в крайната опаковка;</w:t>
      </w:r>
    </w:p>
    <w:p w:rsidR="00000000" w:rsidRDefault="004A1A17">
      <w:pPr>
        <w:spacing w:after="0" w:line="240" w:lineRule="auto"/>
        <w:ind w:firstLine="1155"/>
        <w:jc w:val="both"/>
        <w:textAlignment w:val="center"/>
        <w:divId w:val="48470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процедурите за производство, контрол и съхранение на лекарствените продукти.</w:t>
      </w:r>
    </w:p>
    <w:p w:rsidR="00000000" w:rsidRDefault="004A1A17">
      <w:pPr>
        <w:spacing w:after="0" w:line="240" w:lineRule="auto"/>
        <w:ind w:firstLine="1155"/>
        <w:jc w:val="both"/>
        <w:textAlignment w:val="center"/>
        <w:divId w:val="178638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промяна по чл. 165, ал. 1, т. 3 заяв</w:t>
      </w:r>
      <w:r>
        <w:rPr>
          <w:rFonts w:ascii="Times New Roman" w:eastAsia="Times New Roman" w:hAnsi="Times New Roman" w:cs="Times New Roman"/>
          <w:color w:val="000000"/>
          <w:sz w:val="24"/>
          <w:szCs w:val="24"/>
        </w:rPr>
        <w:t>ителят представя данните по чл. 162, ал. 2, т. 5 и копие от договора в случаите по чл. 162, ал. 2, т. 6.</w:t>
      </w:r>
    </w:p>
    <w:p w:rsidR="00000000" w:rsidRDefault="004A1A17">
      <w:pPr>
        <w:spacing w:after="120" w:line="240" w:lineRule="auto"/>
        <w:ind w:firstLine="1155"/>
        <w:jc w:val="both"/>
        <w:textAlignment w:val="center"/>
        <w:divId w:val="97120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промяна по чл. 165, ал. 1, т. 4 ИАЛ установява служебно обстоятелствата по заявените промени в търговската регистрация.</w:t>
      </w:r>
    </w:p>
    <w:p w:rsidR="00000000" w:rsidRDefault="004A1A17">
      <w:pPr>
        <w:spacing w:after="0" w:line="240" w:lineRule="auto"/>
        <w:ind w:firstLine="1155"/>
        <w:jc w:val="both"/>
        <w:textAlignment w:val="center"/>
        <w:divId w:val="52155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При издава</w:t>
      </w:r>
      <w:r>
        <w:rPr>
          <w:rFonts w:ascii="Times New Roman" w:eastAsia="Times New Roman" w:hAnsi="Times New Roman" w:cs="Times New Roman"/>
          <w:color w:val="000000"/>
          <w:sz w:val="24"/>
          <w:szCs w:val="24"/>
        </w:rPr>
        <w:t>не на разрешението, с което се допуска промяната, се прилагат разпоредбите на чл. 164, като срокът за издаването му е:</w:t>
      </w:r>
    </w:p>
    <w:p w:rsidR="00000000" w:rsidRDefault="004A1A17">
      <w:pPr>
        <w:spacing w:after="0" w:line="240" w:lineRule="auto"/>
        <w:ind w:firstLine="1155"/>
        <w:jc w:val="both"/>
        <w:textAlignment w:val="center"/>
        <w:divId w:val="60866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случаите по чл. 165, ал. 1, т. 1, 2 и 4 - до 14 дни;</w:t>
      </w:r>
    </w:p>
    <w:p w:rsidR="00000000" w:rsidRDefault="004A1A17">
      <w:pPr>
        <w:spacing w:after="0" w:line="240" w:lineRule="auto"/>
        <w:ind w:firstLine="1155"/>
        <w:jc w:val="both"/>
        <w:textAlignment w:val="center"/>
        <w:divId w:val="190749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165, ал. 1, т. 3 - до 30 дни.</w:t>
      </w:r>
    </w:p>
    <w:p w:rsidR="00000000" w:rsidRDefault="004A1A17">
      <w:pPr>
        <w:spacing w:after="0" w:line="240" w:lineRule="auto"/>
        <w:ind w:firstLine="1155"/>
        <w:jc w:val="both"/>
        <w:textAlignment w:val="center"/>
        <w:divId w:val="1315836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промяната по чл. </w:t>
      </w:r>
      <w:r>
        <w:rPr>
          <w:rFonts w:ascii="Times New Roman" w:eastAsia="Times New Roman" w:hAnsi="Times New Roman" w:cs="Times New Roman"/>
          <w:color w:val="000000"/>
          <w:sz w:val="24"/>
          <w:szCs w:val="24"/>
        </w:rPr>
        <w:t>165, ал. 1, т. 3 не може да се оцени по документи, ИАЛ извършва проверка на място. В тези случаи срокът по ал. 1, т. 2 спира да тече до завършване на проверката.</w:t>
      </w:r>
    </w:p>
    <w:p w:rsidR="00000000" w:rsidRDefault="004A1A17">
      <w:pPr>
        <w:spacing w:after="0" w:line="240" w:lineRule="auto"/>
        <w:ind w:firstLine="1155"/>
        <w:jc w:val="both"/>
        <w:textAlignment w:val="center"/>
        <w:divId w:val="1171526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Разходите по извършване на проверка на място по ал. 2 са за сметка на заявителя.</w:t>
      </w:r>
    </w:p>
    <w:p w:rsidR="00000000" w:rsidRDefault="004A1A17">
      <w:pPr>
        <w:spacing w:after="0" w:line="240" w:lineRule="auto"/>
        <w:ind w:firstLine="1155"/>
        <w:jc w:val="both"/>
        <w:textAlignment w:val="center"/>
        <w:divId w:val="1929339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w:t>
      </w:r>
      <w:r>
        <w:rPr>
          <w:rFonts w:ascii="Times New Roman" w:eastAsia="Times New Roman" w:hAnsi="Times New Roman" w:cs="Times New Roman"/>
          <w:color w:val="000000"/>
          <w:sz w:val="24"/>
          <w:szCs w:val="24"/>
        </w:rPr>
        <w:t>вършване на проверка на място по ал. 2 заявителят заплаща такса в размер, определен в тарифата по чл. 21, ал. 2.</w:t>
      </w:r>
    </w:p>
    <w:p w:rsidR="00000000" w:rsidRDefault="004A1A17">
      <w:pPr>
        <w:spacing w:after="120" w:line="240" w:lineRule="auto"/>
        <w:ind w:firstLine="1155"/>
        <w:jc w:val="both"/>
        <w:textAlignment w:val="center"/>
        <w:divId w:val="11522094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4973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Изпълнителната агенция по лекарствата води регистър по чл. 19, ал. 1, т. 2 на издадените разрешения за внос, който съдържа:</w:t>
      </w:r>
    </w:p>
    <w:p w:rsidR="00000000" w:rsidRDefault="004A1A17">
      <w:pPr>
        <w:spacing w:after="0" w:line="240" w:lineRule="auto"/>
        <w:ind w:firstLine="1155"/>
        <w:jc w:val="both"/>
        <w:textAlignment w:val="center"/>
        <w:divId w:val="486095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w:t>
      </w:r>
      <w:r>
        <w:rPr>
          <w:rFonts w:ascii="Times New Roman" w:eastAsia="Times New Roman" w:hAnsi="Times New Roman" w:cs="Times New Roman"/>
          <w:color w:val="000000"/>
          <w:sz w:val="24"/>
          <w:szCs w:val="24"/>
        </w:rPr>
        <w:t>омер и дата на разрешението за внос;</w:t>
      </w:r>
    </w:p>
    <w:p w:rsidR="00000000" w:rsidRDefault="004A1A17">
      <w:pPr>
        <w:spacing w:after="0" w:line="240" w:lineRule="auto"/>
        <w:ind w:firstLine="1155"/>
        <w:jc w:val="both"/>
        <w:textAlignment w:val="center"/>
        <w:divId w:val="140398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седалище и адрес на управлението на лицето, получило разрешение за внос;</w:t>
      </w:r>
    </w:p>
    <w:p w:rsidR="00000000" w:rsidRDefault="004A1A17">
      <w:pPr>
        <w:spacing w:after="0" w:line="240" w:lineRule="auto"/>
        <w:ind w:firstLine="1155"/>
        <w:jc w:val="both"/>
        <w:textAlignment w:val="center"/>
        <w:divId w:val="1645770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 на помещенията за контрол и съхранение на лекарствените продукти;</w:t>
      </w:r>
    </w:p>
    <w:p w:rsidR="00000000" w:rsidRDefault="004A1A17">
      <w:pPr>
        <w:spacing w:after="0" w:line="240" w:lineRule="auto"/>
        <w:ind w:firstLine="1155"/>
        <w:jc w:val="both"/>
        <w:textAlignment w:val="center"/>
        <w:divId w:val="58106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102 от 2012 г., в сила от 02.01.201</w:t>
      </w:r>
      <w:r>
        <w:rPr>
          <w:rFonts w:ascii="Times New Roman" w:eastAsia="Times New Roman" w:hAnsi="Times New Roman" w:cs="Times New Roman"/>
          <w:color w:val="000000"/>
          <w:sz w:val="24"/>
          <w:szCs w:val="24"/>
        </w:rPr>
        <w:t>3 г.) лекарствените продукти и формите, за които е получено разрешението;</w:t>
      </w:r>
    </w:p>
    <w:p w:rsidR="00000000" w:rsidRDefault="004A1A17">
      <w:pPr>
        <w:spacing w:after="0" w:line="240" w:lineRule="auto"/>
        <w:ind w:firstLine="1155"/>
        <w:jc w:val="both"/>
        <w:textAlignment w:val="center"/>
        <w:divId w:val="459152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 на лицето по чл. 161, ал. 2, т. 1;</w:t>
      </w:r>
    </w:p>
    <w:p w:rsidR="00000000" w:rsidRDefault="004A1A17">
      <w:pPr>
        <w:spacing w:after="0" w:line="240" w:lineRule="auto"/>
        <w:ind w:firstLine="1155"/>
        <w:jc w:val="both"/>
        <w:textAlignment w:val="center"/>
        <w:divId w:val="46897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заличаване от регистъра на разрешението за внос и основание за това.</w:t>
      </w:r>
    </w:p>
    <w:p w:rsidR="00000000" w:rsidRDefault="004A1A17">
      <w:pPr>
        <w:spacing w:after="0" w:line="240" w:lineRule="auto"/>
        <w:ind w:firstLine="1155"/>
        <w:jc w:val="both"/>
        <w:textAlignment w:val="center"/>
        <w:divId w:val="67708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Данни от регистъра се публикуват на страницата на ИАЛ в </w:t>
      </w:r>
      <w:r>
        <w:rPr>
          <w:rFonts w:ascii="Times New Roman" w:eastAsia="Times New Roman" w:hAnsi="Times New Roman" w:cs="Times New Roman"/>
          <w:color w:val="000000"/>
          <w:sz w:val="24"/>
          <w:szCs w:val="24"/>
        </w:rPr>
        <w:t>интернет.</w:t>
      </w:r>
    </w:p>
    <w:p w:rsidR="00000000" w:rsidRDefault="004A1A17">
      <w:pPr>
        <w:spacing w:after="120" w:line="240" w:lineRule="auto"/>
        <w:ind w:firstLine="1155"/>
        <w:jc w:val="both"/>
        <w:textAlignment w:val="center"/>
        <w:divId w:val="1730879881"/>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46465906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Производство, внос и търговия на едро с активни вещества (Нов - ДВ, бр. 102 от 2012 г., в сила от 02.01.2013 г.)</w:t>
      </w:r>
    </w:p>
    <w:p w:rsidR="00000000" w:rsidRDefault="004A1A17">
      <w:pPr>
        <w:spacing w:after="0" w:line="240" w:lineRule="auto"/>
        <w:ind w:firstLine="1155"/>
        <w:jc w:val="both"/>
        <w:textAlignment w:val="center"/>
        <w:divId w:val="126113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167а. (Нов - ДВ, бр. 102 от 2012 г., в сила от 02.01.2013 г.) Производство, внос или търговия на едро с активни ве</w:t>
      </w:r>
      <w:r>
        <w:rPr>
          <w:rFonts w:ascii="Times New Roman" w:eastAsia="Times New Roman" w:hAnsi="Times New Roman" w:cs="Times New Roman"/>
          <w:color w:val="000000"/>
          <w:sz w:val="24"/>
          <w:szCs w:val="24"/>
        </w:rPr>
        <w:t>щества могат да извършват само физически или юридически лица, регистрирани като търговци по законодателството на държава членка и вписани в регистъра по чл. 167г.</w:t>
      </w:r>
    </w:p>
    <w:p w:rsidR="00000000" w:rsidRDefault="004A1A17">
      <w:pPr>
        <w:spacing w:after="120" w:line="240" w:lineRule="auto"/>
        <w:ind w:firstLine="1155"/>
        <w:jc w:val="both"/>
        <w:textAlignment w:val="center"/>
        <w:divId w:val="25220549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1181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167б. (Нов - ДВ, бр. 102 от 2012 г., в сила от 02.01.2013 г.) (1) За вписване в регистъ</w:t>
      </w:r>
      <w:r>
        <w:rPr>
          <w:rFonts w:ascii="Times New Roman" w:eastAsia="Times New Roman" w:hAnsi="Times New Roman" w:cs="Times New Roman"/>
          <w:color w:val="000000"/>
          <w:sz w:val="24"/>
          <w:szCs w:val="24"/>
        </w:rPr>
        <w:t>ра по чл. 167г заявителят подава в ИАЛ заявление по образец, утвърден от изпълнителния директор на ИАЛ, което съдържа:</w:t>
      </w:r>
    </w:p>
    <w:p w:rsidR="00000000" w:rsidRDefault="004A1A17">
      <w:pPr>
        <w:spacing w:after="0" w:line="240" w:lineRule="auto"/>
        <w:ind w:firstLine="1155"/>
        <w:jc w:val="both"/>
        <w:textAlignment w:val="center"/>
        <w:divId w:val="1069569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седалище и адрес на управление на лицето по чл. 167а;</w:t>
      </w:r>
    </w:p>
    <w:p w:rsidR="00000000" w:rsidRDefault="004A1A17">
      <w:pPr>
        <w:spacing w:after="0" w:line="240" w:lineRule="auto"/>
        <w:ind w:firstLine="1155"/>
        <w:jc w:val="both"/>
        <w:textAlignment w:val="center"/>
        <w:divId w:val="63938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активните вещества, които ще се внасят, произвеждат или търгув</w:t>
      </w:r>
      <w:r>
        <w:rPr>
          <w:rFonts w:ascii="Times New Roman" w:eastAsia="Times New Roman" w:hAnsi="Times New Roman" w:cs="Times New Roman"/>
          <w:color w:val="000000"/>
          <w:sz w:val="24"/>
          <w:szCs w:val="24"/>
        </w:rPr>
        <w:t>ат;</w:t>
      </w:r>
    </w:p>
    <w:p w:rsidR="00000000" w:rsidRDefault="004A1A17">
      <w:pPr>
        <w:spacing w:after="0" w:line="240" w:lineRule="auto"/>
        <w:ind w:firstLine="1155"/>
        <w:jc w:val="both"/>
        <w:textAlignment w:val="center"/>
        <w:divId w:val="1254826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които лицето по чл. 167а ще извършва;</w:t>
      </w:r>
    </w:p>
    <w:p w:rsidR="00000000" w:rsidRDefault="004A1A17">
      <w:pPr>
        <w:spacing w:after="0" w:line="240" w:lineRule="auto"/>
        <w:ind w:firstLine="1155"/>
        <w:jc w:val="both"/>
        <w:textAlignment w:val="center"/>
        <w:divId w:val="64173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адрес на помещенията и данни за техническото оборудване за осъществяване на дейността на лицата по чл. 167а. </w:t>
      </w:r>
    </w:p>
    <w:p w:rsidR="00000000" w:rsidRDefault="004A1A17">
      <w:pPr>
        <w:spacing w:after="0" w:line="240" w:lineRule="auto"/>
        <w:ind w:firstLine="1155"/>
        <w:jc w:val="both"/>
        <w:textAlignment w:val="center"/>
        <w:divId w:val="1030451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заявлението по ал. 1 се прилагат:</w:t>
      </w:r>
    </w:p>
    <w:p w:rsidR="00000000" w:rsidRDefault="004A1A17">
      <w:pPr>
        <w:spacing w:after="0" w:line="240" w:lineRule="auto"/>
        <w:ind w:firstLine="1155"/>
        <w:jc w:val="both"/>
        <w:textAlignment w:val="center"/>
        <w:divId w:val="133020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единния идентификационен код на търговеца, а за дружествата, регистрирани в държава членка - документ за актуална регистрация по националното законодателство, издаден от компетентен орган на съответната държава;</w:t>
      </w:r>
    </w:p>
    <w:p w:rsidR="00000000" w:rsidRDefault="004A1A17">
      <w:pPr>
        <w:spacing w:after="0" w:line="240" w:lineRule="auto"/>
        <w:ind w:firstLine="1155"/>
        <w:jc w:val="both"/>
        <w:textAlignment w:val="center"/>
        <w:divId w:val="93982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документ за платена такса по </w:t>
      </w:r>
      <w:r>
        <w:rPr>
          <w:rFonts w:ascii="Times New Roman" w:eastAsia="Times New Roman" w:hAnsi="Times New Roman" w:cs="Times New Roman"/>
          <w:color w:val="000000"/>
          <w:sz w:val="24"/>
          <w:szCs w:val="24"/>
        </w:rPr>
        <w:t>чл. 21, ал. 2.</w:t>
      </w:r>
    </w:p>
    <w:p w:rsidR="00000000" w:rsidRDefault="004A1A17">
      <w:pPr>
        <w:spacing w:after="0" w:line="240" w:lineRule="auto"/>
        <w:ind w:firstLine="1155"/>
        <w:jc w:val="both"/>
        <w:textAlignment w:val="center"/>
        <w:divId w:val="72718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60 дни от постъпване на заявлението и документацията по ал. 1 и 2 ИАЛ въз основа на оценка на риска:</w:t>
      </w:r>
    </w:p>
    <w:p w:rsidR="00000000" w:rsidRDefault="004A1A17">
      <w:pPr>
        <w:spacing w:after="0" w:line="240" w:lineRule="auto"/>
        <w:ind w:firstLine="1155"/>
        <w:jc w:val="both"/>
        <w:textAlignment w:val="center"/>
        <w:divId w:val="754593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 лицето по чл. 167а в регистъра по чл. 167г, за което го уведомява, или</w:t>
      </w:r>
    </w:p>
    <w:p w:rsidR="00000000" w:rsidRDefault="004A1A17">
      <w:pPr>
        <w:spacing w:after="0" w:line="240" w:lineRule="auto"/>
        <w:ind w:firstLine="1155"/>
        <w:jc w:val="both"/>
        <w:textAlignment w:val="center"/>
        <w:divId w:val="1935238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уведомява за датата на извършване на инспекци</w:t>
      </w:r>
      <w:r>
        <w:rPr>
          <w:rFonts w:ascii="Times New Roman" w:eastAsia="Times New Roman" w:hAnsi="Times New Roman" w:cs="Times New Roman"/>
          <w:color w:val="000000"/>
          <w:sz w:val="24"/>
          <w:szCs w:val="24"/>
        </w:rPr>
        <w:t xml:space="preserve">я за установяване на съответствието на условията за извършване на дейностите по чл. 167а с изискванията на Добрата производствена практика по чл. 152, ал. 1 и на Добрите дистрибуторски практики на активни вещества по чл. 198. </w:t>
      </w:r>
    </w:p>
    <w:p w:rsidR="00000000" w:rsidRDefault="004A1A17">
      <w:pPr>
        <w:spacing w:after="0" w:line="240" w:lineRule="auto"/>
        <w:ind w:firstLine="1155"/>
        <w:jc w:val="both"/>
        <w:textAlignment w:val="center"/>
        <w:divId w:val="13225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резултат на инсп</w:t>
      </w:r>
      <w:r>
        <w:rPr>
          <w:rFonts w:ascii="Times New Roman" w:eastAsia="Times New Roman" w:hAnsi="Times New Roman" w:cs="Times New Roman"/>
          <w:color w:val="000000"/>
          <w:sz w:val="24"/>
          <w:szCs w:val="24"/>
        </w:rPr>
        <w:t>екцията по ал. 3, т. 2 ИАЛ установи съответствие с изискванията на Добрата производствена практика по чл. 152, ал. 1 и на Добрите дистрибуторски практики на активни вещества по чл. 198, тя вписва заявителя в регистъра по чл. 167г, за което го уведомява.</w:t>
      </w:r>
    </w:p>
    <w:p w:rsidR="00000000" w:rsidRDefault="004A1A17">
      <w:pPr>
        <w:spacing w:after="0" w:line="240" w:lineRule="auto"/>
        <w:ind w:firstLine="1155"/>
        <w:jc w:val="both"/>
        <w:textAlignment w:val="center"/>
        <w:divId w:val="95533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Разходите за извършване на инспекцията по ал. 3, т. 2 са за сметка на заявителя.</w:t>
      </w:r>
    </w:p>
    <w:p w:rsidR="00000000" w:rsidRDefault="004A1A17">
      <w:pPr>
        <w:spacing w:after="0" w:line="240" w:lineRule="auto"/>
        <w:ind w:firstLine="1155"/>
        <w:jc w:val="both"/>
        <w:textAlignment w:val="center"/>
        <w:divId w:val="174269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извършване на инспекцията по ал. 3, т. 2 заявителят заплаща такса в размер, определен в тарифата по чл. 21, ал. 2.</w:t>
      </w:r>
    </w:p>
    <w:p w:rsidR="00000000" w:rsidRDefault="004A1A17">
      <w:pPr>
        <w:spacing w:after="0" w:line="240" w:lineRule="auto"/>
        <w:ind w:firstLine="1155"/>
        <w:jc w:val="both"/>
        <w:textAlignment w:val="center"/>
        <w:divId w:val="1322352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3, т. 1 и ал. 4 заявителят мо</w:t>
      </w:r>
      <w:r>
        <w:rPr>
          <w:rFonts w:ascii="Times New Roman" w:eastAsia="Times New Roman" w:hAnsi="Times New Roman" w:cs="Times New Roman"/>
          <w:color w:val="000000"/>
          <w:sz w:val="24"/>
          <w:szCs w:val="24"/>
        </w:rPr>
        <w:t>же да започне да осъществява дейността си след вписването в регистъра по чл. 167г.</w:t>
      </w:r>
    </w:p>
    <w:p w:rsidR="00000000" w:rsidRDefault="004A1A17">
      <w:pPr>
        <w:spacing w:after="120" w:line="240" w:lineRule="auto"/>
        <w:ind w:firstLine="1155"/>
        <w:jc w:val="both"/>
        <w:textAlignment w:val="center"/>
        <w:divId w:val="2048278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09298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167в. (Нов - ДВ, бр. 102 от 2012 г., в сила от 02.01.2013 г.) Когато в срока по чл. 167б, ал. 3 ИАЛ не уведоми, че ще бъде извършена инспекция, заявителят може да запо</w:t>
      </w:r>
      <w:r>
        <w:rPr>
          <w:rFonts w:ascii="Times New Roman" w:eastAsia="Times New Roman" w:hAnsi="Times New Roman" w:cs="Times New Roman"/>
          <w:color w:val="000000"/>
          <w:sz w:val="24"/>
          <w:szCs w:val="24"/>
        </w:rPr>
        <w:t>чне осъществяването на дейността.</w:t>
      </w:r>
    </w:p>
    <w:p w:rsidR="00000000" w:rsidRDefault="004A1A17">
      <w:pPr>
        <w:spacing w:after="120" w:line="240" w:lineRule="auto"/>
        <w:ind w:firstLine="1155"/>
        <w:jc w:val="both"/>
        <w:textAlignment w:val="center"/>
        <w:divId w:val="167753427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54293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167г. (Нов - ДВ, бр. 102 от 2012 г., в сила от 02.01.2013 г.) (1) Изпълнителната агенция по лекарствата води публичен регистър на вносителите, производителите и търговците на едро с активни вещества, който съдържа:</w:t>
      </w:r>
    </w:p>
    <w:p w:rsidR="00000000" w:rsidRDefault="004A1A17">
      <w:pPr>
        <w:spacing w:after="0" w:line="240" w:lineRule="auto"/>
        <w:ind w:firstLine="1155"/>
        <w:jc w:val="both"/>
        <w:textAlignment w:val="center"/>
        <w:divId w:val="618419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име, седалище и адрес на управление на лицето по чл. 167а;</w:t>
      </w:r>
    </w:p>
    <w:p w:rsidR="00000000" w:rsidRDefault="004A1A17">
      <w:pPr>
        <w:spacing w:after="0" w:line="240" w:lineRule="auto"/>
        <w:ind w:firstLine="1155"/>
        <w:jc w:val="both"/>
        <w:textAlignment w:val="center"/>
        <w:divId w:val="195154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активните вещества, които се внасят, произвеждат или търгуват;</w:t>
      </w:r>
    </w:p>
    <w:p w:rsidR="00000000" w:rsidRDefault="004A1A17">
      <w:pPr>
        <w:spacing w:after="0" w:line="240" w:lineRule="auto"/>
        <w:ind w:firstLine="1155"/>
        <w:jc w:val="both"/>
        <w:textAlignment w:val="center"/>
        <w:divId w:val="1195995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които лицето по чл. 167а ще извършва;</w:t>
      </w:r>
    </w:p>
    <w:p w:rsidR="00000000" w:rsidRDefault="004A1A17">
      <w:pPr>
        <w:spacing w:after="0" w:line="240" w:lineRule="auto"/>
        <w:ind w:firstLine="1155"/>
        <w:jc w:val="both"/>
        <w:textAlignment w:val="center"/>
        <w:divId w:val="206067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адрес на помещенията, в които се извършат дейностите;</w:t>
      </w:r>
    </w:p>
    <w:p w:rsidR="00000000" w:rsidRDefault="004A1A17">
      <w:pPr>
        <w:spacing w:after="0" w:line="240" w:lineRule="auto"/>
        <w:ind w:firstLine="1155"/>
        <w:jc w:val="both"/>
        <w:textAlignment w:val="center"/>
        <w:divId w:val="132717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забеле</w:t>
      </w:r>
      <w:r>
        <w:rPr>
          <w:rFonts w:ascii="Times New Roman" w:eastAsia="Times New Roman" w:hAnsi="Times New Roman" w:cs="Times New Roman"/>
          <w:color w:val="000000"/>
          <w:sz w:val="24"/>
          <w:szCs w:val="24"/>
        </w:rPr>
        <w:t>жки по вписаните обстоятелства.</w:t>
      </w:r>
    </w:p>
    <w:p w:rsidR="00000000" w:rsidRDefault="004A1A17">
      <w:pPr>
        <w:spacing w:after="0" w:line="240" w:lineRule="auto"/>
        <w:ind w:firstLine="1155"/>
        <w:jc w:val="both"/>
        <w:textAlignment w:val="center"/>
        <w:divId w:val="69850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въвежда в базата данни по чл. 147 информация за регистрираните вносители, производители и търговци на едро с активни вещества.</w:t>
      </w:r>
    </w:p>
    <w:p w:rsidR="00000000" w:rsidRDefault="004A1A17">
      <w:pPr>
        <w:spacing w:after="120" w:line="240" w:lineRule="auto"/>
        <w:ind w:firstLine="1155"/>
        <w:jc w:val="both"/>
        <w:textAlignment w:val="center"/>
        <w:divId w:val="15596283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90732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167д. (Нов - ДВ, бр. 102 от 2012 г., в сила от 02</w:t>
      </w:r>
      <w:r>
        <w:rPr>
          <w:rFonts w:ascii="Times New Roman" w:eastAsia="Times New Roman" w:hAnsi="Times New Roman" w:cs="Times New Roman"/>
          <w:color w:val="000000"/>
          <w:sz w:val="24"/>
          <w:szCs w:val="24"/>
        </w:rPr>
        <w:t xml:space="preserve">.01.2013 г.) (1) Лицето по чл. 167а подава в ИАЛ ежегодно до 31 януари уведомление за настъпили промени в информацията, вписана в регистъра по чл. 167г. </w:t>
      </w:r>
    </w:p>
    <w:p w:rsidR="00000000" w:rsidRDefault="004A1A17">
      <w:pPr>
        <w:spacing w:after="0" w:line="240" w:lineRule="auto"/>
        <w:ind w:firstLine="1155"/>
        <w:jc w:val="both"/>
        <w:textAlignment w:val="center"/>
        <w:divId w:val="1913730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настъпване на промени, които могат да повлияят на качеството или на безопасността на активните</w:t>
      </w:r>
      <w:r>
        <w:rPr>
          <w:rFonts w:ascii="Times New Roman" w:eastAsia="Times New Roman" w:hAnsi="Times New Roman" w:cs="Times New Roman"/>
          <w:color w:val="000000"/>
          <w:sz w:val="24"/>
          <w:szCs w:val="24"/>
        </w:rPr>
        <w:t xml:space="preserve"> вещества, които се произвеждат, внасят или разпространяват, лицето по чл. 167а уведомява ИАЛ незабавно.</w:t>
      </w:r>
    </w:p>
    <w:p w:rsidR="00000000" w:rsidRDefault="004A1A17">
      <w:pPr>
        <w:spacing w:after="120" w:line="240" w:lineRule="auto"/>
        <w:ind w:firstLine="1155"/>
        <w:jc w:val="both"/>
        <w:textAlignment w:val="center"/>
        <w:divId w:val="6194123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2539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167е. (Нов - ДВ, бр. 102 от 2012 г.) (1) (В сила от 02.01.2013 г.) Производството, вносът и търговията на едро с активни вещества на територията </w:t>
      </w:r>
      <w:r>
        <w:rPr>
          <w:rFonts w:ascii="Times New Roman" w:eastAsia="Times New Roman" w:hAnsi="Times New Roman" w:cs="Times New Roman"/>
          <w:color w:val="000000"/>
          <w:sz w:val="24"/>
          <w:szCs w:val="24"/>
        </w:rPr>
        <w:t>на Република България, включително на активни вещества, предназначени за износ, се извършва в съответствие с Добрата производствена практика и Добрите дистрибуторски практики за активни вещества.</w:t>
      </w:r>
    </w:p>
    <w:p w:rsidR="00000000" w:rsidRDefault="004A1A17">
      <w:pPr>
        <w:spacing w:after="0" w:line="240" w:lineRule="auto"/>
        <w:ind w:firstLine="1155"/>
        <w:jc w:val="both"/>
        <w:textAlignment w:val="center"/>
        <w:divId w:val="1599680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Вносителите могат да внасят активни вещества само ако са</w:t>
      </w:r>
      <w:r>
        <w:rPr>
          <w:rFonts w:ascii="Times New Roman" w:eastAsia="Times New Roman" w:hAnsi="Times New Roman" w:cs="Times New Roman"/>
          <w:color w:val="000000"/>
          <w:sz w:val="24"/>
          <w:szCs w:val="24"/>
        </w:rPr>
        <w:t xml:space="preserve"> спазени следните условия:</w:t>
      </w:r>
    </w:p>
    <w:p w:rsidR="00000000" w:rsidRDefault="004A1A17">
      <w:pPr>
        <w:spacing w:after="0" w:line="240" w:lineRule="auto"/>
        <w:ind w:firstLine="1155"/>
        <w:jc w:val="both"/>
        <w:textAlignment w:val="center"/>
        <w:divId w:val="172690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сила от 02.01.2013 г.) активните вещества са били произведени в съответствие със стандарти за Добра производствена практика, които са най-малко еквивалентни на установените от Европейския съюз, и</w:t>
      </w:r>
    </w:p>
    <w:p w:rsidR="00000000" w:rsidRDefault="004A1A17">
      <w:pPr>
        <w:spacing w:after="0" w:line="240" w:lineRule="auto"/>
        <w:ind w:firstLine="1155"/>
        <w:jc w:val="both"/>
        <w:textAlignment w:val="center"/>
        <w:divId w:val="153341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02.07.2013 г.) активните вещества се придружават от писмено потвърждение от компетентния орган на държавата износител, че:</w:t>
      </w:r>
    </w:p>
    <w:p w:rsidR="00000000" w:rsidRDefault="004A1A17">
      <w:pPr>
        <w:spacing w:after="0" w:line="240" w:lineRule="auto"/>
        <w:ind w:firstLine="1155"/>
        <w:jc w:val="both"/>
        <w:textAlignment w:val="center"/>
        <w:divId w:val="1701778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стандартите за Добра производствена практика, приложими към обекта за производство на изнесените активни вещества, с</w:t>
      </w:r>
      <w:r>
        <w:rPr>
          <w:rFonts w:ascii="Times New Roman" w:eastAsia="Times New Roman" w:hAnsi="Times New Roman" w:cs="Times New Roman"/>
          <w:color w:val="000000"/>
          <w:sz w:val="24"/>
          <w:szCs w:val="24"/>
        </w:rPr>
        <w:t>а най-малко еквивалентни на установените от Европейския съюз;</w:t>
      </w:r>
    </w:p>
    <w:p w:rsidR="00000000" w:rsidRDefault="004A1A17">
      <w:pPr>
        <w:spacing w:after="0" w:line="240" w:lineRule="auto"/>
        <w:ind w:firstLine="1155"/>
        <w:jc w:val="both"/>
        <w:textAlignment w:val="center"/>
        <w:divId w:val="8978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съответният обект за производство подлежи на редовен контрол и в него се прилага ефективно Добрата производствена практика, като това включва многократни и внезапни инспекции, с цел гарантира</w:t>
      </w:r>
      <w:r>
        <w:rPr>
          <w:rFonts w:ascii="Times New Roman" w:eastAsia="Times New Roman" w:hAnsi="Times New Roman" w:cs="Times New Roman"/>
          <w:color w:val="000000"/>
          <w:sz w:val="24"/>
          <w:szCs w:val="24"/>
        </w:rPr>
        <w:t>не закрила на общественото здраве, най-малко равностойна на тази в Европейския съюз, и</w:t>
      </w:r>
    </w:p>
    <w:p w:rsidR="00000000" w:rsidRDefault="004A1A17">
      <w:pPr>
        <w:spacing w:after="0" w:line="240" w:lineRule="auto"/>
        <w:ind w:firstLine="1155"/>
        <w:jc w:val="both"/>
        <w:textAlignment w:val="center"/>
        <w:divId w:val="39701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случай на констатирано неспазване на изискванията държавата износител ще информира незабавно ИАЛ.</w:t>
      </w:r>
    </w:p>
    <w:p w:rsidR="00000000" w:rsidRDefault="004A1A17">
      <w:pPr>
        <w:spacing w:after="0" w:line="240" w:lineRule="auto"/>
        <w:ind w:firstLine="1155"/>
        <w:jc w:val="both"/>
        <w:textAlignment w:val="center"/>
        <w:divId w:val="96346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сила от 02.07.2013 г.) Изискването на ал. 2, т. 2 не се при</w:t>
      </w:r>
      <w:r>
        <w:rPr>
          <w:rFonts w:ascii="Times New Roman" w:eastAsia="Times New Roman" w:hAnsi="Times New Roman" w:cs="Times New Roman"/>
          <w:color w:val="000000"/>
          <w:sz w:val="24"/>
          <w:szCs w:val="24"/>
        </w:rPr>
        <w:t>лага, ако държавата износител е включена в списъка по чл. 111б от Директива 2001/83/ЕО.</w:t>
      </w:r>
    </w:p>
    <w:p w:rsidR="00000000" w:rsidRDefault="004A1A17">
      <w:pPr>
        <w:spacing w:after="120" w:line="240" w:lineRule="auto"/>
        <w:ind w:firstLine="1155"/>
        <w:jc w:val="both"/>
        <w:textAlignment w:val="center"/>
        <w:divId w:val="19681772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0977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167ж. (Нов - ДВ, бр. 102 от 2012 г., в сила от 02.07.2013 г.) (1) По изключение, когато е необходимо да се осигури наличието на лекарствени продукти, вносителят м</w:t>
      </w:r>
      <w:r>
        <w:rPr>
          <w:rFonts w:ascii="Times New Roman" w:eastAsia="Times New Roman" w:hAnsi="Times New Roman" w:cs="Times New Roman"/>
          <w:color w:val="000000"/>
          <w:sz w:val="24"/>
          <w:szCs w:val="24"/>
        </w:rPr>
        <w:t>оже да внася активното вещество без писменото потвърждение по чл. 167е, ал. 2, т. 2 за срок не по-дълъг от срока на валидност на сертификата за Добра производствена практика, когато обектът за производство на активно вещество в държавата износител е бил ин</w:t>
      </w:r>
      <w:r>
        <w:rPr>
          <w:rFonts w:ascii="Times New Roman" w:eastAsia="Times New Roman" w:hAnsi="Times New Roman" w:cs="Times New Roman"/>
          <w:color w:val="000000"/>
          <w:sz w:val="24"/>
          <w:szCs w:val="24"/>
        </w:rPr>
        <w:t xml:space="preserve">спектиран от регулаторен орган на държава членка и е установено, че спазва принципите и ръководствата за Добра производствена практика. </w:t>
      </w:r>
    </w:p>
    <w:p w:rsidR="00000000" w:rsidRDefault="004A1A17">
      <w:pPr>
        <w:spacing w:after="0" w:line="240" w:lineRule="auto"/>
        <w:ind w:firstLine="1155"/>
        <w:jc w:val="both"/>
        <w:textAlignment w:val="center"/>
        <w:divId w:val="60974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ИАЛ уведомява Европейската комисия.</w:t>
      </w:r>
    </w:p>
    <w:p w:rsidR="00000000" w:rsidRDefault="004A1A17">
      <w:pPr>
        <w:spacing w:after="120" w:line="240" w:lineRule="auto"/>
        <w:ind w:firstLine="1155"/>
        <w:jc w:val="both"/>
        <w:textAlignment w:val="center"/>
        <w:divId w:val="90807350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6177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167з. (Нов - ДВ, бр. 102 от 2012 г., в сила от 02.01.</w:t>
      </w:r>
      <w:r>
        <w:rPr>
          <w:rFonts w:ascii="Times New Roman" w:eastAsia="Times New Roman" w:hAnsi="Times New Roman" w:cs="Times New Roman"/>
          <w:color w:val="000000"/>
          <w:sz w:val="24"/>
          <w:szCs w:val="24"/>
        </w:rPr>
        <w:t>2013 г.) Притежателите на разрешения за производство, включително тези, които изпълняват дейностите по чл. 168б, ал. 2, се смятат за производители по смисъла на § 13, т. 3 от допълнителните разпоредби на Закона за защита на потребителите и носят отговорнос</w:t>
      </w:r>
      <w:r>
        <w:rPr>
          <w:rFonts w:ascii="Times New Roman" w:eastAsia="Times New Roman" w:hAnsi="Times New Roman" w:cs="Times New Roman"/>
          <w:color w:val="000000"/>
          <w:sz w:val="24"/>
          <w:szCs w:val="24"/>
        </w:rPr>
        <w:t>т за вреди, причинени от дефект на стоките, предвидена в него.</w:t>
      </w:r>
    </w:p>
    <w:p w:rsidR="00000000" w:rsidRDefault="004A1A17">
      <w:pPr>
        <w:spacing w:after="120" w:line="240" w:lineRule="auto"/>
        <w:ind w:firstLine="1155"/>
        <w:jc w:val="both"/>
        <w:textAlignment w:val="center"/>
        <w:divId w:val="1075666078"/>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34212172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ОПАКОВКИ И ЛИСТОВКИ НА ЛЕКАРСТВЕНИ ПРОДУКТИ</w:t>
      </w:r>
    </w:p>
    <w:p w:rsidR="00000000" w:rsidRDefault="004A1A17">
      <w:pPr>
        <w:spacing w:after="0" w:line="240" w:lineRule="auto"/>
        <w:ind w:firstLine="1155"/>
        <w:jc w:val="both"/>
        <w:textAlignment w:val="center"/>
        <w:divId w:val="225650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(1) Опаковката на лекарствен продукт се състои от първична и/или вторична опаковка и от листовка за пациента.</w:t>
      </w:r>
    </w:p>
    <w:p w:rsidR="00000000" w:rsidRDefault="004A1A17">
      <w:pPr>
        <w:spacing w:after="0" w:line="240" w:lineRule="auto"/>
        <w:ind w:firstLine="1155"/>
        <w:jc w:val="both"/>
        <w:textAlignment w:val="center"/>
        <w:divId w:val="1631865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бр. 61 от 2011 г., в сила от 10.11.2011 г.) Вторичната опаковка на лекарствени продукти, съдържащи вещества, посочени в списъка по чл. 3, ал. 2, т. 2 от Закона за контрол върху наркотичните вещества и прекурсорите, се маркира диагонално с две червени лен</w:t>
      </w:r>
      <w:r>
        <w:rPr>
          <w:rFonts w:ascii="Times New Roman" w:eastAsia="Times New Roman" w:hAnsi="Times New Roman" w:cs="Times New Roman"/>
          <w:color w:val="000000"/>
          <w:sz w:val="24"/>
          <w:szCs w:val="24"/>
        </w:rPr>
        <w:t>ти, а вторичната опаковка на лекарствени продукти, съдържащи вещества от списъка по чл. 3, ал. 2, т. 3 от Закона за контрол върху наркотичните вещества и прекурсорите - с две сини ленти. Опаковката задължително съдържа указание, че лекарственият продукт се</w:t>
      </w:r>
      <w:r>
        <w:rPr>
          <w:rFonts w:ascii="Times New Roman" w:eastAsia="Times New Roman" w:hAnsi="Times New Roman" w:cs="Times New Roman"/>
          <w:color w:val="000000"/>
          <w:sz w:val="24"/>
          <w:szCs w:val="24"/>
        </w:rPr>
        <w:t xml:space="preserve"> отпуска само по специално лекарско предписание.</w:t>
      </w:r>
    </w:p>
    <w:p w:rsidR="00000000" w:rsidRDefault="004A1A17">
      <w:pPr>
        <w:spacing w:after="0" w:line="240" w:lineRule="auto"/>
        <w:ind w:firstLine="1155"/>
        <w:jc w:val="both"/>
        <w:textAlignment w:val="center"/>
        <w:divId w:val="72175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2012 г., в сила от 21.12.2012 г.) Листовката на лекарствените продукти, включени в списъка по чл. 23 от Регламент (ЕО) № 726/2004 на Европейския парламент и на Съвета, съдържа инфо</w:t>
      </w:r>
      <w:r>
        <w:rPr>
          <w:rFonts w:ascii="Times New Roman" w:eastAsia="Times New Roman" w:hAnsi="Times New Roman" w:cs="Times New Roman"/>
          <w:color w:val="000000"/>
          <w:sz w:val="24"/>
          <w:szCs w:val="24"/>
        </w:rPr>
        <w:t>рмация със следния текст: "Този лекарствен продукт подлежи на допълнително наблюдение". Пред текста се поставя знак в черен цвят съгласно член 23, параграф 5 от Регламент (ЕО) № 726/2004 на Европейския парламент и на Съвета, придружен от обяснителна бележк</w:t>
      </w:r>
      <w:r>
        <w:rPr>
          <w:rFonts w:ascii="Times New Roman" w:eastAsia="Times New Roman" w:hAnsi="Times New Roman" w:cs="Times New Roman"/>
          <w:color w:val="000000"/>
          <w:sz w:val="24"/>
          <w:szCs w:val="24"/>
        </w:rPr>
        <w:t>а.</w:t>
      </w:r>
    </w:p>
    <w:p w:rsidR="00000000" w:rsidRDefault="004A1A17">
      <w:pPr>
        <w:spacing w:after="0" w:line="240" w:lineRule="auto"/>
        <w:ind w:firstLine="1155"/>
        <w:jc w:val="both"/>
        <w:textAlignment w:val="center"/>
        <w:divId w:val="87426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102 от 2012 г., в сила от 21.12.2012 г.) В листовката на лекарствените продукти се включва стандартен текст, с който пациентите се приканват да докладват на медицинските специалисти или директно на ИАЛ всяка подозирана нежелана лекар</w:t>
      </w:r>
      <w:r>
        <w:rPr>
          <w:rFonts w:ascii="Times New Roman" w:eastAsia="Times New Roman" w:hAnsi="Times New Roman" w:cs="Times New Roman"/>
          <w:color w:val="000000"/>
          <w:sz w:val="24"/>
          <w:szCs w:val="24"/>
        </w:rPr>
        <w:t>ствена реакция съгласно образците по чл. 185, ал. 2, т. 4.</w:t>
      </w:r>
    </w:p>
    <w:p w:rsidR="00000000" w:rsidRDefault="004A1A17">
      <w:pPr>
        <w:spacing w:after="0" w:line="240" w:lineRule="auto"/>
        <w:ind w:firstLine="1155"/>
        <w:jc w:val="both"/>
        <w:textAlignment w:val="center"/>
        <w:divId w:val="1677729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Когато лекарственият продукт се разрешава за употреба на територията на Република България, върху вторичната му опаковка се поставя маркировка за разделно събиране и рециклиране съгласно Закона</w:t>
      </w:r>
      <w:r>
        <w:rPr>
          <w:rFonts w:ascii="Times New Roman" w:eastAsia="Times New Roman" w:hAnsi="Times New Roman" w:cs="Times New Roman"/>
          <w:color w:val="000000"/>
          <w:sz w:val="24"/>
          <w:szCs w:val="24"/>
        </w:rPr>
        <w:t xml:space="preserve"> за управление на отпадъците и актовете по прилагането му.</w:t>
      </w:r>
    </w:p>
    <w:p w:rsidR="00000000" w:rsidRDefault="004A1A17">
      <w:pPr>
        <w:spacing w:after="0" w:line="240" w:lineRule="auto"/>
        <w:ind w:firstLine="1155"/>
        <w:jc w:val="both"/>
        <w:textAlignment w:val="center"/>
        <w:divId w:val="194152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лекарственият продукт се разрешава за употреба, наименованието му върху вторичната опаковка, лекарствената форма и съдържанието на активното вещество в дозова единица се изписва и с Брай</w:t>
      </w:r>
      <w:r>
        <w:rPr>
          <w:rFonts w:ascii="Times New Roman" w:eastAsia="Times New Roman" w:hAnsi="Times New Roman" w:cs="Times New Roman"/>
          <w:color w:val="000000"/>
          <w:sz w:val="24"/>
          <w:szCs w:val="24"/>
        </w:rPr>
        <w:t>лова азбука.</w:t>
      </w:r>
    </w:p>
    <w:p w:rsidR="00000000" w:rsidRDefault="004A1A17">
      <w:pPr>
        <w:spacing w:after="0" w:line="240" w:lineRule="auto"/>
        <w:ind w:firstLine="1155"/>
        <w:jc w:val="both"/>
        <w:textAlignment w:val="center"/>
        <w:divId w:val="1149134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Изискванията на ал. 6 не се прилагат за ваксини и лекарствени продукти в болнични опаковки.</w:t>
      </w:r>
    </w:p>
    <w:p w:rsidR="00000000" w:rsidRDefault="004A1A17">
      <w:pPr>
        <w:spacing w:after="0" w:line="240" w:lineRule="auto"/>
        <w:ind w:firstLine="1155"/>
        <w:jc w:val="both"/>
        <w:textAlignment w:val="center"/>
        <w:divId w:val="933171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2012 г., в сила от 21.12.2012 г.) Върху вторичната опаковка, а ако няма такава - върху първичната опаковка на лекарствен</w:t>
      </w:r>
      <w:r>
        <w:rPr>
          <w:rFonts w:ascii="Times New Roman" w:eastAsia="Times New Roman" w:hAnsi="Times New Roman" w:cs="Times New Roman"/>
          <w:color w:val="000000"/>
          <w:sz w:val="24"/>
          <w:szCs w:val="24"/>
        </w:rPr>
        <w:t>ите продукти, с изключение на радиофармацевтици, се нанасят:</w:t>
      </w:r>
    </w:p>
    <w:p w:rsidR="00000000" w:rsidRDefault="004A1A17">
      <w:pPr>
        <w:spacing w:after="0" w:line="240" w:lineRule="auto"/>
        <w:ind w:firstLine="1155"/>
        <w:jc w:val="both"/>
        <w:textAlignment w:val="center"/>
        <w:divId w:val="93133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индивидуален идентификационен белег за показателите за безопасност, който дава възможност търговците на едро и дребно да:</w:t>
      </w:r>
    </w:p>
    <w:p w:rsidR="00000000" w:rsidRDefault="004A1A17">
      <w:pPr>
        <w:spacing w:after="0" w:line="240" w:lineRule="auto"/>
        <w:ind w:firstLine="1155"/>
        <w:jc w:val="both"/>
        <w:textAlignment w:val="center"/>
        <w:divId w:val="387342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проверяват автентичността на лекарствения продукт;</w:t>
      </w:r>
    </w:p>
    <w:p w:rsidR="00000000" w:rsidRDefault="004A1A17">
      <w:pPr>
        <w:spacing w:after="0" w:line="240" w:lineRule="auto"/>
        <w:ind w:firstLine="1155"/>
        <w:jc w:val="both"/>
        <w:textAlignment w:val="center"/>
        <w:divId w:val="2011714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идентифицират</w:t>
      </w:r>
      <w:r>
        <w:rPr>
          <w:rFonts w:ascii="Times New Roman" w:eastAsia="Times New Roman" w:hAnsi="Times New Roman" w:cs="Times New Roman"/>
          <w:color w:val="000000"/>
          <w:sz w:val="24"/>
          <w:szCs w:val="24"/>
        </w:rPr>
        <w:t xml:space="preserve"> отделни опаковки;</w:t>
      </w:r>
    </w:p>
    <w:p w:rsidR="00000000" w:rsidRDefault="004A1A17">
      <w:pPr>
        <w:spacing w:after="0" w:line="240" w:lineRule="auto"/>
        <w:ind w:firstLine="1155"/>
        <w:jc w:val="both"/>
        <w:textAlignment w:val="center"/>
        <w:divId w:val="1030491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средство, с което да се извършва проверка на опаковката на лекарствения продукт дали е била подправена.</w:t>
      </w:r>
    </w:p>
    <w:p w:rsidR="00000000" w:rsidRDefault="004A1A17">
      <w:pPr>
        <w:spacing w:after="120" w:line="240" w:lineRule="auto"/>
        <w:ind w:firstLine="1155"/>
        <w:jc w:val="both"/>
        <w:textAlignment w:val="center"/>
        <w:divId w:val="158645662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5205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168а. (Нов - ДВ, бр. 102 от 2012 г., в сила от 21.12.2012 г.) (1) Върху опаковката на лекарствен продукт, който се отпуска п</w:t>
      </w:r>
      <w:r>
        <w:rPr>
          <w:rFonts w:ascii="Times New Roman" w:eastAsia="Times New Roman" w:hAnsi="Times New Roman" w:cs="Times New Roman"/>
          <w:color w:val="000000"/>
          <w:sz w:val="24"/>
          <w:szCs w:val="24"/>
        </w:rPr>
        <w:t xml:space="preserve">о лекарско предписание, се нанасят показатели за безопасност по чл. 168, ал. 8, с изключение на случаите, в които лекарственият продукт е включен в списъка, определен от Европейската комисия с делегиран акт по чл. 168б. </w:t>
      </w:r>
    </w:p>
    <w:p w:rsidR="00000000" w:rsidRDefault="004A1A17">
      <w:pPr>
        <w:spacing w:after="0" w:line="240" w:lineRule="auto"/>
        <w:ind w:firstLine="1155"/>
        <w:jc w:val="both"/>
        <w:textAlignment w:val="center"/>
        <w:divId w:val="164639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Върху опаковката на лекарствен </w:t>
      </w:r>
      <w:r>
        <w:rPr>
          <w:rFonts w:ascii="Times New Roman" w:eastAsia="Times New Roman" w:hAnsi="Times New Roman" w:cs="Times New Roman"/>
          <w:color w:val="000000"/>
          <w:sz w:val="24"/>
          <w:szCs w:val="24"/>
        </w:rPr>
        <w:t xml:space="preserve">продукт, който се отпуска без лекарско предписание, не се нанасят показатели за безопасност по чл. 168, ал. 8, с изключение на случаите, в които лекарственият продукт е включен в списъка, определен от Европейската комисия с делегиран акт по чл. 168б, след </w:t>
      </w:r>
      <w:r>
        <w:rPr>
          <w:rFonts w:ascii="Times New Roman" w:eastAsia="Times New Roman" w:hAnsi="Times New Roman" w:cs="Times New Roman"/>
          <w:color w:val="000000"/>
          <w:sz w:val="24"/>
          <w:szCs w:val="24"/>
        </w:rPr>
        <w:t xml:space="preserve">като е оценен, че е изложен на риск от фалшифициране. </w:t>
      </w:r>
    </w:p>
    <w:p w:rsidR="00000000" w:rsidRDefault="004A1A17">
      <w:pPr>
        <w:spacing w:after="0" w:line="240" w:lineRule="auto"/>
        <w:ind w:firstLine="1155"/>
        <w:jc w:val="both"/>
        <w:textAlignment w:val="center"/>
        <w:divId w:val="184897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уведомява Европейската комисия:</w:t>
      </w:r>
    </w:p>
    <w:p w:rsidR="00000000" w:rsidRDefault="004A1A17">
      <w:pPr>
        <w:spacing w:after="0" w:line="240" w:lineRule="auto"/>
        <w:ind w:firstLine="1155"/>
        <w:jc w:val="both"/>
        <w:textAlignment w:val="center"/>
        <w:divId w:val="119031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лекарствени продукти, които се отпускат без лекарско предписание, за които е установила, че съществува риск от фалшифициране;</w:t>
      </w:r>
    </w:p>
    <w:p w:rsidR="00000000" w:rsidRDefault="004A1A17">
      <w:pPr>
        <w:spacing w:after="0" w:line="240" w:lineRule="auto"/>
        <w:ind w:firstLine="1155"/>
        <w:jc w:val="both"/>
        <w:textAlignment w:val="center"/>
        <w:divId w:val="141238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лекарствени продукти, за които е установила, че не съществува риск от фалшифициране, при отчитане на следните критерии</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1942565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цена и обем на продажбите на лекарствения продукт; </w:t>
      </w:r>
    </w:p>
    <w:p w:rsidR="00000000" w:rsidRDefault="004A1A17">
      <w:pPr>
        <w:spacing w:after="0" w:line="240" w:lineRule="auto"/>
        <w:ind w:firstLine="1155"/>
        <w:jc w:val="both"/>
        <w:textAlignment w:val="center"/>
        <w:divId w:val="29375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брой и честота на случаи на фалшифицирани лекарствени продукти, регистрирани в рамките на Европейския съюз и в трети държави, и промяна в броя и честота на подобни случаи в исторически план; </w:t>
      </w:r>
    </w:p>
    <w:p w:rsidR="00000000" w:rsidRDefault="004A1A17">
      <w:pPr>
        <w:spacing w:after="0" w:line="240" w:lineRule="auto"/>
        <w:ind w:firstLine="1155"/>
        <w:jc w:val="both"/>
        <w:textAlignment w:val="center"/>
        <w:divId w:val="401831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w:t>
      </w:r>
      <w:r>
        <w:rPr>
          <w:rFonts w:ascii="Times New Roman" w:eastAsia="Times New Roman" w:hAnsi="Times New Roman" w:cs="Times New Roman"/>
          <w:color w:val="000000"/>
          <w:sz w:val="24"/>
          <w:szCs w:val="24"/>
        </w:rPr>
        <w:t xml:space="preserve">пецифични характеристики на съответните лекарствени продукти; </w:t>
      </w:r>
    </w:p>
    <w:p w:rsidR="00000000" w:rsidRDefault="004A1A17">
      <w:pPr>
        <w:spacing w:after="0" w:line="240" w:lineRule="auto"/>
        <w:ind w:firstLine="1155"/>
        <w:jc w:val="both"/>
        <w:textAlignment w:val="center"/>
        <w:divId w:val="498039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тежест на заболяванията, чието лечение се цели; </w:t>
      </w:r>
    </w:p>
    <w:p w:rsidR="00000000" w:rsidRDefault="004A1A17">
      <w:pPr>
        <w:spacing w:after="0" w:line="240" w:lineRule="auto"/>
        <w:ind w:firstLine="1155"/>
        <w:jc w:val="both"/>
        <w:textAlignment w:val="center"/>
        <w:divId w:val="211852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други потенциални рискове за общественото здраве.</w:t>
      </w:r>
    </w:p>
    <w:p w:rsidR="00000000" w:rsidRDefault="004A1A17">
      <w:pPr>
        <w:spacing w:after="120" w:line="240" w:lineRule="auto"/>
        <w:ind w:firstLine="1155"/>
        <w:jc w:val="both"/>
        <w:textAlignment w:val="center"/>
        <w:divId w:val="148978700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72127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168б. (Нов - ДВ, бр. 102 от 2012 г., в сила от 21.12.2012 г.) (1) Правилата относн</w:t>
      </w:r>
      <w:r>
        <w:rPr>
          <w:rFonts w:ascii="Times New Roman" w:eastAsia="Times New Roman" w:hAnsi="Times New Roman" w:cs="Times New Roman"/>
          <w:color w:val="000000"/>
          <w:sz w:val="24"/>
          <w:szCs w:val="24"/>
        </w:rPr>
        <w:t xml:space="preserve">о показателите за безопасност по чл. 168, ал. 8 се определят от </w:t>
      </w:r>
      <w:r>
        <w:rPr>
          <w:rFonts w:ascii="Times New Roman" w:eastAsia="Times New Roman" w:hAnsi="Times New Roman" w:cs="Times New Roman"/>
          <w:color w:val="000000"/>
          <w:sz w:val="24"/>
          <w:szCs w:val="24"/>
        </w:rPr>
        <w:lastRenderedPageBreak/>
        <w:t>Европейската комисия с делегираните актове по член 54а, параграф 2 от Директива 2001/83/ЕО.</w:t>
      </w:r>
    </w:p>
    <w:p w:rsidR="00000000" w:rsidRDefault="004A1A17">
      <w:pPr>
        <w:spacing w:after="0" w:line="240" w:lineRule="auto"/>
        <w:ind w:firstLine="1155"/>
        <w:jc w:val="both"/>
        <w:textAlignment w:val="center"/>
        <w:divId w:val="203372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Показателите за безопасност не се премахват, нито се закриват частично или изцяло, освен ако са </w:t>
      </w:r>
      <w:r>
        <w:rPr>
          <w:rFonts w:ascii="Times New Roman" w:eastAsia="Times New Roman" w:hAnsi="Times New Roman" w:cs="Times New Roman"/>
          <w:color w:val="000000"/>
          <w:sz w:val="24"/>
          <w:szCs w:val="24"/>
        </w:rPr>
        <w:t>изпълнени следните условия:</w:t>
      </w:r>
    </w:p>
    <w:p w:rsidR="00000000" w:rsidRDefault="004A1A17">
      <w:pPr>
        <w:spacing w:after="0" w:line="240" w:lineRule="auto"/>
        <w:ind w:firstLine="1155"/>
        <w:jc w:val="both"/>
        <w:textAlignment w:val="center"/>
        <w:divId w:val="140935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притежателят на разрешението за производство, преди частично или напълно да премахне или закрие показателите за безопасност, проверява дали съответният лекарствен продукт е автентичен и дали не е бил подправен;</w:t>
      </w:r>
    </w:p>
    <w:p w:rsidR="00000000" w:rsidRDefault="004A1A17">
      <w:pPr>
        <w:spacing w:after="0" w:line="240" w:lineRule="auto"/>
        <w:ind w:firstLine="1155"/>
        <w:jc w:val="both"/>
        <w:textAlignment w:val="center"/>
        <w:divId w:val="69253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w:t>
      </w:r>
      <w:r>
        <w:rPr>
          <w:rFonts w:ascii="Times New Roman" w:eastAsia="Times New Roman" w:hAnsi="Times New Roman" w:cs="Times New Roman"/>
          <w:color w:val="000000"/>
          <w:sz w:val="24"/>
          <w:szCs w:val="24"/>
        </w:rPr>
        <w:t>т на разрешение за производство при спазване изискванията на чл. 168, ал. 8 може да замени показателите за безопасност с равностойни на тях по отношение на възможността за гарантиране на автентичността, идентификацията и осигуряването на доказателства за п</w:t>
      </w:r>
      <w:r>
        <w:rPr>
          <w:rFonts w:ascii="Times New Roman" w:eastAsia="Times New Roman" w:hAnsi="Times New Roman" w:cs="Times New Roman"/>
          <w:color w:val="000000"/>
          <w:sz w:val="24"/>
          <w:szCs w:val="24"/>
        </w:rPr>
        <w:t>одправянето на лекарствения продукт.</w:t>
      </w:r>
    </w:p>
    <w:p w:rsidR="00000000" w:rsidRDefault="004A1A17">
      <w:pPr>
        <w:spacing w:after="0" w:line="240" w:lineRule="auto"/>
        <w:ind w:firstLine="1155"/>
        <w:jc w:val="both"/>
        <w:textAlignment w:val="center"/>
        <w:divId w:val="165309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Показателите за безопасност се смятат за равностойни, ако:</w:t>
      </w:r>
    </w:p>
    <w:p w:rsidR="00000000" w:rsidRDefault="004A1A17">
      <w:pPr>
        <w:spacing w:after="0" w:line="240" w:lineRule="auto"/>
        <w:ind w:firstLine="1155"/>
        <w:jc w:val="both"/>
        <w:textAlignment w:val="center"/>
        <w:divId w:val="425424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отговарят на изискванията, определени в делегираните актове по член 54а, параграф 2 от Директива 2001/83/ЕО, и</w:t>
      </w:r>
    </w:p>
    <w:p w:rsidR="00000000" w:rsidRDefault="004A1A17">
      <w:pPr>
        <w:spacing w:after="0" w:line="240" w:lineRule="auto"/>
        <w:ind w:firstLine="1155"/>
        <w:jc w:val="both"/>
        <w:textAlignment w:val="center"/>
        <w:divId w:val="1593052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също толкова ефективни, като позволя</w:t>
      </w:r>
      <w:r>
        <w:rPr>
          <w:rFonts w:ascii="Times New Roman" w:eastAsia="Times New Roman" w:hAnsi="Times New Roman" w:cs="Times New Roman"/>
          <w:color w:val="000000"/>
          <w:sz w:val="24"/>
          <w:szCs w:val="24"/>
        </w:rPr>
        <w:t>ват проверката на автентичността и идентификацията на лекарствените продукти и осигуряването на доказателства за подправянето им.</w:t>
      </w:r>
    </w:p>
    <w:p w:rsidR="00000000" w:rsidRDefault="004A1A17">
      <w:pPr>
        <w:spacing w:after="0" w:line="240" w:lineRule="auto"/>
        <w:ind w:firstLine="1155"/>
        <w:jc w:val="both"/>
        <w:textAlignment w:val="center"/>
        <w:divId w:val="173762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Замяната по ал. 2, т. 2 се извършва, без да се отваря първичната опаковка на лекарствения продукт и в съответствие с Добра</w:t>
      </w:r>
      <w:r>
        <w:rPr>
          <w:rFonts w:ascii="Times New Roman" w:eastAsia="Times New Roman" w:hAnsi="Times New Roman" w:cs="Times New Roman"/>
          <w:color w:val="000000"/>
          <w:sz w:val="24"/>
          <w:szCs w:val="24"/>
        </w:rPr>
        <w:t>та производствена практика за лекарствени продукти.</w:t>
      </w:r>
    </w:p>
    <w:p w:rsidR="00000000" w:rsidRDefault="004A1A17">
      <w:pPr>
        <w:spacing w:after="0" w:line="240" w:lineRule="auto"/>
        <w:ind w:firstLine="1155"/>
        <w:jc w:val="both"/>
        <w:textAlignment w:val="center"/>
        <w:divId w:val="1168134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 осъществява надзор върху замяната на показателите за безопасност.</w:t>
      </w:r>
    </w:p>
    <w:p w:rsidR="00000000" w:rsidRDefault="004A1A17">
      <w:pPr>
        <w:spacing w:after="120" w:line="240" w:lineRule="auto"/>
        <w:ind w:firstLine="1155"/>
        <w:jc w:val="both"/>
        <w:textAlignment w:val="center"/>
        <w:divId w:val="127979665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88244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169. (1) Информацията върху опаковките и в листовката на лекарствен продукт трябва да е в </w:t>
      </w:r>
      <w:r>
        <w:rPr>
          <w:rFonts w:ascii="Times New Roman" w:eastAsia="Times New Roman" w:hAnsi="Times New Roman" w:cs="Times New Roman"/>
          <w:color w:val="000000"/>
          <w:sz w:val="24"/>
          <w:szCs w:val="24"/>
        </w:rPr>
        <w:t>пълно съответствие с данните в кратката характеристика на продукта, одобрена от ИАЛ при издаване на разрешението за употреба, и да отговаря на изискванията, определени в наредбата по чл. 170.</w:t>
      </w:r>
    </w:p>
    <w:p w:rsidR="00000000" w:rsidRDefault="004A1A17">
      <w:pPr>
        <w:spacing w:after="0" w:line="240" w:lineRule="auto"/>
        <w:ind w:firstLine="1155"/>
        <w:jc w:val="both"/>
        <w:textAlignment w:val="center"/>
        <w:divId w:val="72316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върху опаковките и в листовката може да бъде на</w:t>
      </w:r>
      <w:r>
        <w:rPr>
          <w:rFonts w:ascii="Times New Roman" w:eastAsia="Times New Roman" w:hAnsi="Times New Roman" w:cs="Times New Roman"/>
          <w:color w:val="000000"/>
          <w:sz w:val="24"/>
          <w:szCs w:val="24"/>
        </w:rPr>
        <w:t xml:space="preserve"> няколко езика, но задължително единият трябва да е български език. Съдържанието на информацията на различни езици трябва да е идентично.</w:t>
      </w:r>
    </w:p>
    <w:p w:rsidR="00000000" w:rsidRDefault="004A1A17">
      <w:pPr>
        <w:spacing w:after="0" w:line="240" w:lineRule="auto"/>
        <w:ind w:firstLine="1155"/>
        <w:jc w:val="both"/>
        <w:textAlignment w:val="center"/>
        <w:divId w:val="432625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Наименованието на лекарствения продукт задължително се изписва на български език, а международното непатентно наим</w:t>
      </w:r>
      <w:r>
        <w:rPr>
          <w:rFonts w:ascii="Times New Roman" w:eastAsia="Times New Roman" w:hAnsi="Times New Roman" w:cs="Times New Roman"/>
          <w:color w:val="000000"/>
          <w:sz w:val="24"/>
          <w:szCs w:val="24"/>
        </w:rPr>
        <w:t>енование на лекарственото вещество се изписва съобразно Анатомо-терапевтично-химичната класификация на СЗО. Името и адресът на притежателя на разрешението за употреба може да се изпишат на латиница.</w:t>
      </w:r>
    </w:p>
    <w:p w:rsidR="00000000" w:rsidRDefault="004A1A17">
      <w:pPr>
        <w:spacing w:after="0" w:line="240" w:lineRule="auto"/>
        <w:ind w:firstLine="1155"/>
        <w:jc w:val="both"/>
        <w:textAlignment w:val="center"/>
        <w:divId w:val="2032491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Информацията върху опаковките и в листовките трябва д</w:t>
      </w:r>
      <w:r>
        <w:rPr>
          <w:rFonts w:ascii="Times New Roman" w:eastAsia="Times New Roman" w:hAnsi="Times New Roman" w:cs="Times New Roman"/>
          <w:color w:val="000000"/>
          <w:sz w:val="24"/>
          <w:szCs w:val="24"/>
        </w:rPr>
        <w:t>а е на разбираем за пациента език, да е четлива и да е незаличима.</w:t>
      </w:r>
    </w:p>
    <w:p w:rsidR="00000000" w:rsidRDefault="004A1A17">
      <w:pPr>
        <w:spacing w:after="0" w:line="240" w:lineRule="auto"/>
        <w:ind w:firstLine="1155"/>
        <w:jc w:val="both"/>
        <w:textAlignment w:val="center"/>
        <w:divId w:val="1463376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18 от 2014 г.) Листовката трябва да е оформена по такъв начин, че да е ясна и разбираема, като позволява на пациента да предприеме подходящи действия, при необходимост, </w:t>
      </w:r>
      <w:r>
        <w:rPr>
          <w:rFonts w:ascii="Times New Roman" w:eastAsia="Times New Roman" w:hAnsi="Times New Roman" w:cs="Times New Roman"/>
          <w:color w:val="000000"/>
          <w:sz w:val="24"/>
          <w:szCs w:val="24"/>
        </w:rPr>
        <w:t>с помощта на медицински специалисти.</w:t>
      </w:r>
    </w:p>
    <w:p w:rsidR="00000000" w:rsidRDefault="004A1A17">
      <w:pPr>
        <w:spacing w:after="120" w:line="240" w:lineRule="auto"/>
        <w:ind w:firstLine="1155"/>
        <w:jc w:val="both"/>
        <w:textAlignment w:val="center"/>
        <w:divId w:val="118096783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4330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(Предишен текст на чл. 170 - ДВ, бр. 102 от 2012 г., в сила от 21.12.2012 г.) Изискванията към опаковките и листовките на лекарствените продукти се определят в наредба на министъра на здравеопазването.</w:t>
      </w:r>
    </w:p>
    <w:p w:rsidR="00000000" w:rsidRDefault="004A1A17">
      <w:pPr>
        <w:spacing w:after="0" w:line="240" w:lineRule="auto"/>
        <w:ind w:firstLine="1155"/>
        <w:jc w:val="both"/>
        <w:textAlignment w:val="center"/>
        <w:divId w:val="439378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 (Нова - ДВ, бр. 102 от 2012 г., в сила от 21.12.2012 г., доп. - ДВ, бр. 18 от 2014 г.) Когато лекарствен продукт, разрешен за употреба по реда на този закон, не е предназначен за директна доставка на пациента или не е наличен на пазара в Република Българ</w:t>
      </w:r>
      <w:r>
        <w:rPr>
          <w:rFonts w:ascii="Times New Roman" w:eastAsia="Times New Roman" w:hAnsi="Times New Roman" w:cs="Times New Roman"/>
          <w:color w:val="000000"/>
          <w:sz w:val="24"/>
          <w:szCs w:val="24"/>
        </w:rPr>
        <w:t>ия, ИАЛ може да разреши употребата му, когато някои от данните, определени в наредбата по ал. 1, не са нанесени върху опаковката или в листовката.</w:t>
      </w:r>
    </w:p>
    <w:p w:rsidR="00000000" w:rsidRDefault="004A1A17">
      <w:pPr>
        <w:spacing w:after="0" w:line="240" w:lineRule="auto"/>
        <w:ind w:firstLine="1155"/>
        <w:jc w:val="both"/>
        <w:textAlignment w:val="center"/>
        <w:divId w:val="204748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2012 г., в сила от 21.12.2012 г.) В случаите по ал. 2 информацията върху опаковкит</w:t>
      </w:r>
      <w:r>
        <w:rPr>
          <w:rFonts w:ascii="Times New Roman" w:eastAsia="Times New Roman" w:hAnsi="Times New Roman" w:cs="Times New Roman"/>
          <w:color w:val="000000"/>
          <w:sz w:val="24"/>
          <w:szCs w:val="24"/>
        </w:rPr>
        <w:t>е и в листовката може да не бъде предоставена и на български език.</w:t>
      </w:r>
    </w:p>
    <w:p w:rsidR="00000000" w:rsidRDefault="004A1A17">
      <w:pPr>
        <w:spacing w:after="0" w:line="240" w:lineRule="auto"/>
        <w:ind w:firstLine="1155"/>
        <w:jc w:val="both"/>
        <w:textAlignment w:val="center"/>
        <w:divId w:val="1671641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 сила от 21.12.2012 г.) Условията и редът за доставка на лекарствените продукти по ал. 2 се определят с наредбата по чл. 198.</w:t>
      </w:r>
    </w:p>
    <w:p w:rsidR="00000000" w:rsidRDefault="004A1A17">
      <w:pPr>
        <w:spacing w:after="120" w:line="240" w:lineRule="auto"/>
        <w:ind w:firstLine="1155"/>
        <w:jc w:val="both"/>
        <w:textAlignment w:val="center"/>
        <w:divId w:val="188995624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2196266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КЛАСИФИКАЦИЯ НА ЛЕКАРСТВЕНИТЕ ПРОДУКТИ</w:t>
      </w:r>
    </w:p>
    <w:p w:rsidR="00000000" w:rsidRDefault="004A1A17">
      <w:pPr>
        <w:spacing w:after="0" w:line="240" w:lineRule="auto"/>
        <w:ind w:firstLine="1155"/>
        <w:jc w:val="both"/>
        <w:textAlignment w:val="center"/>
        <w:divId w:val="42153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В зависимост от начина на отпускане лекарствените продукти се класифицират като:</w:t>
      </w:r>
    </w:p>
    <w:p w:rsidR="00000000" w:rsidRDefault="004A1A17">
      <w:pPr>
        <w:spacing w:after="0" w:line="240" w:lineRule="auto"/>
        <w:ind w:firstLine="1155"/>
        <w:jc w:val="both"/>
        <w:textAlignment w:val="center"/>
        <w:divId w:val="91521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 продукти, отпускани по лекарско предписание;</w:t>
      </w:r>
    </w:p>
    <w:p w:rsidR="00000000" w:rsidRDefault="004A1A17">
      <w:pPr>
        <w:spacing w:after="0" w:line="240" w:lineRule="auto"/>
        <w:ind w:firstLine="1155"/>
        <w:jc w:val="both"/>
        <w:textAlignment w:val="center"/>
        <w:divId w:val="900746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отпускани без лекарско предписание.</w:t>
      </w:r>
    </w:p>
    <w:p w:rsidR="00000000" w:rsidRDefault="004A1A17">
      <w:pPr>
        <w:spacing w:after="0" w:line="240" w:lineRule="auto"/>
        <w:ind w:firstLine="1155"/>
        <w:jc w:val="both"/>
        <w:textAlignment w:val="center"/>
        <w:divId w:val="194140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(Доп. - ДВ, бр. 71 от 2008 г., в сила от 12.08.2008 г.) Режимът на отпускане на лекарствен продукт се определя от ИАЛ в разрешението за употреба/удостоверението за регистрация или разрешението за паралелен внос на лекарствения продукт на територията на </w:t>
      </w:r>
      <w:r>
        <w:rPr>
          <w:rFonts w:ascii="Times New Roman" w:eastAsia="Times New Roman" w:hAnsi="Times New Roman" w:cs="Times New Roman"/>
          <w:color w:val="000000"/>
          <w:sz w:val="24"/>
          <w:szCs w:val="24"/>
        </w:rPr>
        <w:t>Република България.</w:t>
      </w:r>
    </w:p>
    <w:p w:rsidR="00000000" w:rsidRDefault="004A1A17">
      <w:pPr>
        <w:spacing w:after="0" w:line="240" w:lineRule="auto"/>
        <w:ind w:firstLine="1155"/>
        <w:jc w:val="both"/>
        <w:textAlignment w:val="center"/>
        <w:divId w:val="115206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по чл. 26, ал. 1 посочва режима на отпускане на лекарствения продукт в заявлението за разрешение за употреба/удостоверението за регистрация, за промяна на разрешението за употреба или при подновяването му.</w:t>
      </w:r>
    </w:p>
    <w:p w:rsidR="00000000" w:rsidRDefault="004A1A17">
      <w:pPr>
        <w:spacing w:after="120" w:line="240" w:lineRule="auto"/>
        <w:ind w:firstLine="1155"/>
        <w:jc w:val="both"/>
        <w:textAlignment w:val="center"/>
        <w:divId w:val="14218767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98801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Лекарств</w:t>
      </w:r>
      <w:r>
        <w:rPr>
          <w:rFonts w:ascii="Times New Roman" w:eastAsia="Times New Roman" w:hAnsi="Times New Roman" w:cs="Times New Roman"/>
          <w:color w:val="000000"/>
          <w:sz w:val="24"/>
          <w:szCs w:val="24"/>
        </w:rPr>
        <w:t>ените продукти по чл. 171, ал. 1, т. 1 се разделят в следните категории:</w:t>
      </w:r>
    </w:p>
    <w:p w:rsidR="00000000" w:rsidRDefault="004A1A17">
      <w:pPr>
        <w:spacing w:after="0" w:line="240" w:lineRule="auto"/>
        <w:ind w:firstLine="1155"/>
        <w:jc w:val="both"/>
        <w:textAlignment w:val="center"/>
        <w:divId w:val="138838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 продукти с ограничено лекарско предписание, предназначени за употреба само в някои специализирани области;</w:t>
      </w:r>
    </w:p>
    <w:p w:rsidR="00000000" w:rsidRDefault="004A1A17">
      <w:pPr>
        <w:spacing w:after="0" w:line="240" w:lineRule="auto"/>
        <w:ind w:firstLine="1155"/>
        <w:jc w:val="both"/>
        <w:textAlignment w:val="center"/>
        <w:divId w:val="1163743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 обект на специално лекарско предпис</w:t>
      </w:r>
      <w:r>
        <w:rPr>
          <w:rFonts w:ascii="Times New Roman" w:eastAsia="Times New Roman" w:hAnsi="Times New Roman" w:cs="Times New Roman"/>
          <w:color w:val="000000"/>
          <w:sz w:val="24"/>
          <w:szCs w:val="24"/>
        </w:rPr>
        <w:t>ание;</w:t>
      </w:r>
    </w:p>
    <w:p w:rsidR="00000000" w:rsidRDefault="004A1A17">
      <w:pPr>
        <w:spacing w:after="0" w:line="240" w:lineRule="auto"/>
        <w:ind w:firstLine="1155"/>
        <w:jc w:val="both"/>
        <w:textAlignment w:val="center"/>
        <w:divId w:val="215090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лекарствени продукти за многократно или еднократно отпускане по едно и също лекарско предписание.</w:t>
      </w:r>
    </w:p>
    <w:p w:rsidR="00000000" w:rsidRDefault="004A1A17">
      <w:pPr>
        <w:spacing w:after="120" w:line="240" w:lineRule="auto"/>
        <w:ind w:firstLine="1155"/>
        <w:jc w:val="both"/>
        <w:textAlignment w:val="center"/>
        <w:divId w:val="199363368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38195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По лекарско предписание се отпускат лекарствени продукти, които отговарят на следните изисквания:</w:t>
      </w:r>
    </w:p>
    <w:p w:rsidR="00000000" w:rsidRDefault="004A1A17">
      <w:pPr>
        <w:spacing w:after="0" w:line="240" w:lineRule="auto"/>
        <w:ind w:firstLine="1155"/>
        <w:jc w:val="both"/>
        <w:textAlignment w:val="center"/>
        <w:divId w:val="228228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могат да представляват пряка или косв</w:t>
      </w:r>
      <w:r>
        <w:rPr>
          <w:rFonts w:ascii="Times New Roman" w:eastAsia="Times New Roman" w:hAnsi="Times New Roman" w:cs="Times New Roman"/>
          <w:color w:val="000000"/>
          <w:sz w:val="24"/>
          <w:szCs w:val="24"/>
        </w:rPr>
        <w:t>ена опасност за здравето на хората дори при правилна употреба, ако се прилагат без медицинско наблюдение;</w:t>
      </w:r>
    </w:p>
    <w:p w:rsidR="00000000" w:rsidRDefault="004A1A17">
      <w:pPr>
        <w:spacing w:after="0" w:line="240" w:lineRule="auto"/>
        <w:ind w:firstLine="1155"/>
        <w:jc w:val="both"/>
        <w:textAlignment w:val="center"/>
        <w:divId w:val="121944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често и много широко се прилагат неправилно и в резултат на това могат да представляват опасност за здравето на хората;</w:t>
      </w:r>
    </w:p>
    <w:p w:rsidR="00000000" w:rsidRDefault="004A1A17">
      <w:pPr>
        <w:spacing w:after="0" w:line="240" w:lineRule="auto"/>
        <w:ind w:firstLine="1155"/>
        <w:jc w:val="both"/>
        <w:textAlignment w:val="center"/>
        <w:divId w:val="2060476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съдържат вещества, чиято</w:t>
      </w:r>
      <w:r>
        <w:rPr>
          <w:rFonts w:ascii="Times New Roman" w:eastAsia="Times New Roman" w:hAnsi="Times New Roman" w:cs="Times New Roman"/>
          <w:color w:val="000000"/>
          <w:sz w:val="24"/>
          <w:szCs w:val="24"/>
        </w:rPr>
        <w:t xml:space="preserve"> активност и/или нежелани лекарствени реакции изискват последващо допълнително проучване;</w:t>
      </w:r>
    </w:p>
    <w:p w:rsidR="00000000" w:rsidRDefault="004A1A17">
      <w:pPr>
        <w:spacing w:after="0" w:line="240" w:lineRule="auto"/>
        <w:ind w:firstLine="1155"/>
        <w:jc w:val="both"/>
        <w:textAlignment w:val="center"/>
        <w:divId w:val="175966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обикновено се предписват от лекар за парентерално приложение.</w:t>
      </w:r>
    </w:p>
    <w:p w:rsidR="00000000" w:rsidRDefault="004A1A17">
      <w:pPr>
        <w:spacing w:after="120" w:line="240" w:lineRule="auto"/>
        <w:ind w:firstLine="1155"/>
        <w:jc w:val="both"/>
        <w:textAlignment w:val="center"/>
        <w:divId w:val="9248087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2264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Лекарствените продукти подлежат на специално лекарско предписание, когато отговарят на няк</w:t>
      </w:r>
      <w:r>
        <w:rPr>
          <w:rFonts w:ascii="Times New Roman" w:eastAsia="Times New Roman" w:hAnsi="Times New Roman" w:cs="Times New Roman"/>
          <w:color w:val="000000"/>
          <w:sz w:val="24"/>
          <w:szCs w:val="24"/>
        </w:rPr>
        <w:t>ое от следните условия:</w:t>
      </w:r>
    </w:p>
    <w:p w:rsidR="00000000" w:rsidRDefault="004A1A17">
      <w:pPr>
        <w:spacing w:after="0" w:line="240" w:lineRule="auto"/>
        <w:ind w:firstLine="1155"/>
        <w:jc w:val="both"/>
        <w:textAlignment w:val="center"/>
        <w:divId w:val="798838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съдържат наркотични вещества по смисъла на Закона за контрол върху наркотичните вещества и прекурсорите в количества, допустими за употреба;</w:t>
      </w:r>
    </w:p>
    <w:p w:rsidR="00000000" w:rsidRDefault="004A1A17">
      <w:pPr>
        <w:spacing w:after="0" w:line="240" w:lineRule="auto"/>
        <w:ind w:firstLine="1155"/>
        <w:jc w:val="both"/>
        <w:textAlignment w:val="center"/>
        <w:divId w:val="882836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неправилна употреба могат да създадат значителен риск от злоупотреба, да доведат </w:t>
      </w:r>
      <w:r>
        <w:rPr>
          <w:rFonts w:ascii="Times New Roman" w:eastAsia="Times New Roman" w:hAnsi="Times New Roman" w:cs="Times New Roman"/>
          <w:color w:val="000000"/>
          <w:sz w:val="24"/>
          <w:szCs w:val="24"/>
        </w:rPr>
        <w:t>до лекарствена зависимост или да се използват за незаконни цели;</w:t>
      </w:r>
    </w:p>
    <w:p w:rsidR="00000000" w:rsidRDefault="004A1A17">
      <w:pPr>
        <w:spacing w:after="0" w:line="240" w:lineRule="auto"/>
        <w:ind w:firstLine="1155"/>
        <w:jc w:val="both"/>
        <w:textAlignment w:val="center"/>
        <w:divId w:val="31654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съдържат нови лекарствени вещества, чиито характеристики не са достатъчно известни и поради тази причина с превантивна цел могат да бъдат отнесени към групата лекарствени продукти по т. 2.</w:t>
      </w:r>
    </w:p>
    <w:p w:rsidR="00000000" w:rsidRDefault="004A1A17">
      <w:pPr>
        <w:spacing w:after="120" w:line="240" w:lineRule="auto"/>
        <w:ind w:firstLine="1155"/>
        <w:jc w:val="both"/>
        <w:textAlignment w:val="center"/>
        <w:divId w:val="151041238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09513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Лекарствените продукти подлежат на ограничено лекарско предписание, когато отговарят на някое от следните условия:</w:t>
      </w:r>
    </w:p>
    <w:p w:rsidR="00000000" w:rsidRDefault="004A1A17">
      <w:pPr>
        <w:spacing w:after="0" w:line="240" w:lineRule="auto"/>
        <w:ind w:firstLine="1155"/>
        <w:jc w:val="both"/>
        <w:textAlignment w:val="center"/>
        <w:divId w:val="1801267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ограничени са за приложение само в болнични условия поради ограничен опит за употреба или в интерес на общественото здраве;</w:t>
      </w:r>
    </w:p>
    <w:p w:rsidR="00000000" w:rsidRDefault="004A1A17">
      <w:pPr>
        <w:spacing w:after="0" w:line="240" w:lineRule="auto"/>
        <w:ind w:firstLine="1155"/>
        <w:jc w:val="both"/>
        <w:textAlignment w:val="center"/>
        <w:divId w:val="1325666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предназначени са за лечение на болестни състояния, които могат да бъдат диагностицирани само в лечебните заведения, независимо че прилагането им и проследяването на хода на лечението може да се осъществяват и в други здравни заведения;</w:t>
      </w:r>
    </w:p>
    <w:p w:rsidR="00000000" w:rsidRDefault="004A1A17">
      <w:pPr>
        <w:spacing w:after="0" w:line="240" w:lineRule="auto"/>
        <w:ind w:firstLine="1155"/>
        <w:jc w:val="both"/>
        <w:textAlignment w:val="center"/>
        <w:divId w:val="91084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предназначени са за лечение на амбулаторно болни, но употребата им може да предизвика сериозни нежелани лекарствени реакции, налагащи предписание от специалист и наблюдение по време на лечението.</w:t>
      </w:r>
    </w:p>
    <w:p w:rsidR="00000000" w:rsidRDefault="004A1A17">
      <w:pPr>
        <w:spacing w:after="120" w:line="240" w:lineRule="auto"/>
        <w:ind w:firstLine="1155"/>
        <w:jc w:val="both"/>
        <w:textAlignment w:val="center"/>
        <w:divId w:val="17809047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68446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 (1) Изпълнителната агенция по лекарствата може</w:t>
      </w:r>
      <w:r>
        <w:rPr>
          <w:rFonts w:ascii="Times New Roman" w:eastAsia="Times New Roman" w:hAnsi="Times New Roman" w:cs="Times New Roman"/>
          <w:color w:val="000000"/>
          <w:sz w:val="24"/>
          <w:szCs w:val="24"/>
        </w:rPr>
        <w:t xml:space="preserve"> да не одобри поискания от заявителя по чл. 26, ал. 1 режим на отпускане на лекарствен продукт въз основа на преценка на:</w:t>
      </w:r>
    </w:p>
    <w:p w:rsidR="00000000" w:rsidRDefault="004A1A17">
      <w:pPr>
        <w:spacing w:after="0" w:line="240" w:lineRule="auto"/>
        <w:ind w:firstLine="1155"/>
        <w:jc w:val="both"/>
        <w:textAlignment w:val="center"/>
        <w:divId w:val="85334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максималната единична доза, максималната дневна доза, количеството активно вещество в една дозова единица, лекарствената форма, спе</w:t>
      </w:r>
      <w:r>
        <w:rPr>
          <w:rFonts w:ascii="Times New Roman" w:eastAsia="Times New Roman" w:hAnsi="Times New Roman" w:cs="Times New Roman"/>
          <w:color w:val="000000"/>
          <w:sz w:val="24"/>
          <w:szCs w:val="24"/>
        </w:rPr>
        <w:t>цифичен вид на първичната опаковка на продукта, и/или</w:t>
      </w:r>
    </w:p>
    <w:p w:rsidR="00000000" w:rsidRDefault="004A1A17">
      <w:pPr>
        <w:spacing w:after="0" w:line="240" w:lineRule="auto"/>
        <w:ind w:firstLine="1155"/>
        <w:jc w:val="both"/>
        <w:textAlignment w:val="center"/>
        <w:divId w:val="132516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 специфични условия на употреба.</w:t>
      </w:r>
    </w:p>
    <w:p w:rsidR="00000000" w:rsidRDefault="004A1A17">
      <w:pPr>
        <w:spacing w:after="0" w:line="240" w:lineRule="auto"/>
        <w:ind w:firstLine="1155"/>
        <w:jc w:val="both"/>
        <w:textAlignment w:val="center"/>
        <w:divId w:val="179833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може да не посочи точната категория на лекарствения продукт по чл. 172, но съгласно критериите по чл. 174 и 175 определ</w:t>
      </w:r>
      <w:r>
        <w:rPr>
          <w:rFonts w:ascii="Times New Roman" w:eastAsia="Times New Roman" w:hAnsi="Times New Roman" w:cs="Times New Roman"/>
          <w:color w:val="000000"/>
          <w:sz w:val="24"/>
          <w:szCs w:val="24"/>
        </w:rPr>
        <w:t>я дали лекарственият продукт се класифицира като продукт, отпускан само по лекарско предписание.</w:t>
      </w:r>
    </w:p>
    <w:p w:rsidR="00000000" w:rsidRDefault="004A1A17">
      <w:pPr>
        <w:spacing w:after="120" w:line="240" w:lineRule="auto"/>
        <w:ind w:firstLine="1155"/>
        <w:jc w:val="both"/>
        <w:textAlignment w:val="center"/>
        <w:divId w:val="8557698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59532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Лекарствените продукти, които не отговарят на изискванията по чл. 173, 174 и 175 и на критериите, определени в наредбата по чл. 178, се отпускат без</w:t>
      </w:r>
      <w:r>
        <w:rPr>
          <w:rFonts w:ascii="Times New Roman" w:eastAsia="Times New Roman" w:hAnsi="Times New Roman" w:cs="Times New Roman"/>
          <w:color w:val="000000"/>
          <w:sz w:val="24"/>
          <w:szCs w:val="24"/>
        </w:rPr>
        <w:t xml:space="preserve"> лекарско предписание.</w:t>
      </w:r>
    </w:p>
    <w:p w:rsidR="00000000" w:rsidRDefault="004A1A17">
      <w:pPr>
        <w:spacing w:after="120" w:line="240" w:lineRule="auto"/>
        <w:ind w:firstLine="1155"/>
        <w:jc w:val="both"/>
        <w:textAlignment w:val="center"/>
        <w:divId w:val="181983472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49574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Критериите за класификация на лекарствените продукти и изискванията към документацията за извършване на промяна в класификацията се определят в наредба на министъра на здравеопазването.</w:t>
      </w:r>
    </w:p>
    <w:p w:rsidR="00000000" w:rsidRDefault="004A1A17">
      <w:pPr>
        <w:spacing w:after="120" w:line="240" w:lineRule="auto"/>
        <w:ind w:firstLine="1155"/>
        <w:jc w:val="both"/>
        <w:textAlignment w:val="center"/>
        <w:divId w:val="124383542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18329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Изпълнителната агенци</w:t>
      </w:r>
      <w:r>
        <w:rPr>
          <w:rFonts w:ascii="Times New Roman" w:eastAsia="Times New Roman" w:hAnsi="Times New Roman" w:cs="Times New Roman"/>
          <w:color w:val="000000"/>
          <w:sz w:val="24"/>
          <w:szCs w:val="24"/>
        </w:rPr>
        <w:t>я по лекарствата изготвя и публикува на страницата си в интернет списък на лекарствените продукти, които се отпускат по лекарско предписание на територията на Република България.</w:t>
      </w:r>
    </w:p>
    <w:p w:rsidR="00000000" w:rsidRDefault="004A1A17">
      <w:pPr>
        <w:spacing w:after="0" w:line="240" w:lineRule="auto"/>
        <w:ind w:firstLine="1155"/>
        <w:jc w:val="both"/>
        <w:textAlignment w:val="center"/>
        <w:divId w:val="60157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Списъкът по ал. 1 се актуализира ежегодно.</w:t>
      </w:r>
    </w:p>
    <w:p w:rsidR="00000000" w:rsidRDefault="004A1A17">
      <w:pPr>
        <w:spacing w:after="120" w:line="240" w:lineRule="auto"/>
        <w:ind w:firstLine="1155"/>
        <w:jc w:val="both"/>
        <w:textAlignment w:val="center"/>
        <w:divId w:val="20653314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3411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При наличие на нови</w:t>
      </w:r>
      <w:r>
        <w:rPr>
          <w:rFonts w:ascii="Times New Roman" w:eastAsia="Times New Roman" w:hAnsi="Times New Roman" w:cs="Times New Roman"/>
          <w:color w:val="000000"/>
          <w:sz w:val="24"/>
          <w:szCs w:val="24"/>
        </w:rPr>
        <w:t xml:space="preserve"> данни за лекарствен продукт, за който има издадено разрешение за употреба или удостоверение за регистрация, ИАЛ преразглежда, а когато е необходимо, променя класификацията съгласно изискванията на чл. 173 и критериите, посочени в наредбата по чл. 178.</w:t>
      </w:r>
    </w:p>
    <w:p w:rsidR="00000000" w:rsidRDefault="004A1A17">
      <w:pPr>
        <w:spacing w:after="120" w:line="240" w:lineRule="auto"/>
        <w:ind w:firstLine="1155"/>
        <w:jc w:val="both"/>
        <w:textAlignment w:val="center"/>
        <w:divId w:val="2677341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81296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181. В случаите, когато е разрешена промяна в класификацията на даден лекарствен продукт въз основа на значителни предклинични или клинични изпитвания, следващ заявител или притежател на разрешение за употреба не може да се позовава в срок една година о</w:t>
      </w:r>
      <w:r>
        <w:rPr>
          <w:rFonts w:ascii="Times New Roman" w:eastAsia="Times New Roman" w:hAnsi="Times New Roman" w:cs="Times New Roman"/>
          <w:color w:val="000000"/>
          <w:sz w:val="24"/>
          <w:szCs w:val="24"/>
        </w:rPr>
        <w:t>т датата на разрешението за промяна, издадено от регулаторен орган на държава членка, при подаване на заявление за промяна на класификацията на същото вещество.</w:t>
      </w:r>
    </w:p>
    <w:p w:rsidR="00000000" w:rsidRDefault="004A1A17">
      <w:pPr>
        <w:spacing w:after="120" w:line="240" w:lineRule="auto"/>
        <w:ind w:firstLine="1155"/>
        <w:jc w:val="both"/>
        <w:textAlignment w:val="center"/>
        <w:divId w:val="7854651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69639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Изпълнителната агенция по лекарствата ежегодно уведомява Европейската комисия и регу</w:t>
      </w:r>
      <w:r>
        <w:rPr>
          <w:rFonts w:ascii="Times New Roman" w:eastAsia="Times New Roman" w:hAnsi="Times New Roman" w:cs="Times New Roman"/>
          <w:color w:val="000000"/>
          <w:sz w:val="24"/>
          <w:szCs w:val="24"/>
        </w:rPr>
        <w:t>латорните органи на другите държави членки за настъпили промени в списъка по чл. 179.</w:t>
      </w:r>
    </w:p>
    <w:p w:rsidR="00000000" w:rsidRDefault="004A1A17">
      <w:pPr>
        <w:spacing w:after="120" w:line="240" w:lineRule="auto"/>
        <w:ind w:firstLine="1155"/>
        <w:jc w:val="both"/>
        <w:textAlignment w:val="center"/>
        <w:divId w:val="157581836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39866965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ПРОСЛЕДЯВАНЕ НА ЛЕКАРСТВЕНАТА БЕЗОПАСНОСТ</w:t>
      </w:r>
    </w:p>
    <w:p w:rsidR="00000000" w:rsidRDefault="004A1A17">
      <w:pPr>
        <w:spacing w:before="100" w:beforeAutospacing="1" w:after="100" w:afterAutospacing="1" w:line="240" w:lineRule="auto"/>
        <w:jc w:val="center"/>
        <w:textAlignment w:val="center"/>
        <w:divId w:val="81102099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 (Нов - ДВ, бр. 102 от 2012 г., в сила от 21.12.2012 г.)</w:t>
      </w:r>
    </w:p>
    <w:p w:rsidR="00000000" w:rsidRDefault="004A1A17">
      <w:pPr>
        <w:spacing w:after="0" w:line="240" w:lineRule="auto"/>
        <w:ind w:firstLine="1155"/>
        <w:jc w:val="both"/>
        <w:textAlignment w:val="center"/>
        <w:divId w:val="1304120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(Изм. - ДВ, бр. 102 от</w:t>
      </w:r>
      <w:r>
        <w:rPr>
          <w:rFonts w:ascii="Times New Roman" w:eastAsia="Times New Roman" w:hAnsi="Times New Roman" w:cs="Times New Roman"/>
          <w:color w:val="000000"/>
          <w:sz w:val="24"/>
          <w:szCs w:val="24"/>
        </w:rPr>
        <w:t xml:space="preserve"> 2012 г., в сила от 21.12.2012 г.) (1) Изпълнителната агенция по лекарствата организира и поддържа система за проследяване на лекарствената безопасност за изпълнение на задълженията по тази глава. </w:t>
      </w:r>
    </w:p>
    <w:p w:rsidR="00000000" w:rsidRDefault="004A1A17">
      <w:pPr>
        <w:spacing w:after="0" w:line="240" w:lineRule="auto"/>
        <w:ind w:firstLine="1155"/>
        <w:jc w:val="both"/>
        <w:textAlignment w:val="center"/>
        <w:divId w:val="199186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Системата по ал. 1 се използва за събиране на информац</w:t>
      </w:r>
      <w:r>
        <w:rPr>
          <w:rFonts w:ascii="Times New Roman" w:eastAsia="Times New Roman" w:hAnsi="Times New Roman" w:cs="Times New Roman"/>
          <w:color w:val="000000"/>
          <w:sz w:val="24"/>
          <w:szCs w:val="24"/>
        </w:rPr>
        <w:t>ия относно рисковете от лекарствените продукти за здравето на пациентите и за общественото здраве. Информацията обхваща съобщения за нежелани лекарствени реакции при употреба на лекарствен продукт в съответствие с утвърдената кратка характеристика, както и</w:t>
      </w:r>
      <w:r>
        <w:rPr>
          <w:rFonts w:ascii="Times New Roman" w:eastAsia="Times New Roman" w:hAnsi="Times New Roman" w:cs="Times New Roman"/>
          <w:color w:val="000000"/>
          <w:sz w:val="24"/>
          <w:szCs w:val="24"/>
        </w:rPr>
        <w:t xml:space="preserve"> информация за злоупотреба и употреба, която не е в съответствие с утвърдената кратка характеристика на продукта, включително информация за нежелани лекарствени реакции, наблюдавани при изпълнение на професионални задължения. </w:t>
      </w:r>
    </w:p>
    <w:p w:rsidR="00000000" w:rsidRDefault="004A1A17">
      <w:pPr>
        <w:spacing w:after="0" w:line="240" w:lineRule="auto"/>
        <w:ind w:firstLine="1155"/>
        <w:jc w:val="both"/>
        <w:textAlignment w:val="center"/>
        <w:divId w:val="152851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w:t>
      </w:r>
      <w:r>
        <w:rPr>
          <w:rFonts w:ascii="Times New Roman" w:eastAsia="Times New Roman" w:hAnsi="Times New Roman" w:cs="Times New Roman"/>
          <w:color w:val="000000"/>
          <w:sz w:val="24"/>
          <w:szCs w:val="24"/>
        </w:rPr>
        <w:t xml:space="preserve"> лекарствата валидира, обработва и класифицира информацията по ал. 2, прави научен анализ на събраните данни с оглед оценка на възможностите за намаляване и предотвратяване на риска и </w:t>
      </w:r>
      <w:r>
        <w:rPr>
          <w:rFonts w:ascii="Times New Roman" w:eastAsia="Times New Roman" w:hAnsi="Times New Roman" w:cs="Times New Roman"/>
          <w:color w:val="000000"/>
          <w:sz w:val="24"/>
          <w:szCs w:val="24"/>
        </w:rPr>
        <w:lastRenderedPageBreak/>
        <w:t>предприема необходимите действия по отношение на разрешението за употреб</w:t>
      </w:r>
      <w:r>
        <w:rPr>
          <w:rFonts w:ascii="Times New Roman" w:eastAsia="Times New Roman" w:hAnsi="Times New Roman" w:cs="Times New Roman"/>
          <w:color w:val="000000"/>
          <w:sz w:val="24"/>
          <w:szCs w:val="24"/>
        </w:rPr>
        <w:t xml:space="preserve">а на лекарствения продукт. </w:t>
      </w:r>
    </w:p>
    <w:p w:rsidR="00000000" w:rsidRDefault="004A1A17">
      <w:pPr>
        <w:spacing w:after="0" w:line="240" w:lineRule="auto"/>
        <w:ind w:firstLine="1155"/>
        <w:jc w:val="both"/>
        <w:textAlignment w:val="center"/>
        <w:divId w:val="1903370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Изпълнителната агенция по лекарствата извършва одити на системата по ал. 1 и на всеки две години изпраща на Европейската комисия доклад с резултатите от тях. </w:t>
      </w:r>
    </w:p>
    <w:p w:rsidR="00000000" w:rsidRDefault="004A1A17">
      <w:pPr>
        <w:spacing w:after="0" w:line="240" w:lineRule="auto"/>
        <w:ind w:firstLine="1155"/>
        <w:jc w:val="both"/>
        <w:textAlignment w:val="center"/>
        <w:divId w:val="166809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Изпълнителната агенция по лекарствата прилага адекватна и ефе</w:t>
      </w:r>
      <w:r>
        <w:rPr>
          <w:rFonts w:ascii="Times New Roman" w:eastAsia="Times New Roman" w:hAnsi="Times New Roman" w:cs="Times New Roman"/>
          <w:color w:val="000000"/>
          <w:sz w:val="24"/>
          <w:szCs w:val="24"/>
        </w:rPr>
        <w:t>ктивна система по качество, за да осигури съответствие на системата по ал. 1 с изискванията на този закон. Минималните изисквания за системата по качество се определят с Регламент за изпълнение (ЕС) № 520/2012.</w:t>
      </w:r>
    </w:p>
    <w:p w:rsidR="00000000" w:rsidRDefault="004A1A17">
      <w:pPr>
        <w:spacing w:after="120" w:line="240" w:lineRule="auto"/>
        <w:ind w:firstLine="1155"/>
        <w:jc w:val="both"/>
        <w:textAlignment w:val="center"/>
        <w:divId w:val="202639618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32856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(Изм. - ДВ, бр. 102 от 2012 г., в сила от 21.12.2012 г.) (1) Медицинските специалисти са длъжни да съобщават незабавно на притежателя на разрешението за употреба или на ИАЛ за всяка подозирана сериозна нежелана лекарствена реакция и да предоставят</w:t>
      </w:r>
      <w:r>
        <w:rPr>
          <w:rFonts w:ascii="Times New Roman" w:eastAsia="Times New Roman" w:hAnsi="Times New Roman" w:cs="Times New Roman"/>
          <w:color w:val="000000"/>
          <w:sz w:val="24"/>
          <w:szCs w:val="24"/>
        </w:rPr>
        <w:t xml:space="preserve"> при поискване допълнителна информация от проследяването на случая. </w:t>
      </w:r>
    </w:p>
    <w:p w:rsidR="00000000" w:rsidRDefault="004A1A17">
      <w:pPr>
        <w:spacing w:after="0" w:line="240" w:lineRule="auto"/>
        <w:ind w:firstLine="1155"/>
        <w:jc w:val="both"/>
        <w:textAlignment w:val="center"/>
        <w:divId w:val="1505708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Пациентите могат да съобщават нежелани лекарствени реакции по всяко време на медицинските специалисти или на ИАЛ. </w:t>
      </w:r>
    </w:p>
    <w:p w:rsidR="00000000" w:rsidRDefault="004A1A17">
      <w:pPr>
        <w:spacing w:after="0" w:line="240" w:lineRule="auto"/>
        <w:ind w:firstLine="1155"/>
        <w:jc w:val="both"/>
        <w:textAlignment w:val="center"/>
        <w:divId w:val="259921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когато съобщението се отнася за биологи</w:t>
      </w:r>
      <w:r>
        <w:rPr>
          <w:rFonts w:ascii="Times New Roman" w:eastAsia="Times New Roman" w:hAnsi="Times New Roman" w:cs="Times New Roman"/>
          <w:color w:val="000000"/>
          <w:sz w:val="24"/>
          <w:szCs w:val="24"/>
        </w:rPr>
        <w:t>чен лекарствен продукт, предписан, разпространен или продаван на територията на Република България, той трябва ясно да бъде идентифициран от съобщителя с търговското му име и партидния номер или тази информация да бъде предоставена при допълнителното просл</w:t>
      </w:r>
      <w:r>
        <w:rPr>
          <w:rFonts w:ascii="Times New Roman" w:eastAsia="Times New Roman" w:hAnsi="Times New Roman" w:cs="Times New Roman"/>
          <w:color w:val="000000"/>
          <w:sz w:val="24"/>
          <w:szCs w:val="24"/>
        </w:rPr>
        <w:t>едяване.</w:t>
      </w:r>
    </w:p>
    <w:p w:rsidR="00000000" w:rsidRDefault="004A1A17">
      <w:pPr>
        <w:spacing w:after="120" w:line="240" w:lineRule="auto"/>
        <w:ind w:firstLine="1155"/>
        <w:jc w:val="both"/>
        <w:textAlignment w:val="center"/>
        <w:divId w:val="105338542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3714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(Изм. - ДВ, бр. 102 от 2012 г., в сила от 21.12.2012 г.) (1) Изпълнителната агенция по лекарствата поддържа национален интернет портал за лекарствени продукти, свързан с Европейския интернет портал за лекарствените продукти по чл. 68, а</w:t>
      </w:r>
      <w:r>
        <w:rPr>
          <w:rFonts w:ascii="Times New Roman" w:eastAsia="Times New Roman" w:hAnsi="Times New Roman" w:cs="Times New Roman"/>
          <w:color w:val="000000"/>
          <w:sz w:val="24"/>
          <w:szCs w:val="24"/>
        </w:rPr>
        <w:t>л. 1, т. 4.</w:t>
      </w:r>
    </w:p>
    <w:p w:rsidR="00000000" w:rsidRDefault="004A1A17">
      <w:pPr>
        <w:spacing w:after="0" w:line="240" w:lineRule="auto"/>
        <w:ind w:firstLine="1155"/>
        <w:jc w:val="both"/>
        <w:textAlignment w:val="center"/>
        <w:divId w:val="117724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предоставя чрез портала по ал. 1 най-малко следната информация:</w:t>
      </w:r>
    </w:p>
    <w:p w:rsidR="00000000" w:rsidRDefault="004A1A17">
      <w:pPr>
        <w:spacing w:after="0" w:line="240" w:lineRule="auto"/>
        <w:ind w:firstLine="1155"/>
        <w:jc w:val="both"/>
        <w:textAlignment w:val="center"/>
        <w:divId w:val="1253515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публичните оценъчни доклади по чл. 53, ал. 2 и техните резюмета;</w:t>
      </w:r>
    </w:p>
    <w:p w:rsidR="00000000" w:rsidRDefault="004A1A17">
      <w:pPr>
        <w:spacing w:after="0" w:line="240" w:lineRule="auto"/>
        <w:ind w:firstLine="1155"/>
        <w:jc w:val="both"/>
        <w:textAlignment w:val="center"/>
        <w:divId w:val="1867600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кратките характеристики на продуктите и листовките;</w:t>
      </w:r>
    </w:p>
    <w:p w:rsidR="00000000" w:rsidRDefault="004A1A17">
      <w:pPr>
        <w:spacing w:after="0" w:line="240" w:lineRule="auto"/>
        <w:ind w:firstLine="1155"/>
        <w:jc w:val="both"/>
        <w:textAlignment w:val="center"/>
        <w:divId w:val="1796868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резюме на пл</w:t>
      </w:r>
      <w:r>
        <w:rPr>
          <w:rFonts w:ascii="Times New Roman" w:eastAsia="Times New Roman" w:hAnsi="Times New Roman" w:cs="Times New Roman"/>
          <w:color w:val="000000"/>
          <w:sz w:val="24"/>
          <w:szCs w:val="24"/>
        </w:rPr>
        <w:t>ановете за управление на риска на лекарствените продукти, разрешени за употреба на територията на Република България;</w:t>
      </w:r>
    </w:p>
    <w:p w:rsidR="00000000" w:rsidRDefault="004A1A17">
      <w:pPr>
        <w:spacing w:after="0" w:line="240" w:lineRule="auto"/>
        <w:ind w:firstLine="1155"/>
        <w:jc w:val="both"/>
        <w:textAlignment w:val="center"/>
        <w:divId w:val="142024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образци на стандартизирани формуляри за докладване на подозирани нежелани лекарствени реакции от медицински специалисти и пациенти, изг</w:t>
      </w:r>
      <w:r>
        <w:rPr>
          <w:rFonts w:ascii="Times New Roman" w:eastAsia="Times New Roman" w:hAnsi="Times New Roman" w:cs="Times New Roman"/>
          <w:color w:val="000000"/>
          <w:sz w:val="24"/>
          <w:szCs w:val="24"/>
        </w:rPr>
        <w:t>отвени в съответствие с изискванията на член 25 от Регламент (ЕО) № 726/2004 на Европейския парламент и на Съвета;</w:t>
      </w:r>
    </w:p>
    <w:p w:rsidR="00000000" w:rsidRDefault="004A1A17">
      <w:pPr>
        <w:spacing w:after="0" w:line="240" w:lineRule="auto"/>
        <w:ind w:firstLine="1155"/>
        <w:jc w:val="both"/>
        <w:textAlignment w:val="center"/>
        <w:divId w:val="172255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актуализиран списък на лекарствените продукти по член 23 от Регламент (ЕО) № 726/2004 на Европейския парламент и на Съвета;</w:t>
      </w:r>
    </w:p>
    <w:p w:rsidR="00000000" w:rsidRDefault="004A1A17">
      <w:pPr>
        <w:spacing w:after="0" w:line="240" w:lineRule="auto"/>
        <w:ind w:firstLine="1155"/>
        <w:jc w:val="both"/>
        <w:textAlignment w:val="center"/>
        <w:divId w:val="2036274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съобщения, </w:t>
      </w:r>
      <w:r>
        <w:rPr>
          <w:rFonts w:ascii="Times New Roman" w:eastAsia="Times New Roman" w:hAnsi="Times New Roman" w:cs="Times New Roman"/>
          <w:color w:val="000000"/>
          <w:sz w:val="24"/>
          <w:szCs w:val="24"/>
        </w:rPr>
        <w:t>предоставящи информация на широката общественост за опасения относно безопасността от употребата на даден лекарствен продукт;</w:t>
      </w:r>
    </w:p>
    <w:p w:rsidR="00000000" w:rsidRDefault="004A1A17">
      <w:pPr>
        <w:spacing w:after="0" w:line="240" w:lineRule="auto"/>
        <w:ind w:firstLine="1155"/>
        <w:jc w:val="both"/>
        <w:textAlignment w:val="center"/>
        <w:divId w:val="115949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указания за всички начини и форми за съобщаване на подозирани нежелани лекарствени реакции от медицински специалисти и пациенти</w:t>
      </w:r>
      <w:r>
        <w:rPr>
          <w:rFonts w:ascii="Times New Roman" w:eastAsia="Times New Roman" w:hAnsi="Times New Roman" w:cs="Times New Roman"/>
          <w:color w:val="000000"/>
          <w:sz w:val="24"/>
          <w:szCs w:val="24"/>
        </w:rPr>
        <w:t>.</w:t>
      </w:r>
    </w:p>
    <w:p w:rsidR="00000000" w:rsidRDefault="004A1A17">
      <w:pPr>
        <w:spacing w:after="120" w:line="240" w:lineRule="auto"/>
        <w:ind w:firstLine="1155"/>
        <w:jc w:val="both"/>
        <w:textAlignment w:val="center"/>
        <w:divId w:val="181498436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5884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186. (Изм. - ДВ, бр. 102 от 2012 г., в сила от 21.12.2012 г.) Изпълнителната агенция по лекарствата извършва следните дейности за лекарствените продукти, пуснати на пазара на Република България:</w:t>
      </w:r>
    </w:p>
    <w:p w:rsidR="00000000" w:rsidRDefault="004A1A17">
      <w:pPr>
        <w:spacing w:after="0" w:line="240" w:lineRule="auto"/>
        <w:ind w:firstLine="1155"/>
        <w:jc w:val="both"/>
        <w:textAlignment w:val="center"/>
        <w:divId w:val="91882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мониторинг на резултата от мерките за намаляване н</w:t>
      </w:r>
      <w:r>
        <w:rPr>
          <w:rFonts w:ascii="Times New Roman" w:eastAsia="Times New Roman" w:hAnsi="Times New Roman" w:cs="Times New Roman"/>
          <w:color w:val="000000"/>
          <w:sz w:val="24"/>
          <w:szCs w:val="24"/>
        </w:rPr>
        <w:t>а риска за лекарствен продукт, съдържащи се в плана за управление на риска;</w:t>
      </w:r>
    </w:p>
    <w:p w:rsidR="00000000" w:rsidRDefault="004A1A17">
      <w:pPr>
        <w:spacing w:after="0" w:line="240" w:lineRule="auto"/>
        <w:ind w:firstLine="1155"/>
        <w:jc w:val="both"/>
        <w:textAlignment w:val="center"/>
        <w:divId w:val="925647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мониторинг на резултата от изпълнението на условия, посочени в чл. 55а, 56 или 56а;</w:t>
      </w:r>
    </w:p>
    <w:p w:rsidR="00000000" w:rsidRDefault="004A1A17">
      <w:pPr>
        <w:spacing w:after="0" w:line="240" w:lineRule="auto"/>
        <w:ind w:firstLine="1155"/>
        <w:jc w:val="both"/>
        <w:textAlignment w:val="center"/>
        <w:divId w:val="101642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оценяване актуализацията на системата за управление на риска;</w:t>
      </w:r>
    </w:p>
    <w:p w:rsidR="00000000" w:rsidRDefault="004A1A17">
      <w:pPr>
        <w:spacing w:after="0" w:line="240" w:lineRule="auto"/>
        <w:ind w:firstLine="1155"/>
        <w:jc w:val="both"/>
        <w:textAlignment w:val="center"/>
        <w:divId w:val="1499006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мониторинг на базата данн</w:t>
      </w:r>
      <w:r>
        <w:rPr>
          <w:rFonts w:ascii="Times New Roman" w:eastAsia="Times New Roman" w:hAnsi="Times New Roman" w:cs="Times New Roman"/>
          <w:color w:val="000000"/>
          <w:sz w:val="24"/>
          <w:szCs w:val="24"/>
        </w:rPr>
        <w:t>и "EudraVigilance", създадена в съответствие с член 24 от Регламент (ЕО) № 726/2004 на Европейския парламент и на Съвета, за нови рискове или за промяна във вече установени и за промяна в съотношението полза/риск.</w:t>
      </w:r>
    </w:p>
    <w:p w:rsidR="00000000" w:rsidRDefault="004A1A17">
      <w:pPr>
        <w:spacing w:after="120" w:line="240" w:lineRule="auto"/>
        <w:ind w:firstLine="1155"/>
        <w:jc w:val="both"/>
        <w:textAlignment w:val="center"/>
        <w:divId w:val="172865201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803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(Изм. - ДВ, бр. 102 от 2012 г.,</w:t>
      </w:r>
      <w:r>
        <w:rPr>
          <w:rFonts w:ascii="Times New Roman" w:eastAsia="Times New Roman" w:hAnsi="Times New Roman" w:cs="Times New Roman"/>
          <w:color w:val="000000"/>
          <w:sz w:val="24"/>
          <w:szCs w:val="24"/>
        </w:rPr>
        <w:t xml:space="preserve"> в сила от 21.12.2012 г.) (1) Изпълнителната агенция по лекарствата информира Европейската агенция по лекарствата и притежателя на разрешение за употреба при идентифициране на сигнали за нови рискове или за промяна на установените рискове, или при промяна </w:t>
      </w:r>
      <w:r>
        <w:rPr>
          <w:rFonts w:ascii="Times New Roman" w:eastAsia="Times New Roman" w:hAnsi="Times New Roman" w:cs="Times New Roman"/>
          <w:color w:val="000000"/>
          <w:sz w:val="24"/>
          <w:szCs w:val="24"/>
        </w:rPr>
        <w:t>на съотношението полза/риск на лекарствен продукт.</w:t>
      </w:r>
    </w:p>
    <w:p w:rsidR="00000000" w:rsidRDefault="004A1A17">
      <w:pPr>
        <w:spacing w:after="0" w:line="240" w:lineRule="auto"/>
        <w:ind w:firstLine="1155"/>
        <w:jc w:val="both"/>
        <w:textAlignment w:val="center"/>
        <w:divId w:val="938679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Комитетът по чл. 56а, ал. 1, т. 1 анализира и приоритизира валидираните сигнали за нови рискове или за промяна във вече установените и за промяна на съотношението полза/риск.</w:t>
      </w:r>
    </w:p>
    <w:p w:rsidR="00000000" w:rsidRDefault="004A1A17">
      <w:pPr>
        <w:spacing w:after="0" w:line="240" w:lineRule="auto"/>
        <w:ind w:firstLine="1155"/>
        <w:jc w:val="both"/>
        <w:textAlignment w:val="center"/>
        <w:divId w:val="1558979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Комитетът по чл</w:t>
      </w:r>
      <w:r>
        <w:rPr>
          <w:rFonts w:ascii="Times New Roman" w:eastAsia="Times New Roman" w:hAnsi="Times New Roman" w:cs="Times New Roman"/>
          <w:color w:val="000000"/>
          <w:sz w:val="24"/>
          <w:szCs w:val="24"/>
        </w:rPr>
        <w:t>. 56а, ал. 1, т. 1 препоръчва последващи действия, координационната група по чл. 77, ал. 2 или съответно Комитетът по лекарствените продукти за хуманна употреба изготвя становище за регулаторни действия по отношение на разрешението за употреба в рамките на</w:t>
      </w:r>
      <w:r>
        <w:rPr>
          <w:rFonts w:ascii="Times New Roman" w:eastAsia="Times New Roman" w:hAnsi="Times New Roman" w:cs="Times New Roman"/>
          <w:color w:val="000000"/>
          <w:sz w:val="24"/>
          <w:szCs w:val="24"/>
        </w:rPr>
        <w:t xml:space="preserve"> график, съставен в съответствие със сериозността и степента на опасност. </w:t>
      </w:r>
    </w:p>
    <w:p w:rsidR="00000000" w:rsidRDefault="004A1A17">
      <w:pPr>
        <w:spacing w:after="0" w:line="240" w:lineRule="auto"/>
        <w:ind w:firstLine="1155"/>
        <w:jc w:val="both"/>
        <w:textAlignment w:val="center"/>
        <w:divId w:val="1778211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Изпълнителната агенция по лекарствата прилага препоръчаните в становището на координационната група по чл. 77, ал. 2 или в решението на Европейската комисия временни и/или оконч</w:t>
      </w:r>
      <w:r>
        <w:rPr>
          <w:rFonts w:ascii="Times New Roman" w:eastAsia="Times New Roman" w:hAnsi="Times New Roman" w:cs="Times New Roman"/>
          <w:color w:val="000000"/>
          <w:sz w:val="24"/>
          <w:szCs w:val="24"/>
        </w:rPr>
        <w:t>ателни мерки.</w:t>
      </w:r>
    </w:p>
    <w:p w:rsidR="00000000" w:rsidRDefault="004A1A17">
      <w:pPr>
        <w:spacing w:after="120" w:line="240" w:lineRule="auto"/>
        <w:ind w:firstLine="1155"/>
        <w:jc w:val="both"/>
        <w:textAlignment w:val="center"/>
        <w:divId w:val="48104535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1157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(Изм. - ДВ, бр. 102 от 2012 г., в сила от 21.12.2012 г.) (1) Изпълнителната агенция по лекарствата информира Европейската агенция по лекарствата, регулаторните органи на другите държави членки и Европейската комисия най-малко 24 ча</w:t>
      </w:r>
      <w:r>
        <w:rPr>
          <w:rFonts w:ascii="Times New Roman" w:eastAsia="Times New Roman" w:hAnsi="Times New Roman" w:cs="Times New Roman"/>
          <w:color w:val="000000"/>
          <w:sz w:val="24"/>
          <w:szCs w:val="24"/>
        </w:rPr>
        <w:t xml:space="preserve">са преди публичното съобщаване на информация относно опасения, свързани с проследяването на безопасността на лекарствен продукт, освен в случаите, когато опазването на общественото здраве изисква незабавно оповестяване на информацията. </w:t>
      </w:r>
    </w:p>
    <w:p w:rsidR="00000000" w:rsidRDefault="004A1A17">
      <w:pPr>
        <w:spacing w:after="0" w:line="240" w:lineRule="auto"/>
        <w:ind w:firstLine="1155"/>
        <w:jc w:val="both"/>
        <w:textAlignment w:val="center"/>
        <w:divId w:val="108438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Изпълнителната </w:t>
      </w:r>
      <w:r>
        <w:rPr>
          <w:rFonts w:ascii="Times New Roman" w:eastAsia="Times New Roman" w:hAnsi="Times New Roman" w:cs="Times New Roman"/>
          <w:color w:val="000000"/>
          <w:sz w:val="24"/>
          <w:szCs w:val="24"/>
        </w:rPr>
        <w:t>агенция по лекарствата публикува информация, свързана с активни вещества, съдържащи се в лекарствени продукти, разрешени за употреба и в други държави членки, като използва хармонизиран проект на съобщението и график на публикацията, предложени от Европейс</w:t>
      </w:r>
      <w:r>
        <w:rPr>
          <w:rFonts w:ascii="Times New Roman" w:eastAsia="Times New Roman" w:hAnsi="Times New Roman" w:cs="Times New Roman"/>
          <w:color w:val="000000"/>
          <w:sz w:val="24"/>
          <w:szCs w:val="24"/>
        </w:rPr>
        <w:t>ката агенция по лекарствата.</w:t>
      </w:r>
    </w:p>
    <w:p w:rsidR="00000000" w:rsidRDefault="004A1A17">
      <w:pPr>
        <w:spacing w:after="0" w:line="240" w:lineRule="auto"/>
        <w:ind w:firstLine="1155"/>
        <w:jc w:val="both"/>
        <w:textAlignment w:val="center"/>
        <w:divId w:val="1750731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информацията, съдържаща лични данни или представляваща търговска тайна, се заличава, освен ако публикуването на тези данни е необходимо за опазването на общественото здраве.</w:t>
      </w:r>
    </w:p>
    <w:p w:rsidR="00000000" w:rsidRDefault="004A1A17">
      <w:pPr>
        <w:spacing w:after="120" w:line="240" w:lineRule="auto"/>
        <w:ind w:firstLine="1155"/>
        <w:jc w:val="both"/>
        <w:textAlignment w:val="center"/>
        <w:divId w:val="79634177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8353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189. (Изм. - ДВ, бр. 102 от 2012 г., в сила от 21.12.2012 г.) (1) Изпълнителната агенция по лекарствата може да делегира някои от правата и задълженията по тази глава на регулаторен орган на друга държава членка чрез сключване на споразумение.</w:t>
      </w:r>
    </w:p>
    <w:p w:rsidR="00000000" w:rsidRDefault="004A1A17">
      <w:pPr>
        <w:spacing w:after="0" w:line="240" w:lineRule="auto"/>
        <w:ind w:firstLine="1155"/>
        <w:jc w:val="both"/>
        <w:textAlignment w:val="center"/>
        <w:divId w:val="563226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w:t>
      </w:r>
      <w:r>
        <w:rPr>
          <w:rFonts w:ascii="Times New Roman" w:eastAsia="Times New Roman" w:hAnsi="Times New Roman" w:cs="Times New Roman"/>
          <w:color w:val="000000"/>
          <w:sz w:val="24"/>
          <w:szCs w:val="24"/>
        </w:rPr>
        <w:t xml:space="preserve">учаите по ал. 1 ИАЛ информира Европейската комисия, Европейската агенция по лекарствата и регулаторните органи на другите държави членки за делегирането на правомощията и публикува съобщение на интернет портала по чл. 185, ал. 1 или на интернет страницата </w:t>
      </w:r>
      <w:r>
        <w:rPr>
          <w:rFonts w:ascii="Times New Roman" w:eastAsia="Times New Roman" w:hAnsi="Times New Roman" w:cs="Times New Roman"/>
          <w:color w:val="000000"/>
          <w:sz w:val="24"/>
          <w:szCs w:val="24"/>
        </w:rPr>
        <w:t>си.</w:t>
      </w:r>
    </w:p>
    <w:p w:rsidR="00000000" w:rsidRDefault="004A1A17">
      <w:pPr>
        <w:spacing w:after="120" w:line="240" w:lineRule="auto"/>
        <w:ind w:firstLine="1155"/>
        <w:jc w:val="both"/>
        <w:textAlignment w:val="center"/>
        <w:divId w:val="14072949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10882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190. (Изм. - ДВ, бр. 102 от 2012 г., в сила от 21.12.2012 г.) (1) Притежателят на разрешение за употреба е длъжен да разполага със система за проследяване на лекарствената безопасност за изпълнение на задълженията си по тази глава. </w:t>
      </w:r>
    </w:p>
    <w:p w:rsidR="00000000" w:rsidRDefault="004A1A17">
      <w:pPr>
        <w:spacing w:after="0" w:line="240" w:lineRule="auto"/>
        <w:ind w:firstLine="1155"/>
        <w:jc w:val="both"/>
        <w:textAlignment w:val="center"/>
        <w:divId w:val="1215704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w:t>
      </w:r>
      <w:r>
        <w:rPr>
          <w:rFonts w:ascii="Times New Roman" w:eastAsia="Times New Roman" w:hAnsi="Times New Roman" w:cs="Times New Roman"/>
          <w:color w:val="000000"/>
          <w:sz w:val="24"/>
          <w:szCs w:val="24"/>
        </w:rPr>
        <w:t xml:space="preserve">лят на разрешение за употреба чрез системата по ал. 1 прави научна оценка на събраната информация относно безопасността на лекарствените продукти, преценява възможностите за минимализиране или предотвратяване на риска и предприема необходимите мерки. </w:t>
      </w:r>
    </w:p>
    <w:p w:rsidR="00000000" w:rsidRDefault="004A1A17">
      <w:pPr>
        <w:spacing w:after="0" w:line="240" w:lineRule="auto"/>
        <w:ind w:firstLine="1155"/>
        <w:jc w:val="both"/>
        <w:textAlignment w:val="center"/>
        <w:divId w:val="747464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Притежателят на разрешение за употреба прилага адекватна и ефективна система по качество, за да осигури съответствие на системата по ал. 1 с изискванията на този закон. Минималните изисквания за системата по качество се определят с Регламент за изпълнение </w:t>
      </w:r>
      <w:r>
        <w:rPr>
          <w:rFonts w:ascii="Times New Roman" w:eastAsia="Times New Roman" w:hAnsi="Times New Roman" w:cs="Times New Roman"/>
          <w:color w:val="000000"/>
          <w:sz w:val="24"/>
          <w:szCs w:val="24"/>
        </w:rPr>
        <w:t>(ЕС) № 520/2012.</w:t>
      </w:r>
    </w:p>
    <w:p w:rsidR="00000000" w:rsidRDefault="004A1A17">
      <w:pPr>
        <w:spacing w:after="0" w:line="240" w:lineRule="auto"/>
        <w:ind w:firstLine="1155"/>
        <w:jc w:val="both"/>
        <w:textAlignment w:val="center"/>
        <w:divId w:val="192186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Притежателят на разрешение за употреба извършва редовен одит на системата по ал. 1. Информация за основните констатации от одита се отбелязва в основната документация на системата и служи за изготвяне на план за прилагане на подходящи </w:t>
      </w:r>
      <w:r>
        <w:rPr>
          <w:rFonts w:ascii="Times New Roman" w:eastAsia="Times New Roman" w:hAnsi="Times New Roman" w:cs="Times New Roman"/>
          <w:color w:val="000000"/>
          <w:sz w:val="24"/>
          <w:szCs w:val="24"/>
        </w:rPr>
        <w:t>коригиращи действия. Тази информация може да бъде заличена след цялостно изпълнение на коригиращите действия.</w:t>
      </w:r>
    </w:p>
    <w:p w:rsidR="00000000" w:rsidRDefault="004A1A17">
      <w:pPr>
        <w:spacing w:after="120" w:line="240" w:lineRule="auto"/>
        <w:ind w:firstLine="1155"/>
        <w:jc w:val="both"/>
        <w:textAlignment w:val="center"/>
        <w:divId w:val="190421905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42891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(Изм. - ДВ, бр. 102 от 2012 г., в сила от 21.12.2012 г.) (1) Притежателят на разрешение за употреба определя квалифицирано лице с подхо</w:t>
      </w:r>
      <w:r>
        <w:rPr>
          <w:rFonts w:ascii="Times New Roman" w:eastAsia="Times New Roman" w:hAnsi="Times New Roman" w:cs="Times New Roman"/>
          <w:color w:val="000000"/>
          <w:sz w:val="24"/>
          <w:szCs w:val="24"/>
        </w:rPr>
        <w:t xml:space="preserve">дяща квалификация, отговорно за проследяване на лекарствената безопасност. </w:t>
      </w:r>
    </w:p>
    <w:p w:rsidR="00000000" w:rsidRDefault="004A1A17">
      <w:pPr>
        <w:spacing w:after="0" w:line="240" w:lineRule="auto"/>
        <w:ind w:firstLine="1155"/>
        <w:jc w:val="both"/>
        <w:textAlignment w:val="center"/>
        <w:divId w:val="202512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Лицето по ал. 1 е установено на територията на държава членка и е постоянно и непрекъснато на разположение на притежателя на разрешението за употреба. </w:t>
      </w:r>
    </w:p>
    <w:p w:rsidR="00000000" w:rsidRDefault="004A1A17">
      <w:pPr>
        <w:spacing w:after="0" w:line="240" w:lineRule="auto"/>
        <w:ind w:firstLine="1155"/>
        <w:jc w:val="both"/>
        <w:textAlignment w:val="center"/>
        <w:divId w:val="70486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подпомагане дейно</w:t>
      </w:r>
      <w:r>
        <w:rPr>
          <w:rFonts w:ascii="Times New Roman" w:eastAsia="Times New Roman" w:hAnsi="Times New Roman" w:cs="Times New Roman"/>
          <w:color w:val="000000"/>
          <w:sz w:val="24"/>
          <w:szCs w:val="24"/>
        </w:rPr>
        <w:t xml:space="preserve">стта на квалифицираното лице притежателят на разрешението за употреба определя лице, установено на територията на Република България. Назначаването на такова лице не освобождава квалифицираното лице по ал. 1 от отговорностите му по тази глава. </w:t>
      </w:r>
    </w:p>
    <w:p w:rsidR="00000000" w:rsidRDefault="004A1A17">
      <w:pPr>
        <w:spacing w:after="0" w:line="240" w:lineRule="auto"/>
        <w:ind w:firstLine="1155"/>
        <w:jc w:val="both"/>
        <w:textAlignment w:val="center"/>
        <w:divId w:val="4823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Притежа</w:t>
      </w:r>
      <w:r>
        <w:rPr>
          <w:rFonts w:ascii="Times New Roman" w:eastAsia="Times New Roman" w:hAnsi="Times New Roman" w:cs="Times New Roman"/>
          <w:color w:val="000000"/>
          <w:sz w:val="24"/>
          <w:szCs w:val="24"/>
        </w:rPr>
        <w:t xml:space="preserve">телят на разрешението за употреба представя на ИАЛ данните по чл. 27, ал. 1, т. 12, букви "а" - "в" за лицата по ал. 1 и 3. </w:t>
      </w:r>
    </w:p>
    <w:p w:rsidR="00000000" w:rsidRDefault="004A1A17">
      <w:pPr>
        <w:spacing w:after="0" w:line="240" w:lineRule="auto"/>
        <w:ind w:firstLine="1155"/>
        <w:jc w:val="both"/>
        <w:textAlignment w:val="center"/>
        <w:divId w:val="869611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Притежателят на разрешението за употреба уведомява ИАЛ при всяка промяна в данните по ал. 4.</w:t>
      </w:r>
    </w:p>
    <w:p w:rsidR="00000000" w:rsidRDefault="004A1A17">
      <w:pPr>
        <w:spacing w:after="0" w:line="240" w:lineRule="auto"/>
        <w:ind w:firstLine="1155"/>
        <w:jc w:val="both"/>
        <w:textAlignment w:val="center"/>
        <w:divId w:val="204945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Притежателят на разрешението з</w:t>
      </w:r>
      <w:r>
        <w:rPr>
          <w:rFonts w:ascii="Times New Roman" w:eastAsia="Times New Roman" w:hAnsi="Times New Roman" w:cs="Times New Roman"/>
          <w:color w:val="000000"/>
          <w:sz w:val="24"/>
          <w:szCs w:val="24"/>
        </w:rPr>
        <w:t>а употреба предоставя данните по ал. 4 за квалифицираното лице на Европейската агенция по лекарствата.</w:t>
      </w:r>
    </w:p>
    <w:p w:rsidR="00000000" w:rsidRDefault="004A1A17">
      <w:pPr>
        <w:spacing w:after="120" w:line="240" w:lineRule="auto"/>
        <w:ind w:firstLine="1155"/>
        <w:jc w:val="both"/>
        <w:textAlignment w:val="center"/>
        <w:divId w:val="12666918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8196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192. (Изм. - ДВ, бр. 102 от 2012 г., в сила от 21.12.2012 г.) (1) Притежателят на разрешението за употреба е длъжен да: </w:t>
      </w:r>
    </w:p>
    <w:p w:rsidR="00000000" w:rsidRDefault="004A1A17">
      <w:pPr>
        <w:spacing w:after="0" w:line="240" w:lineRule="auto"/>
        <w:ind w:firstLine="1155"/>
        <w:jc w:val="both"/>
        <w:textAlignment w:val="center"/>
        <w:divId w:val="198161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поддържа и предоставя п</w:t>
      </w:r>
      <w:r>
        <w:rPr>
          <w:rFonts w:ascii="Times New Roman" w:eastAsia="Times New Roman" w:hAnsi="Times New Roman" w:cs="Times New Roman"/>
          <w:color w:val="000000"/>
          <w:sz w:val="24"/>
          <w:szCs w:val="24"/>
        </w:rPr>
        <w:t xml:space="preserve">ри поискване от ИАЛ основния документ на системата за проследяване на лекарствената безопасност; </w:t>
      </w:r>
    </w:p>
    <w:p w:rsidR="00000000" w:rsidRDefault="004A1A17">
      <w:pPr>
        <w:spacing w:after="0" w:line="240" w:lineRule="auto"/>
        <w:ind w:firstLine="1155"/>
        <w:jc w:val="both"/>
        <w:textAlignment w:val="center"/>
        <w:divId w:val="55883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прилага система за управление на риска за всеки лекарствен продукт; </w:t>
      </w:r>
    </w:p>
    <w:p w:rsidR="00000000" w:rsidRDefault="004A1A17">
      <w:pPr>
        <w:spacing w:after="0" w:line="240" w:lineRule="auto"/>
        <w:ind w:firstLine="1155"/>
        <w:jc w:val="both"/>
        <w:textAlignment w:val="center"/>
        <w:divId w:val="242182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осъществява мониторинг на резултата от мерките, съдържащи се в плана за управление </w:t>
      </w:r>
      <w:r>
        <w:rPr>
          <w:rFonts w:ascii="Times New Roman" w:eastAsia="Times New Roman" w:hAnsi="Times New Roman" w:cs="Times New Roman"/>
          <w:color w:val="000000"/>
          <w:sz w:val="24"/>
          <w:szCs w:val="24"/>
        </w:rPr>
        <w:t xml:space="preserve">на риска, или </w:t>
      </w:r>
    </w:p>
    <w:p w:rsidR="00000000" w:rsidRDefault="004A1A17">
      <w:pPr>
        <w:spacing w:after="0" w:line="240" w:lineRule="auto"/>
        <w:ind w:firstLine="1155"/>
        <w:jc w:val="both"/>
        <w:textAlignment w:val="center"/>
        <w:divId w:val="24330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осъществява мониторинг на резултата от изпълнението на условията по чл. 55а, 56 или 56а; </w:t>
      </w:r>
    </w:p>
    <w:p w:rsidR="00000000" w:rsidRDefault="004A1A17">
      <w:pPr>
        <w:spacing w:after="0" w:line="240" w:lineRule="auto"/>
        <w:ind w:firstLine="1155"/>
        <w:jc w:val="both"/>
        <w:textAlignment w:val="center"/>
        <w:divId w:val="960458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актуализира системата за управление на риска;</w:t>
      </w:r>
    </w:p>
    <w:p w:rsidR="00000000" w:rsidRDefault="004A1A17">
      <w:pPr>
        <w:spacing w:after="0" w:line="240" w:lineRule="auto"/>
        <w:ind w:firstLine="1155"/>
        <w:jc w:val="both"/>
        <w:textAlignment w:val="center"/>
        <w:divId w:val="102675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 мониторинг на данните от системата по чл. 190, ал. 1, за да идентифицира нови рисков</w:t>
      </w:r>
      <w:r>
        <w:rPr>
          <w:rFonts w:ascii="Times New Roman" w:eastAsia="Times New Roman" w:hAnsi="Times New Roman" w:cs="Times New Roman"/>
          <w:color w:val="000000"/>
          <w:sz w:val="24"/>
          <w:szCs w:val="24"/>
        </w:rPr>
        <w:t xml:space="preserve">е или промяна на установените рискове, както и да определя дали са настъпили промени в съотношението полза/риск за наблюдавания лекарствен продукт. </w:t>
      </w:r>
    </w:p>
    <w:p w:rsidR="00000000" w:rsidRDefault="004A1A17">
      <w:pPr>
        <w:spacing w:after="0" w:line="240" w:lineRule="auto"/>
        <w:ind w:firstLine="1155"/>
        <w:jc w:val="both"/>
        <w:textAlignment w:val="center"/>
        <w:divId w:val="1697348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Съдържанието и редът за поддържане на основната документация на системата за проследяване на лекарствен</w:t>
      </w:r>
      <w:r>
        <w:rPr>
          <w:rFonts w:ascii="Times New Roman" w:eastAsia="Times New Roman" w:hAnsi="Times New Roman" w:cs="Times New Roman"/>
          <w:color w:val="000000"/>
          <w:sz w:val="24"/>
          <w:szCs w:val="24"/>
        </w:rPr>
        <w:t>ата безопасност се определят с Регламент за изпълнение (ЕС) № 520/2012.</w:t>
      </w:r>
    </w:p>
    <w:p w:rsidR="00000000" w:rsidRDefault="004A1A17">
      <w:pPr>
        <w:spacing w:after="120" w:line="240" w:lineRule="auto"/>
        <w:ind w:firstLine="1155"/>
        <w:jc w:val="both"/>
        <w:textAlignment w:val="center"/>
        <w:divId w:val="58041408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4032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193.(Изм. - ДВ, бр. 102 от 2012 г., в сила от 21.12.2012 г.) Притежателят на разрешение за употреба информира ИАЛ и Европейската агенция по лекарствата в случай на идентифициране</w:t>
      </w:r>
      <w:r>
        <w:rPr>
          <w:rFonts w:ascii="Times New Roman" w:eastAsia="Times New Roman" w:hAnsi="Times New Roman" w:cs="Times New Roman"/>
          <w:color w:val="000000"/>
          <w:sz w:val="24"/>
          <w:szCs w:val="24"/>
        </w:rPr>
        <w:t xml:space="preserve"> на сигнали за нови рискове или за промяна на установените рискове, или при промяна на съотношението полза/риск на лекарствен продукт.</w:t>
      </w:r>
    </w:p>
    <w:p w:rsidR="00000000" w:rsidRDefault="004A1A17">
      <w:pPr>
        <w:spacing w:after="120" w:line="240" w:lineRule="auto"/>
        <w:ind w:firstLine="1155"/>
        <w:jc w:val="both"/>
        <w:textAlignment w:val="center"/>
        <w:divId w:val="133676065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13495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(Изм. - ДВ, бр. 102 от 2012 г., в сила от 21.12.2012 г.) (1) Притежателят на разрешение за употреба едновремен</w:t>
      </w:r>
      <w:r>
        <w:rPr>
          <w:rFonts w:ascii="Times New Roman" w:eastAsia="Times New Roman" w:hAnsi="Times New Roman" w:cs="Times New Roman"/>
          <w:color w:val="000000"/>
          <w:sz w:val="24"/>
          <w:szCs w:val="24"/>
        </w:rPr>
        <w:t>но или преди да предостави на обществеността нова информация за опасения, свързани с проследяване безопасността на даден лекарствен продукт, разрешен за употреба на територията на Република България, уведомява ИАЛ, Европейската агенция по лекарствата и Евр</w:t>
      </w:r>
      <w:r>
        <w:rPr>
          <w:rFonts w:ascii="Times New Roman" w:eastAsia="Times New Roman" w:hAnsi="Times New Roman" w:cs="Times New Roman"/>
          <w:color w:val="000000"/>
          <w:sz w:val="24"/>
          <w:szCs w:val="24"/>
        </w:rPr>
        <w:t>опейската комисия.</w:t>
      </w:r>
    </w:p>
    <w:p w:rsidR="00000000" w:rsidRDefault="004A1A17">
      <w:pPr>
        <w:spacing w:after="0" w:line="240" w:lineRule="auto"/>
        <w:ind w:firstLine="1155"/>
        <w:jc w:val="both"/>
        <w:textAlignment w:val="center"/>
        <w:divId w:val="44450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трябва да бъде обективна и да не е подвеждаща.</w:t>
      </w:r>
    </w:p>
    <w:p w:rsidR="00000000" w:rsidRDefault="004A1A17">
      <w:pPr>
        <w:spacing w:after="0" w:line="240" w:lineRule="auto"/>
        <w:ind w:firstLine="1155"/>
        <w:jc w:val="both"/>
        <w:textAlignment w:val="center"/>
        <w:divId w:val="114301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 да разпространи информация, свързана с проследяване на лекарствената безопасност, притежателят на разрешение за употреба я съгласува предварително с ИАЛ с изключение на случаите по ал. 1.</w:t>
      </w:r>
    </w:p>
    <w:p w:rsidR="00000000" w:rsidRDefault="004A1A17">
      <w:pPr>
        <w:spacing w:after="0" w:line="240" w:lineRule="auto"/>
        <w:ind w:firstLine="1155"/>
        <w:jc w:val="both"/>
        <w:textAlignment w:val="center"/>
        <w:divId w:val="1602566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извършването на оценка на информацията по ал. 3 се </w:t>
      </w:r>
      <w:r>
        <w:rPr>
          <w:rFonts w:ascii="Times New Roman" w:eastAsia="Times New Roman" w:hAnsi="Times New Roman" w:cs="Times New Roman"/>
          <w:color w:val="000000"/>
          <w:sz w:val="24"/>
          <w:szCs w:val="24"/>
        </w:rPr>
        <w:t>заплаща такса в размер, определен в тарифата по чл. 21, ал. 2.</w:t>
      </w:r>
    </w:p>
    <w:p w:rsidR="00000000" w:rsidRDefault="004A1A17">
      <w:pPr>
        <w:spacing w:after="120" w:line="240" w:lineRule="auto"/>
        <w:ind w:firstLine="1155"/>
        <w:jc w:val="both"/>
        <w:textAlignment w:val="center"/>
        <w:divId w:val="60392804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8738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194а. (Нов - ДВ, бр. 102 от 2012 г., в сила от 21.12.2012 г.) (1) Принципите и изискванията на Добрата практика за проследяване на лекарствената безопасност се определят в ръководство, из</w:t>
      </w:r>
      <w:r>
        <w:rPr>
          <w:rFonts w:ascii="Times New Roman" w:eastAsia="Times New Roman" w:hAnsi="Times New Roman" w:cs="Times New Roman"/>
          <w:color w:val="000000"/>
          <w:sz w:val="24"/>
          <w:szCs w:val="24"/>
        </w:rPr>
        <w:t>дадено от Европейската агенция по лекарствата.</w:t>
      </w:r>
    </w:p>
    <w:p w:rsidR="00000000" w:rsidRDefault="004A1A17">
      <w:pPr>
        <w:spacing w:after="0" w:line="240" w:lineRule="auto"/>
        <w:ind w:firstLine="1155"/>
        <w:jc w:val="both"/>
        <w:textAlignment w:val="center"/>
        <w:divId w:val="91162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дейностите по проследяване на лекарствената безопасност притежателят на разрешение за употреба спазва добрата практика по ал. 1.</w:t>
      </w:r>
    </w:p>
    <w:p w:rsidR="00000000" w:rsidRDefault="004A1A17">
      <w:pPr>
        <w:spacing w:after="120" w:line="240" w:lineRule="auto"/>
        <w:ind w:firstLine="1155"/>
        <w:jc w:val="both"/>
        <w:textAlignment w:val="center"/>
        <w:divId w:val="74206461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7710082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Събиране и съобщаване на информация за под</w:t>
      </w:r>
      <w:r>
        <w:rPr>
          <w:rFonts w:ascii="Times New Roman" w:hAnsi="Times New Roman" w:cs="Times New Roman"/>
          <w:b/>
          <w:bCs/>
          <w:color w:val="000000"/>
          <w:sz w:val="26"/>
          <w:szCs w:val="26"/>
        </w:rPr>
        <w:t>озирани нежелани лекарствени реакции (Нов - ДВ, бр. 102 от 2012 г., в сила от 21.12.2012 г.)</w:t>
      </w:r>
    </w:p>
    <w:p w:rsidR="00000000" w:rsidRDefault="004A1A17">
      <w:pPr>
        <w:spacing w:after="0" w:line="240" w:lineRule="auto"/>
        <w:ind w:firstLine="1155"/>
        <w:jc w:val="both"/>
        <w:textAlignment w:val="center"/>
        <w:divId w:val="155446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194б. (Нов - ДВ, бр. 102 от 2012 г., в сила от 21.12.2012 г.) Притежателят на разрешението за употреба в изпълнение на задълженията си по чл. 190 е длъжен да </w:t>
      </w:r>
      <w:r>
        <w:rPr>
          <w:rFonts w:ascii="Times New Roman" w:eastAsia="Times New Roman" w:hAnsi="Times New Roman" w:cs="Times New Roman"/>
          <w:color w:val="000000"/>
          <w:sz w:val="24"/>
          <w:szCs w:val="24"/>
        </w:rPr>
        <w:t>документира всички съобщения за подозирани нежелани лекарствени реакции, наблюдавани на територията на Европейския съюз или в трети държави, докладвани му спонтанно от медицински специалисти или от пациенти или възникнали в процеса на провеждане на постмар</w:t>
      </w:r>
      <w:r>
        <w:rPr>
          <w:rFonts w:ascii="Times New Roman" w:eastAsia="Times New Roman" w:hAnsi="Times New Roman" w:cs="Times New Roman"/>
          <w:color w:val="000000"/>
          <w:sz w:val="24"/>
          <w:szCs w:val="24"/>
        </w:rPr>
        <w:t>кетингови проучвания.</w:t>
      </w:r>
    </w:p>
    <w:p w:rsidR="00000000" w:rsidRDefault="004A1A17">
      <w:pPr>
        <w:spacing w:after="120" w:line="240" w:lineRule="auto"/>
        <w:ind w:firstLine="1155"/>
        <w:jc w:val="both"/>
        <w:textAlignment w:val="center"/>
        <w:divId w:val="3261281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21655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194в. (Нов - ДВ, бр. 102 от 2012 г., в сила от 21.12.2012 г.) (1) Притежателят на разрешението за употреба подава по електронен път в базата данни "EudraVigilance" по чл. 24 от Регламент (ЕО) № 726/2004 на Европейския парламент </w:t>
      </w:r>
      <w:r>
        <w:rPr>
          <w:rFonts w:ascii="Times New Roman" w:eastAsia="Times New Roman" w:hAnsi="Times New Roman" w:cs="Times New Roman"/>
          <w:color w:val="000000"/>
          <w:sz w:val="24"/>
          <w:szCs w:val="24"/>
        </w:rPr>
        <w:t>и на Съвета съобщения за сериозни подозирани нежелани лекарствени реакции, настъпили на територията на Европейския съюз и в трети държави, в срок до 15 дни от датата на получаване на съобщението.</w:t>
      </w:r>
    </w:p>
    <w:p w:rsidR="00000000" w:rsidRDefault="004A1A17">
      <w:pPr>
        <w:spacing w:after="0" w:line="240" w:lineRule="auto"/>
        <w:ind w:firstLine="1155"/>
        <w:jc w:val="both"/>
        <w:textAlignment w:val="center"/>
        <w:divId w:val="48224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подава по елект</w:t>
      </w:r>
      <w:r>
        <w:rPr>
          <w:rFonts w:ascii="Times New Roman" w:eastAsia="Times New Roman" w:hAnsi="Times New Roman" w:cs="Times New Roman"/>
          <w:color w:val="000000"/>
          <w:sz w:val="24"/>
          <w:szCs w:val="24"/>
        </w:rPr>
        <w:t>ронен път в базата данни "EudraVigilance" съобщения за всички подозирани нежелани лекарствени реакции, различни от посочените в ал. 1, настъпили на територията на Европейския съюз, в срок до 90 дни от датата на получаване на съобщението.</w:t>
      </w:r>
    </w:p>
    <w:p w:rsidR="00000000" w:rsidRDefault="004A1A17">
      <w:pPr>
        <w:spacing w:after="0" w:line="240" w:lineRule="auto"/>
        <w:ind w:firstLine="1155"/>
        <w:jc w:val="both"/>
        <w:textAlignment w:val="center"/>
        <w:divId w:val="43320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Притежателят н</w:t>
      </w:r>
      <w:r>
        <w:rPr>
          <w:rFonts w:ascii="Times New Roman" w:eastAsia="Times New Roman" w:hAnsi="Times New Roman" w:cs="Times New Roman"/>
          <w:color w:val="000000"/>
          <w:sz w:val="24"/>
          <w:szCs w:val="24"/>
        </w:rPr>
        <w:t>а разрешението за употреба следи публикациите в специализирана медицинска литература и докладва в базата данни "EudraVigilance" всяка описана в нея подозирана нежелана лекарствена реакция с изключение на подозирани нежелани лекарствени реакции от лекарстве</w:t>
      </w:r>
      <w:r>
        <w:rPr>
          <w:rFonts w:ascii="Times New Roman" w:eastAsia="Times New Roman" w:hAnsi="Times New Roman" w:cs="Times New Roman"/>
          <w:color w:val="000000"/>
          <w:sz w:val="24"/>
          <w:szCs w:val="24"/>
        </w:rPr>
        <w:t>ни продукти, които съдържат активни вещества, посочени в списъка по член 27 от Регламент (ЕО) № 726/2004 на Европейския парламент и на Съвета и описани в литературни източници, проследявани от Европейската агенция по лекарствата.</w:t>
      </w:r>
    </w:p>
    <w:p w:rsidR="00000000" w:rsidRDefault="004A1A17">
      <w:pPr>
        <w:spacing w:after="0" w:line="240" w:lineRule="auto"/>
        <w:ind w:firstLine="1155"/>
        <w:jc w:val="both"/>
        <w:textAlignment w:val="center"/>
        <w:divId w:val="184670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Притежателят на разреш</w:t>
      </w:r>
      <w:r>
        <w:rPr>
          <w:rFonts w:ascii="Times New Roman" w:eastAsia="Times New Roman" w:hAnsi="Times New Roman" w:cs="Times New Roman"/>
          <w:color w:val="000000"/>
          <w:sz w:val="24"/>
          <w:szCs w:val="24"/>
        </w:rPr>
        <w:t>ението за употреба създава процедури за събиране на точни и достоверни данни, позволяващи научна оценка на съобщенията за подозирани нежелани лекарствени реакции. Притежателят на разрешението за употреба събира последваща информация във връзка с тези съобщ</w:t>
      </w:r>
      <w:r>
        <w:rPr>
          <w:rFonts w:ascii="Times New Roman" w:eastAsia="Times New Roman" w:hAnsi="Times New Roman" w:cs="Times New Roman"/>
          <w:color w:val="000000"/>
          <w:sz w:val="24"/>
          <w:szCs w:val="24"/>
        </w:rPr>
        <w:t>ения и предоставя обновените данни в "EudraVigilance".</w:t>
      </w:r>
    </w:p>
    <w:p w:rsidR="00000000" w:rsidRDefault="004A1A17">
      <w:pPr>
        <w:spacing w:after="0" w:line="240" w:lineRule="auto"/>
        <w:ind w:firstLine="1155"/>
        <w:jc w:val="both"/>
        <w:textAlignment w:val="center"/>
        <w:divId w:val="1298686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Формата и съдържанието на докладите по ал. 1 - 3 се определят с Регламент за изпълнение (ЕС) № 520/2012.</w:t>
      </w:r>
    </w:p>
    <w:p w:rsidR="00000000" w:rsidRDefault="004A1A17">
      <w:pPr>
        <w:spacing w:after="120" w:line="240" w:lineRule="auto"/>
        <w:ind w:firstLine="1155"/>
        <w:jc w:val="both"/>
        <w:textAlignment w:val="center"/>
        <w:divId w:val="132174017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670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194г. (Нов - ДВ, бр. 102 от 2012 г., в сила от 21.12.2012 г.) (1) Изпълнителната агенц</w:t>
      </w:r>
      <w:r>
        <w:rPr>
          <w:rFonts w:ascii="Times New Roman" w:eastAsia="Times New Roman" w:hAnsi="Times New Roman" w:cs="Times New Roman"/>
          <w:color w:val="000000"/>
          <w:sz w:val="24"/>
          <w:szCs w:val="24"/>
        </w:rPr>
        <w:t>ия по лекарствата регистрира в системата по чл. 183 всички съобщения за подозирани нежелани лекарствени реакции, настъпили на територията на Република България, от медицински специалисти и от пациенти, и изисква, при необходимост, допълнителна информация о</w:t>
      </w:r>
      <w:r>
        <w:rPr>
          <w:rFonts w:ascii="Times New Roman" w:eastAsia="Times New Roman" w:hAnsi="Times New Roman" w:cs="Times New Roman"/>
          <w:color w:val="000000"/>
          <w:sz w:val="24"/>
          <w:szCs w:val="24"/>
        </w:rPr>
        <w:t xml:space="preserve">т проследяването на случая. </w:t>
      </w:r>
    </w:p>
    <w:p w:rsidR="00000000" w:rsidRDefault="004A1A17">
      <w:pPr>
        <w:spacing w:after="0" w:line="240" w:lineRule="auto"/>
        <w:ind w:firstLine="1155"/>
        <w:jc w:val="both"/>
        <w:textAlignment w:val="center"/>
        <w:divId w:val="415245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съобщенията за подозирани нежелани лекарствени реакции, настъпили на територията на Република България, са подадени от притежателя на разрешението за употреба, той предоставя допълнителна информация от проследяването</w:t>
      </w:r>
      <w:r>
        <w:rPr>
          <w:rFonts w:ascii="Times New Roman" w:eastAsia="Times New Roman" w:hAnsi="Times New Roman" w:cs="Times New Roman"/>
          <w:color w:val="000000"/>
          <w:sz w:val="24"/>
          <w:szCs w:val="24"/>
        </w:rPr>
        <w:t xml:space="preserve"> на случая при поискване от ИАЛ.</w:t>
      </w:r>
    </w:p>
    <w:p w:rsidR="00000000" w:rsidRDefault="004A1A17">
      <w:pPr>
        <w:spacing w:after="120" w:line="240" w:lineRule="auto"/>
        <w:ind w:firstLine="1155"/>
        <w:jc w:val="both"/>
        <w:textAlignment w:val="center"/>
        <w:divId w:val="77301841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1033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194д. (Нов - ДВ, бр. 102 от 2012 г., в сила от 21.12.2012 г.) (1) Изпълнителната агенция по лекарствата подава по електронен път в базата данни "EudraVigilance" съобщения за всички сериозни подозирани нежелани лекарст</w:t>
      </w:r>
      <w:r>
        <w:rPr>
          <w:rFonts w:ascii="Times New Roman" w:eastAsia="Times New Roman" w:hAnsi="Times New Roman" w:cs="Times New Roman"/>
          <w:color w:val="000000"/>
          <w:sz w:val="24"/>
          <w:szCs w:val="24"/>
        </w:rPr>
        <w:t xml:space="preserve">вени реакции, настъпили на територията на Република България, в срок до 15 дни от датата на получаването им. </w:t>
      </w:r>
    </w:p>
    <w:p w:rsidR="00000000" w:rsidRDefault="004A1A17">
      <w:pPr>
        <w:spacing w:after="0" w:line="240" w:lineRule="auto"/>
        <w:ind w:firstLine="1155"/>
        <w:jc w:val="both"/>
        <w:textAlignment w:val="center"/>
        <w:divId w:val="831213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подава по електронен път в базата данни "EudraVigilance" съобщения за всички подозирани нежелани лекарст</w:t>
      </w:r>
      <w:r>
        <w:rPr>
          <w:rFonts w:ascii="Times New Roman" w:eastAsia="Times New Roman" w:hAnsi="Times New Roman" w:cs="Times New Roman"/>
          <w:color w:val="000000"/>
          <w:sz w:val="24"/>
          <w:szCs w:val="24"/>
        </w:rPr>
        <w:t xml:space="preserve">вени реакции, различни от посочените в ал. 1, настъпили на територията на Република България, в срок до 90 дни от датата на получаване на съобщението. </w:t>
      </w:r>
    </w:p>
    <w:p w:rsidR="00000000" w:rsidRDefault="004A1A17">
      <w:pPr>
        <w:spacing w:after="0" w:line="240" w:lineRule="auto"/>
        <w:ind w:firstLine="1155"/>
        <w:jc w:val="both"/>
        <w:textAlignment w:val="center"/>
        <w:divId w:val="1324041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подава по електронен път в базата данни "EudraVigilance" докла</w:t>
      </w:r>
      <w:r>
        <w:rPr>
          <w:rFonts w:ascii="Times New Roman" w:eastAsia="Times New Roman" w:hAnsi="Times New Roman" w:cs="Times New Roman"/>
          <w:color w:val="000000"/>
          <w:sz w:val="24"/>
          <w:szCs w:val="24"/>
        </w:rPr>
        <w:t xml:space="preserve">ди за подозирани нежелани лекарствени реакции, настъпили на територията на Република България, вследствие на неправилна употреба на лекарствен продукт. Изпълнителната агенция по лекарствата информира за това Министерството на здравеопазването и съсловните </w:t>
      </w:r>
      <w:r>
        <w:rPr>
          <w:rFonts w:ascii="Times New Roman" w:eastAsia="Times New Roman" w:hAnsi="Times New Roman" w:cs="Times New Roman"/>
          <w:color w:val="000000"/>
          <w:sz w:val="24"/>
          <w:szCs w:val="24"/>
        </w:rPr>
        <w:t xml:space="preserve">организации на медицинските специалисти. </w:t>
      </w:r>
    </w:p>
    <w:p w:rsidR="00000000" w:rsidRDefault="004A1A17">
      <w:pPr>
        <w:spacing w:after="0" w:line="240" w:lineRule="auto"/>
        <w:ind w:firstLine="1155"/>
        <w:jc w:val="both"/>
        <w:textAlignment w:val="center"/>
        <w:divId w:val="1474374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Всеки орган или институция, в която е постъпила информация за подозирана нежелана лекарствена реакция, настъпила на територията на Република България, информира ИАЛ за това. </w:t>
      </w:r>
    </w:p>
    <w:p w:rsidR="00000000" w:rsidRDefault="004A1A17">
      <w:pPr>
        <w:spacing w:after="0" w:line="240" w:lineRule="auto"/>
        <w:ind w:firstLine="1155"/>
        <w:jc w:val="both"/>
        <w:textAlignment w:val="center"/>
        <w:divId w:val="1900046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Съдържанието и формата на съобщ</w:t>
      </w:r>
      <w:r>
        <w:rPr>
          <w:rFonts w:ascii="Times New Roman" w:eastAsia="Times New Roman" w:hAnsi="Times New Roman" w:cs="Times New Roman"/>
          <w:color w:val="000000"/>
          <w:sz w:val="24"/>
          <w:szCs w:val="24"/>
        </w:rPr>
        <w:t>енията и докладите по ал. 1 - 3 се определят с Регламент за изпълнение (ЕС) № 520/2012.</w:t>
      </w:r>
    </w:p>
    <w:p w:rsidR="00000000" w:rsidRDefault="004A1A17">
      <w:pPr>
        <w:spacing w:after="120" w:line="240" w:lineRule="auto"/>
        <w:ind w:firstLine="1155"/>
        <w:jc w:val="both"/>
        <w:textAlignment w:val="center"/>
        <w:divId w:val="15870312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92570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194е. (Нов - ДВ, бр. 102 от 2012 г., в сила от 21.12.2012 г.) (1) Изпълнителната агенция по лекарствата получава подадената от притежателя на разрешението за упот</w:t>
      </w:r>
      <w:r>
        <w:rPr>
          <w:rFonts w:ascii="Times New Roman" w:eastAsia="Times New Roman" w:hAnsi="Times New Roman" w:cs="Times New Roman"/>
          <w:color w:val="000000"/>
          <w:sz w:val="24"/>
          <w:szCs w:val="24"/>
        </w:rPr>
        <w:t>реба информация за сериозни подозирани нежелани лекарствени реакции, настъпили на територията на Европейския съюз или в трета държава, чрез базата данни "EudraVigilance".</w:t>
      </w:r>
    </w:p>
    <w:p w:rsidR="00000000" w:rsidRDefault="004A1A17">
      <w:pPr>
        <w:spacing w:after="0" w:line="240" w:lineRule="auto"/>
        <w:ind w:firstLine="1155"/>
        <w:jc w:val="both"/>
        <w:textAlignment w:val="center"/>
        <w:divId w:val="325672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мониториране на информацията в базата данни "EudraVigilance" се о</w:t>
      </w:r>
      <w:r>
        <w:rPr>
          <w:rFonts w:ascii="Times New Roman" w:eastAsia="Times New Roman" w:hAnsi="Times New Roman" w:cs="Times New Roman"/>
          <w:color w:val="000000"/>
          <w:sz w:val="24"/>
          <w:szCs w:val="24"/>
        </w:rPr>
        <w:t>пределят с Регламент за изпълнение (ЕС) № 520/2012.</w:t>
      </w:r>
    </w:p>
    <w:p w:rsidR="00000000" w:rsidRDefault="004A1A17">
      <w:pPr>
        <w:spacing w:after="120" w:line="240" w:lineRule="auto"/>
        <w:ind w:firstLine="1155"/>
        <w:jc w:val="both"/>
        <w:textAlignment w:val="center"/>
        <w:divId w:val="76121739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05957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194ж. (Нов - ДВ, бр. 102 от 2012 г., в сила от 21.12.2012 г.) В процеса на обмен на информация ИАЛ, притежателите на разрешение за употреба и Европейската агенция по лекарствата си сътрудничат за откриване на дублирани съобщения за подозирани нежелани </w:t>
      </w:r>
      <w:r>
        <w:rPr>
          <w:rFonts w:ascii="Times New Roman" w:eastAsia="Times New Roman" w:hAnsi="Times New Roman" w:cs="Times New Roman"/>
          <w:color w:val="000000"/>
          <w:sz w:val="24"/>
          <w:szCs w:val="24"/>
        </w:rPr>
        <w:t>лекарствени реакции.</w:t>
      </w:r>
    </w:p>
    <w:p w:rsidR="00000000" w:rsidRDefault="004A1A17">
      <w:pPr>
        <w:spacing w:after="120" w:line="240" w:lineRule="auto"/>
        <w:ind w:firstLine="1155"/>
        <w:jc w:val="both"/>
        <w:textAlignment w:val="center"/>
        <w:divId w:val="481505689"/>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13544116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Периодични актуализирани доклади за безопасност (Нов - ДВ, бр. 102 от 2012 г., в сила от 21.12.2012 г.)</w:t>
      </w:r>
    </w:p>
    <w:p w:rsidR="00000000" w:rsidRDefault="004A1A17">
      <w:pPr>
        <w:spacing w:after="0" w:line="240" w:lineRule="auto"/>
        <w:ind w:firstLine="1155"/>
        <w:jc w:val="both"/>
        <w:textAlignment w:val="center"/>
        <w:divId w:val="100690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194з. (Нов - ДВ, бр. 102 от 2012 г., в сила от 21.12.2012 г.) (1) Притежателят на разрешението за употреба е длъ</w:t>
      </w:r>
      <w:r>
        <w:rPr>
          <w:rFonts w:ascii="Times New Roman" w:eastAsia="Times New Roman" w:hAnsi="Times New Roman" w:cs="Times New Roman"/>
          <w:color w:val="000000"/>
          <w:sz w:val="24"/>
          <w:szCs w:val="24"/>
        </w:rPr>
        <w:t>жен да предоставя по електронен път на Европейската агенция по лекарствата периодични актуализирани доклади за безопасност, които съдържат:</w:t>
      </w:r>
    </w:p>
    <w:p w:rsidR="00000000" w:rsidRDefault="004A1A17">
      <w:pPr>
        <w:spacing w:after="0" w:line="240" w:lineRule="auto"/>
        <w:ind w:firstLine="1155"/>
        <w:jc w:val="both"/>
        <w:textAlignment w:val="center"/>
        <w:divId w:val="68170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обобщения на данните относно съотношението полза/риск на лекарствения продукт, включително резултатите от всички </w:t>
      </w:r>
      <w:r>
        <w:rPr>
          <w:rFonts w:ascii="Times New Roman" w:eastAsia="Times New Roman" w:hAnsi="Times New Roman" w:cs="Times New Roman"/>
          <w:color w:val="000000"/>
          <w:sz w:val="24"/>
          <w:szCs w:val="24"/>
        </w:rPr>
        <w:t>проучвания, с оглед потенциалното им отражение върху разрешението за употреба;</w:t>
      </w:r>
    </w:p>
    <w:p w:rsidR="00000000" w:rsidRDefault="004A1A17">
      <w:pPr>
        <w:spacing w:after="0" w:line="240" w:lineRule="auto"/>
        <w:ind w:firstLine="1155"/>
        <w:jc w:val="both"/>
        <w:textAlignment w:val="center"/>
        <w:divId w:val="1341279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научна оценка на съотношението полза/риск на лекарствения продукт; оценката се основава на всички налични данни, включително на данни от клинични изпитвания за неразрешени по</w:t>
      </w:r>
      <w:r>
        <w:rPr>
          <w:rFonts w:ascii="Times New Roman" w:eastAsia="Times New Roman" w:hAnsi="Times New Roman" w:cs="Times New Roman"/>
          <w:color w:val="000000"/>
          <w:sz w:val="24"/>
          <w:szCs w:val="24"/>
        </w:rPr>
        <w:t>казания и за целеви групи, които не са включени в кратката характеристика на продукта;</w:t>
      </w:r>
    </w:p>
    <w:p w:rsidR="00000000" w:rsidRDefault="004A1A17">
      <w:pPr>
        <w:spacing w:after="0" w:line="240" w:lineRule="auto"/>
        <w:ind w:firstLine="1155"/>
        <w:jc w:val="both"/>
        <w:textAlignment w:val="center"/>
        <w:divId w:val="1253080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всички данни за обема на продажбите на лекарствения продукт и всякаква друга информация, с която притежателят на разрешението за употреба разполага, относно обема на </w:t>
      </w:r>
      <w:r>
        <w:rPr>
          <w:rFonts w:ascii="Times New Roman" w:eastAsia="Times New Roman" w:hAnsi="Times New Roman" w:cs="Times New Roman"/>
          <w:color w:val="000000"/>
          <w:sz w:val="24"/>
          <w:szCs w:val="24"/>
        </w:rPr>
        <w:t>предписанията, включително приблизителен брой на лицата, употребявали лекарствения продукт или изложени на въздействието му по друга причина.</w:t>
      </w:r>
    </w:p>
    <w:p w:rsidR="00000000" w:rsidRDefault="004A1A17">
      <w:pPr>
        <w:spacing w:after="0" w:line="240" w:lineRule="auto"/>
        <w:ind w:firstLine="1155"/>
        <w:jc w:val="both"/>
        <w:textAlignment w:val="center"/>
        <w:divId w:val="1129281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Съдържанието и формата на електронните периодични актуализирани доклади за безопасност се определят с Регламен</w:t>
      </w:r>
      <w:r>
        <w:rPr>
          <w:rFonts w:ascii="Times New Roman" w:eastAsia="Times New Roman" w:hAnsi="Times New Roman" w:cs="Times New Roman"/>
          <w:color w:val="000000"/>
          <w:sz w:val="24"/>
          <w:szCs w:val="24"/>
        </w:rPr>
        <w:t>т за изпълнение (ЕС) № 520/2012.</w:t>
      </w:r>
    </w:p>
    <w:p w:rsidR="00000000" w:rsidRDefault="004A1A17">
      <w:pPr>
        <w:spacing w:after="0" w:line="240" w:lineRule="auto"/>
        <w:ind w:firstLine="1155"/>
        <w:jc w:val="both"/>
        <w:textAlignment w:val="center"/>
        <w:divId w:val="64967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Информацията по ал. 1 се събира и съхранява в регистър, създаден по реда на член 25а от Регламент (ЕО) № 726/2004 на Европейския парламент и на Съвета, и е достъпна за ИАЛ.</w:t>
      </w:r>
    </w:p>
    <w:p w:rsidR="00000000" w:rsidRDefault="004A1A17">
      <w:pPr>
        <w:spacing w:after="120" w:line="240" w:lineRule="auto"/>
        <w:ind w:firstLine="1155"/>
        <w:jc w:val="both"/>
        <w:textAlignment w:val="center"/>
        <w:divId w:val="166789787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25751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194и. (Нов - ДВ, бр. 102 от 2012 г., в с</w:t>
      </w:r>
      <w:r>
        <w:rPr>
          <w:rFonts w:ascii="Times New Roman" w:eastAsia="Times New Roman" w:hAnsi="Times New Roman" w:cs="Times New Roman"/>
          <w:color w:val="000000"/>
          <w:sz w:val="24"/>
          <w:szCs w:val="24"/>
        </w:rPr>
        <w:t xml:space="preserve">ила от 21.12.2012 г.) Притежателите на разрешения за употреба/удостоверения за регистрация на лекарствени продукти по чл. 28, 30, 35 и 37 подават периодични актуализирани доклади за безопасност само в случаи, когато: </w:t>
      </w:r>
    </w:p>
    <w:p w:rsidR="00000000" w:rsidRDefault="004A1A17">
      <w:pPr>
        <w:spacing w:after="0" w:line="240" w:lineRule="auto"/>
        <w:ind w:firstLine="1155"/>
        <w:jc w:val="both"/>
        <w:textAlignment w:val="center"/>
        <w:divId w:val="11502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подаването на доклад е условие по ч</w:t>
      </w:r>
      <w:r>
        <w:rPr>
          <w:rFonts w:ascii="Times New Roman" w:eastAsia="Times New Roman" w:hAnsi="Times New Roman" w:cs="Times New Roman"/>
          <w:color w:val="000000"/>
          <w:sz w:val="24"/>
          <w:szCs w:val="24"/>
        </w:rPr>
        <w:t>л. 55а или 56, вписано в разрешението за употреба/удостоверението за регистрация, или</w:t>
      </w:r>
    </w:p>
    <w:p w:rsidR="00000000" w:rsidRDefault="004A1A17">
      <w:pPr>
        <w:spacing w:after="0" w:line="240" w:lineRule="auto"/>
        <w:ind w:firstLine="1155"/>
        <w:jc w:val="both"/>
        <w:textAlignment w:val="center"/>
        <w:divId w:val="1024865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или регулаторен орган на друга държава членка изисква това въз основа на съображения за безопасността на лекарствения продукт или</w:t>
      </w:r>
      <w:r>
        <w:rPr>
          <w:rFonts w:ascii="Times New Roman" w:eastAsia="Times New Roman" w:hAnsi="Times New Roman" w:cs="Times New Roman"/>
          <w:color w:val="000000"/>
          <w:sz w:val="24"/>
          <w:szCs w:val="24"/>
        </w:rPr>
        <w:t xml:space="preserve"> поради липса на периодични актуализирани доклади за безопасност за активното вещество, съдържащо се в лекарствения продукт, на който е издадено разрешение за употреба/удостоверение за регистрация.</w:t>
      </w:r>
    </w:p>
    <w:p w:rsidR="00000000" w:rsidRDefault="004A1A17">
      <w:pPr>
        <w:spacing w:after="120" w:line="240" w:lineRule="auto"/>
        <w:ind w:firstLine="1155"/>
        <w:jc w:val="both"/>
        <w:textAlignment w:val="center"/>
        <w:divId w:val="37639786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47706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194к. (Нов - ДВ, бр. 102 от 2012 г., в сила от 21.12</w:t>
      </w:r>
      <w:r>
        <w:rPr>
          <w:rFonts w:ascii="Times New Roman" w:eastAsia="Times New Roman" w:hAnsi="Times New Roman" w:cs="Times New Roman"/>
          <w:color w:val="000000"/>
          <w:sz w:val="24"/>
          <w:szCs w:val="24"/>
        </w:rPr>
        <w:t xml:space="preserve">.2012 г.) (1) В разрешението за употреба/удостоверението за регистрация се определя честота на подаване на периодичните актуализирани доклади за безопасност. </w:t>
      </w:r>
    </w:p>
    <w:p w:rsidR="00000000" w:rsidRDefault="004A1A17">
      <w:pPr>
        <w:spacing w:after="0" w:line="240" w:lineRule="auto"/>
        <w:ind w:firstLine="1155"/>
        <w:jc w:val="both"/>
        <w:textAlignment w:val="center"/>
        <w:divId w:val="972057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Датите на подаване на докладите в зависимост от честотата по ал. 1 се изчисляват от датата на</w:t>
      </w:r>
      <w:r>
        <w:rPr>
          <w:rFonts w:ascii="Times New Roman" w:eastAsia="Times New Roman" w:hAnsi="Times New Roman" w:cs="Times New Roman"/>
          <w:color w:val="000000"/>
          <w:sz w:val="24"/>
          <w:szCs w:val="24"/>
        </w:rPr>
        <w:t xml:space="preserve"> издаване на разрешението за употреба/удостоверението за регистрация. </w:t>
      </w:r>
    </w:p>
    <w:p w:rsidR="00000000" w:rsidRDefault="004A1A17">
      <w:pPr>
        <w:spacing w:after="0" w:line="240" w:lineRule="auto"/>
        <w:ind w:firstLine="1155"/>
        <w:jc w:val="both"/>
        <w:textAlignment w:val="center"/>
        <w:divId w:val="1712071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Периодичните актуализирани доклади за безопасност се подават през следните времеви интервали, с изключение на случаите, когато честотата на подаване на докладите е условие за издава</w:t>
      </w:r>
      <w:r>
        <w:rPr>
          <w:rFonts w:ascii="Times New Roman" w:eastAsia="Times New Roman" w:hAnsi="Times New Roman" w:cs="Times New Roman"/>
          <w:color w:val="000000"/>
          <w:sz w:val="24"/>
          <w:szCs w:val="24"/>
        </w:rPr>
        <w:t xml:space="preserve">не на разрешението за употреба/удостоверението за регистрация или е определена в съответствие с чл. 194л, 194м и 194н: </w:t>
      </w:r>
    </w:p>
    <w:p w:rsidR="00000000" w:rsidRDefault="004A1A17">
      <w:pPr>
        <w:spacing w:after="0" w:line="240" w:lineRule="auto"/>
        <w:ind w:firstLine="1155"/>
        <w:jc w:val="both"/>
        <w:textAlignment w:val="center"/>
        <w:divId w:val="214434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на всеки 6 месеца от датата на издаване на разрешението за употреба/удостоверението за регистрация на лекарствен продукт до датата на</w:t>
      </w:r>
      <w:r>
        <w:rPr>
          <w:rFonts w:ascii="Times New Roman" w:eastAsia="Times New Roman" w:hAnsi="Times New Roman" w:cs="Times New Roman"/>
          <w:color w:val="000000"/>
          <w:sz w:val="24"/>
          <w:szCs w:val="24"/>
        </w:rPr>
        <w:t xml:space="preserve"> пускането му на пазара;</w:t>
      </w:r>
    </w:p>
    <w:p w:rsidR="00000000" w:rsidRDefault="004A1A17">
      <w:pPr>
        <w:spacing w:after="0" w:line="240" w:lineRule="auto"/>
        <w:ind w:firstLine="1155"/>
        <w:jc w:val="both"/>
        <w:textAlignment w:val="center"/>
        <w:divId w:val="2032801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6 месеца през първите две години от датата на пускане на пазара на лекарствения продукт;</w:t>
      </w:r>
    </w:p>
    <w:p w:rsidR="00000000" w:rsidRDefault="004A1A17">
      <w:pPr>
        <w:spacing w:after="0" w:line="240" w:lineRule="auto"/>
        <w:ind w:firstLine="1155"/>
        <w:jc w:val="both"/>
        <w:textAlignment w:val="center"/>
        <w:divId w:val="60280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веднъж годишно през следващите две години;</w:t>
      </w:r>
    </w:p>
    <w:p w:rsidR="00000000" w:rsidRDefault="004A1A17">
      <w:pPr>
        <w:spacing w:after="0" w:line="240" w:lineRule="auto"/>
        <w:ind w:firstLine="1155"/>
        <w:jc w:val="both"/>
        <w:textAlignment w:val="center"/>
        <w:divId w:val="1726106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веднъж на три години след четвъртата година от датата на пускане на пазара на лек</w:t>
      </w:r>
      <w:r>
        <w:rPr>
          <w:rFonts w:ascii="Times New Roman" w:eastAsia="Times New Roman" w:hAnsi="Times New Roman" w:cs="Times New Roman"/>
          <w:color w:val="000000"/>
          <w:sz w:val="24"/>
          <w:szCs w:val="24"/>
        </w:rPr>
        <w:t>арствения продукт.</w:t>
      </w:r>
    </w:p>
    <w:p w:rsidR="00000000" w:rsidRDefault="004A1A17">
      <w:pPr>
        <w:spacing w:after="0" w:line="240" w:lineRule="auto"/>
        <w:ind w:firstLine="1155"/>
        <w:jc w:val="both"/>
        <w:textAlignment w:val="center"/>
        <w:divId w:val="1358190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Извън случаите по ал. 3, периодичните актуализирани доклади за безопасност се подават незабавно при поискване от ИАЛ или регулаторен орган на държава членка.</w:t>
      </w:r>
    </w:p>
    <w:p w:rsidR="00000000" w:rsidRDefault="004A1A17">
      <w:pPr>
        <w:spacing w:after="0" w:line="240" w:lineRule="auto"/>
        <w:ind w:firstLine="1155"/>
        <w:jc w:val="both"/>
        <w:textAlignment w:val="center"/>
        <w:divId w:val="1884830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Алинеи 3 и 4 се прилагат и за лекарствени продукти, разрешени за употре</w:t>
      </w:r>
      <w:r>
        <w:rPr>
          <w:rFonts w:ascii="Times New Roman" w:eastAsia="Times New Roman" w:hAnsi="Times New Roman" w:cs="Times New Roman"/>
          <w:color w:val="000000"/>
          <w:sz w:val="24"/>
          <w:szCs w:val="24"/>
        </w:rPr>
        <w:t>ба само на територията на Република България, които не попадат в обхвата на чл. 194л.</w:t>
      </w:r>
    </w:p>
    <w:p w:rsidR="00000000" w:rsidRDefault="004A1A17">
      <w:pPr>
        <w:spacing w:after="120" w:line="240" w:lineRule="auto"/>
        <w:ind w:firstLine="1155"/>
        <w:jc w:val="both"/>
        <w:textAlignment w:val="center"/>
        <w:divId w:val="108556915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0217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194л. (Нов - ДВ, бр. 102 от 2012 г., в сила от 21.12.2012 г.) Когато лекарствени продукти, които съдържат едно и също активно вещество или комбинация от едни и същи</w:t>
      </w:r>
      <w:r>
        <w:rPr>
          <w:rFonts w:ascii="Times New Roman" w:eastAsia="Times New Roman" w:hAnsi="Times New Roman" w:cs="Times New Roman"/>
          <w:color w:val="000000"/>
          <w:sz w:val="24"/>
          <w:szCs w:val="24"/>
        </w:rPr>
        <w:t xml:space="preserve"> активни вещества, са получили отделни разрешения за употреба/удостоверение за регистрация, честотата и датите на подаване на периодичните актуализирани доклади за безопасност може да бъдат променени и хармонизирани с оглед извършване на единна оценка на т</w:t>
      </w:r>
      <w:r>
        <w:rPr>
          <w:rFonts w:ascii="Times New Roman" w:eastAsia="Times New Roman" w:hAnsi="Times New Roman" w:cs="Times New Roman"/>
          <w:color w:val="000000"/>
          <w:sz w:val="24"/>
          <w:szCs w:val="24"/>
        </w:rPr>
        <w:t>ези доклади.</w:t>
      </w:r>
    </w:p>
    <w:p w:rsidR="00000000" w:rsidRDefault="004A1A17">
      <w:pPr>
        <w:spacing w:after="120" w:line="240" w:lineRule="auto"/>
        <w:ind w:firstLine="1155"/>
        <w:jc w:val="both"/>
        <w:textAlignment w:val="center"/>
        <w:divId w:val="19963759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4487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194м. (Нов - ДВ, бр. 102 от 2012 г., в сила от 21.12.2012 г.) (1) Датите на подаване на периодичните актуализирани доклади за безопасност за лекарствените продукти по чл. 194л се изчисляват съобразно референтната дата на Европейския съюз</w:t>
      </w:r>
      <w:r>
        <w:rPr>
          <w:rFonts w:ascii="Times New Roman" w:eastAsia="Times New Roman" w:hAnsi="Times New Roman" w:cs="Times New Roman"/>
          <w:color w:val="000000"/>
          <w:sz w:val="24"/>
          <w:szCs w:val="24"/>
        </w:rPr>
        <w:t xml:space="preserve">. </w:t>
      </w:r>
    </w:p>
    <w:p w:rsidR="00000000" w:rsidRDefault="004A1A17">
      <w:pPr>
        <w:spacing w:after="0" w:line="240" w:lineRule="auto"/>
        <w:ind w:firstLine="1155"/>
        <w:jc w:val="both"/>
        <w:textAlignment w:val="center"/>
        <w:divId w:val="61868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Референтната дата на Европейския съюз по ал. 1 е:</w:t>
      </w:r>
    </w:p>
    <w:p w:rsidR="00000000" w:rsidRDefault="004A1A17">
      <w:pPr>
        <w:spacing w:after="0" w:line="240" w:lineRule="auto"/>
        <w:ind w:firstLine="1155"/>
        <w:jc w:val="both"/>
        <w:textAlignment w:val="center"/>
        <w:divId w:val="1298954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датата на първото разрешение за употреба в Европейския съюз на лекарствения продукт, съдържащ съответното активно вещество или съответната комбинация от активни вещества, или</w:t>
      </w:r>
    </w:p>
    <w:p w:rsidR="00000000" w:rsidRDefault="004A1A17">
      <w:pPr>
        <w:spacing w:after="0" w:line="240" w:lineRule="auto"/>
        <w:ind w:firstLine="1155"/>
        <w:jc w:val="both"/>
        <w:textAlignment w:val="center"/>
        <w:divId w:val="905533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най-ранната от известните дати на разрешенията за употреба на лекарствения продукт, съдържащ съответното активно вещество или съответната комбинация от активни вещества, ако датата, посочена в т. 1, не може да бъде установена.</w:t>
      </w:r>
    </w:p>
    <w:p w:rsidR="00000000" w:rsidRDefault="004A1A17">
      <w:pPr>
        <w:spacing w:after="120" w:line="240" w:lineRule="auto"/>
        <w:ind w:firstLine="1155"/>
        <w:jc w:val="both"/>
        <w:textAlignment w:val="center"/>
        <w:divId w:val="105493557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8241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194н. (Нов - ДВ, бр.</w:t>
      </w:r>
      <w:r>
        <w:rPr>
          <w:rFonts w:ascii="Times New Roman" w:eastAsia="Times New Roman" w:hAnsi="Times New Roman" w:cs="Times New Roman"/>
          <w:color w:val="000000"/>
          <w:sz w:val="24"/>
          <w:szCs w:val="24"/>
        </w:rPr>
        <w:t xml:space="preserve"> 102 от 2012 г., в сила от 21.12.2012 г.) (1) Притежателят на разрешението за употреба на лекарствени продукти по чл. 194л може да подаде мотивирано искане до Комитета по лекарствените продукти за хуманна употреба, съответно до координационната група по чл</w:t>
      </w:r>
      <w:r>
        <w:rPr>
          <w:rFonts w:ascii="Times New Roman" w:eastAsia="Times New Roman" w:hAnsi="Times New Roman" w:cs="Times New Roman"/>
          <w:color w:val="000000"/>
          <w:sz w:val="24"/>
          <w:szCs w:val="24"/>
        </w:rPr>
        <w:t xml:space="preserve">. 77, ал. 2 за определяне на референтна дата на Европейския съюз или за промяна на честотата на подаване на периодични актуализирани доклади за безопасност на едно от следните основания: </w:t>
      </w:r>
    </w:p>
    <w:p w:rsidR="00000000" w:rsidRDefault="004A1A17">
      <w:pPr>
        <w:spacing w:after="0" w:line="240" w:lineRule="auto"/>
        <w:ind w:firstLine="1155"/>
        <w:jc w:val="both"/>
        <w:textAlignment w:val="center"/>
        <w:divId w:val="992611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причини, свързани с общественото здраве; </w:t>
      </w:r>
    </w:p>
    <w:p w:rsidR="00000000" w:rsidRDefault="004A1A17">
      <w:pPr>
        <w:spacing w:after="0" w:line="240" w:lineRule="auto"/>
        <w:ind w:firstLine="1155"/>
        <w:jc w:val="both"/>
        <w:textAlignment w:val="center"/>
        <w:divId w:val="1822965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да се избегне дуб</w:t>
      </w:r>
      <w:r>
        <w:rPr>
          <w:rFonts w:ascii="Times New Roman" w:eastAsia="Times New Roman" w:hAnsi="Times New Roman" w:cs="Times New Roman"/>
          <w:color w:val="000000"/>
          <w:sz w:val="24"/>
          <w:szCs w:val="24"/>
        </w:rPr>
        <w:t xml:space="preserve">лиране на оценка; </w:t>
      </w:r>
    </w:p>
    <w:p w:rsidR="00000000" w:rsidRDefault="004A1A17">
      <w:pPr>
        <w:spacing w:after="0" w:line="240" w:lineRule="auto"/>
        <w:ind w:firstLine="1155"/>
        <w:jc w:val="both"/>
        <w:textAlignment w:val="center"/>
        <w:divId w:val="1987540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да се постигне международна хармонизация.</w:t>
      </w:r>
    </w:p>
    <w:p w:rsidR="00000000" w:rsidRDefault="004A1A17">
      <w:pPr>
        <w:spacing w:after="0" w:line="240" w:lineRule="auto"/>
        <w:ind w:firstLine="1155"/>
        <w:jc w:val="both"/>
        <w:textAlignment w:val="center"/>
        <w:divId w:val="196341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Комитетът по лекарствените продукти за хуманна употреба, съответно координационната група по чл. 77, ал. 2 след консултации с комитета по чл. 56а, ал. 1, т. 1 одобрява искането или прав</w:t>
      </w:r>
      <w:r>
        <w:rPr>
          <w:rFonts w:ascii="Times New Roman" w:eastAsia="Times New Roman" w:hAnsi="Times New Roman" w:cs="Times New Roman"/>
          <w:color w:val="000000"/>
          <w:sz w:val="24"/>
          <w:szCs w:val="24"/>
        </w:rPr>
        <w:t xml:space="preserve">и мотивиран отказ. </w:t>
      </w:r>
    </w:p>
    <w:p w:rsidR="00000000" w:rsidRDefault="004A1A17">
      <w:pPr>
        <w:spacing w:after="0" w:line="240" w:lineRule="auto"/>
        <w:ind w:firstLine="1155"/>
        <w:jc w:val="both"/>
        <w:textAlignment w:val="center"/>
        <w:divId w:val="1000429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Честотата на подаване и референтната дата на Европейския съюз се определят след консултация с комитета по чл. 56а, ал. 1, т. 1 от: </w:t>
      </w:r>
    </w:p>
    <w:p w:rsidR="00000000" w:rsidRDefault="004A1A17">
      <w:pPr>
        <w:spacing w:after="0" w:line="240" w:lineRule="auto"/>
        <w:ind w:firstLine="1155"/>
        <w:jc w:val="both"/>
        <w:textAlignment w:val="center"/>
        <w:divId w:val="1344286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Комитета по лекарствените продукти за хуманна употреба - когато поне едно от разрешенията за упот</w:t>
      </w:r>
      <w:r>
        <w:rPr>
          <w:rFonts w:ascii="Times New Roman" w:eastAsia="Times New Roman" w:hAnsi="Times New Roman" w:cs="Times New Roman"/>
          <w:color w:val="000000"/>
          <w:sz w:val="24"/>
          <w:szCs w:val="24"/>
        </w:rPr>
        <w:t xml:space="preserve">реба за лекарствени продукти, съдържащи съответното активно вещество, е предоставено в съответствие с централизираната процедура, предвидена в дял II, глава 1 от Регламент (ЕО) № 726/2004 на Европейския парламент и на Съвета, или </w:t>
      </w:r>
    </w:p>
    <w:p w:rsidR="00000000" w:rsidRDefault="004A1A17">
      <w:pPr>
        <w:spacing w:after="0" w:line="240" w:lineRule="auto"/>
        <w:ind w:firstLine="1155"/>
        <w:jc w:val="both"/>
        <w:textAlignment w:val="center"/>
        <w:divId w:val="115738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координационната група</w:t>
      </w:r>
      <w:r>
        <w:rPr>
          <w:rFonts w:ascii="Times New Roman" w:eastAsia="Times New Roman" w:hAnsi="Times New Roman" w:cs="Times New Roman"/>
          <w:color w:val="000000"/>
          <w:sz w:val="24"/>
          <w:szCs w:val="24"/>
        </w:rPr>
        <w:t xml:space="preserve"> по чл. 77, ал. 2 - за случаи, различни от посочените в т. 1. </w:t>
      </w:r>
    </w:p>
    <w:p w:rsidR="00000000" w:rsidRDefault="004A1A17">
      <w:pPr>
        <w:spacing w:after="0" w:line="240" w:lineRule="auto"/>
        <w:ind w:firstLine="1155"/>
        <w:jc w:val="both"/>
        <w:textAlignment w:val="center"/>
        <w:divId w:val="676928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Списъкът с референтните дати на Европейския съюз на лекарствените продукти по чл. 194л и хармонизираната честота за подаване на периодичните им актуализирани доклади за безопасност се публи</w:t>
      </w:r>
      <w:r>
        <w:rPr>
          <w:rFonts w:ascii="Times New Roman" w:eastAsia="Times New Roman" w:hAnsi="Times New Roman" w:cs="Times New Roman"/>
          <w:color w:val="000000"/>
          <w:sz w:val="24"/>
          <w:szCs w:val="24"/>
        </w:rPr>
        <w:t>куват на Европейския интернет портал по чл. 68, ал. 1, т. 4.</w:t>
      </w:r>
    </w:p>
    <w:p w:rsidR="00000000" w:rsidRDefault="004A1A17">
      <w:pPr>
        <w:spacing w:after="0" w:line="240" w:lineRule="auto"/>
        <w:ind w:firstLine="1155"/>
        <w:jc w:val="both"/>
        <w:textAlignment w:val="center"/>
        <w:divId w:val="562105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Притежателят на разрешението за употреба след публикуването на данните по ал. 4 представя в ИАЛ заявление за промяна на разрешението за употреба на съответния лекарствен продукт. Всяка промян</w:t>
      </w:r>
      <w:r>
        <w:rPr>
          <w:rFonts w:ascii="Times New Roman" w:eastAsia="Times New Roman" w:hAnsi="Times New Roman" w:cs="Times New Roman"/>
          <w:color w:val="000000"/>
          <w:sz w:val="24"/>
          <w:szCs w:val="24"/>
        </w:rPr>
        <w:t>а на датите на подаване и на честотата на подаване на периодичните актуализирани доклади за безопасност, определени в разрешенията за употреба, влиза в сила 6 месеца след датата на публикуването им.</w:t>
      </w:r>
    </w:p>
    <w:p w:rsidR="00000000" w:rsidRDefault="004A1A17">
      <w:pPr>
        <w:spacing w:after="120" w:line="240" w:lineRule="auto"/>
        <w:ind w:firstLine="1155"/>
        <w:jc w:val="both"/>
        <w:textAlignment w:val="center"/>
        <w:divId w:val="6395749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4181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194о. (Нов - ДВ, бр. 102 от 2012 г., в сила от 21.1</w:t>
      </w:r>
      <w:r>
        <w:rPr>
          <w:rFonts w:ascii="Times New Roman" w:eastAsia="Times New Roman" w:hAnsi="Times New Roman" w:cs="Times New Roman"/>
          <w:color w:val="000000"/>
          <w:sz w:val="24"/>
          <w:szCs w:val="24"/>
        </w:rPr>
        <w:t>2.2012 г.) (1) Изпълнителната агенция по лекарствата оценява периодичните актуализирани доклади за безопасност за лекарствените продукти, за да определи дали са налице нови рискове, или промяна в установените рискове, или промяна на съотношението полза/рис</w:t>
      </w:r>
      <w:r>
        <w:rPr>
          <w:rFonts w:ascii="Times New Roman" w:eastAsia="Times New Roman" w:hAnsi="Times New Roman" w:cs="Times New Roman"/>
          <w:color w:val="000000"/>
          <w:sz w:val="24"/>
          <w:szCs w:val="24"/>
        </w:rPr>
        <w:t xml:space="preserve">к. </w:t>
      </w:r>
    </w:p>
    <w:p w:rsidR="00000000" w:rsidRDefault="004A1A17">
      <w:pPr>
        <w:spacing w:after="0" w:line="240" w:lineRule="auto"/>
        <w:ind w:firstLine="1155"/>
        <w:jc w:val="both"/>
        <w:textAlignment w:val="center"/>
        <w:divId w:val="197855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извършва единна оценка на периодичните актуализирани доклади за безопасност за лекарствените продукти, за които Република България е изпълнявала функциите на референтна държава по смисъла на чл. 76, и е определ</w:t>
      </w:r>
      <w:r>
        <w:rPr>
          <w:rFonts w:ascii="Times New Roman" w:eastAsia="Times New Roman" w:hAnsi="Times New Roman" w:cs="Times New Roman"/>
          <w:color w:val="000000"/>
          <w:sz w:val="24"/>
          <w:szCs w:val="24"/>
        </w:rPr>
        <w:t xml:space="preserve">ена от координационната група по чл. 77, ал. 2. </w:t>
      </w:r>
    </w:p>
    <w:p w:rsidR="00000000" w:rsidRDefault="004A1A17">
      <w:pPr>
        <w:spacing w:after="0" w:line="240" w:lineRule="auto"/>
        <w:ind w:firstLine="1155"/>
        <w:jc w:val="both"/>
        <w:textAlignment w:val="center"/>
        <w:divId w:val="716399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Докладчик от Република България участва в единната оценка на периодичните актуализирани доклади за безопасност за лекарствени продукти, когато поне един от продуктите е разрешен за употреба по реда на Ре</w:t>
      </w:r>
      <w:r>
        <w:rPr>
          <w:rFonts w:ascii="Times New Roman" w:eastAsia="Times New Roman" w:hAnsi="Times New Roman" w:cs="Times New Roman"/>
          <w:color w:val="000000"/>
          <w:sz w:val="24"/>
          <w:szCs w:val="24"/>
        </w:rPr>
        <w:t>гламент (ЕО) № 726/2004 на Европейския парламент и на Съвета, и е определен за такъв от комитета по чл. 56а, ал. 1, т. 1.</w:t>
      </w:r>
    </w:p>
    <w:p w:rsidR="00000000" w:rsidRDefault="004A1A17">
      <w:pPr>
        <w:spacing w:after="120" w:line="240" w:lineRule="auto"/>
        <w:ind w:firstLine="1155"/>
        <w:jc w:val="both"/>
        <w:textAlignment w:val="center"/>
        <w:divId w:val="63919064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3815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194п. (Нов - ДВ, бр. 102 от 2012 г., в сила от 21.12.2012 г.) (1) В случаите по чл. 194о, ал. 2 и 3 ИАЛ, съответно докладчикът о</w:t>
      </w:r>
      <w:r>
        <w:rPr>
          <w:rFonts w:ascii="Times New Roman" w:eastAsia="Times New Roman" w:hAnsi="Times New Roman" w:cs="Times New Roman"/>
          <w:color w:val="000000"/>
          <w:sz w:val="24"/>
          <w:szCs w:val="24"/>
        </w:rPr>
        <w:t>т Република България в срок до 60 дни от датата на получаване на периодичния актуализиран доклад за безопасност изготвя оценъчен доклад и го изпраща по електронен път на Европейската агенция по лекарствата и на регулаторните органи на държавите членки. При</w:t>
      </w:r>
      <w:r>
        <w:rPr>
          <w:rFonts w:ascii="Times New Roman" w:eastAsia="Times New Roman" w:hAnsi="Times New Roman" w:cs="Times New Roman"/>
          <w:color w:val="000000"/>
          <w:sz w:val="24"/>
          <w:szCs w:val="24"/>
        </w:rPr>
        <w:t xml:space="preserve">тежателят на разрешението за употреба получава оценъчния доклад от Европейската агенция по лекарствата. </w:t>
      </w:r>
    </w:p>
    <w:p w:rsidR="00000000" w:rsidRDefault="004A1A17">
      <w:pPr>
        <w:spacing w:after="0" w:line="240" w:lineRule="auto"/>
        <w:ind w:firstLine="1155"/>
        <w:jc w:val="both"/>
        <w:textAlignment w:val="center"/>
        <w:divId w:val="180381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срок до 30 дни от получаване на доклада по ал. 1 притежателят на разрешението за употреба или регулаторните органи на държавите членки могат да п</w:t>
      </w:r>
      <w:r>
        <w:rPr>
          <w:rFonts w:ascii="Times New Roman" w:eastAsia="Times New Roman" w:hAnsi="Times New Roman" w:cs="Times New Roman"/>
          <w:color w:val="000000"/>
          <w:sz w:val="24"/>
          <w:szCs w:val="24"/>
        </w:rPr>
        <w:t xml:space="preserve">редставят своите коментари до Европейската агенция по лекарствата и до ИАЛ. </w:t>
      </w:r>
    </w:p>
    <w:p w:rsidR="00000000" w:rsidRDefault="004A1A17">
      <w:pPr>
        <w:spacing w:after="0" w:line="240" w:lineRule="auto"/>
        <w:ind w:firstLine="1155"/>
        <w:jc w:val="both"/>
        <w:textAlignment w:val="center"/>
        <w:divId w:val="1181431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15 дни от датата на получаване на коментарите по ал. 2 ИАЛ актуализира оценъчния доклад, като взема предвид всички представени възражения, и го изпраща на комитета п</w:t>
      </w:r>
      <w:r>
        <w:rPr>
          <w:rFonts w:ascii="Times New Roman" w:eastAsia="Times New Roman" w:hAnsi="Times New Roman" w:cs="Times New Roman"/>
          <w:color w:val="000000"/>
          <w:sz w:val="24"/>
          <w:szCs w:val="24"/>
        </w:rPr>
        <w:t xml:space="preserve">о чл. 56а, ал. 1, т. 1 за одобрение и препоръка. </w:t>
      </w:r>
    </w:p>
    <w:p w:rsidR="00000000" w:rsidRDefault="004A1A17">
      <w:pPr>
        <w:spacing w:after="0" w:line="240" w:lineRule="auto"/>
        <w:ind w:firstLine="1155"/>
        <w:jc w:val="both"/>
        <w:textAlignment w:val="center"/>
        <w:divId w:val="1122916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Европейската агенция по лекарствата включва приетия оценъчен доклад и препоръката на комитета по чл. 56а, ал. 1, т. 1 в регистъра по чл. 194з, ал. 3 и го изпраща на притежателя на разрешението за употре</w:t>
      </w:r>
      <w:r>
        <w:rPr>
          <w:rFonts w:ascii="Times New Roman" w:eastAsia="Times New Roman" w:hAnsi="Times New Roman" w:cs="Times New Roman"/>
          <w:color w:val="000000"/>
          <w:sz w:val="24"/>
          <w:szCs w:val="24"/>
        </w:rPr>
        <w:t>ба.</w:t>
      </w:r>
    </w:p>
    <w:p w:rsidR="00000000" w:rsidRDefault="004A1A17">
      <w:pPr>
        <w:spacing w:after="120" w:line="240" w:lineRule="auto"/>
        <w:ind w:firstLine="1155"/>
        <w:jc w:val="both"/>
        <w:textAlignment w:val="center"/>
        <w:divId w:val="144503527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2306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194р. (Нов - ДВ, бр. 102 от 2012 г., в сила от 21.12.2012 г.) Когато Република България не е докладчик в процедурата по чл. 194о, ал. 2, ИАЛ може да представи коментари в срока по чл. 194п, ал. 2 до Европейската агенция по лекарствата и до регула</w:t>
      </w:r>
      <w:r>
        <w:rPr>
          <w:rFonts w:ascii="Times New Roman" w:eastAsia="Times New Roman" w:hAnsi="Times New Roman" w:cs="Times New Roman"/>
          <w:color w:val="000000"/>
          <w:sz w:val="24"/>
          <w:szCs w:val="24"/>
        </w:rPr>
        <w:t>торния орган на държавата членка, изготвил оценъчния доклад.</w:t>
      </w:r>
    </w:p>
    <w:p w:rsidR="00000000" w:rsidRDefault="004A1A17">
      <w:pPr>
        <w:spacing w:after="120" w:line="240" w:lineRule="auto"/>
        <w:ind w:firstLine="1155"/>
        <w:jc w:val="both"/>
        <w:textAlignment w:val="center"/>
        <w:divId w:val="185363848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4862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194с. (Нов - ДВ, бр. 102 от 2012 г., в сила от 21.12.2012 г.) (1) В случай на единна оценка на периодични актуализирани доклади за безопасност на лекарствени продукти по чл. 194л и когато н</w:t>
      </w:r>
      <w:r>
        <w:rPr>
          <w:rFonts w:ascii="Times New Roman" w:eastAsia="Times New Roman" w:hAnsi="Times New Roman" w:cs="Times New Roman"/>
          <w:color w:val="000000"/>
          <w:sz w:val="24"/>
          <w:szCs w:val="24"/>
        </w:rPr>
        <w:t>ито едно от разрешенията за употреба на тези продукти не е издадено по реда на Регламент (ЕО) № 726/2004 на Европейския парламент и на Съвета, координационната група по чл. 77, ал. 2 в срок до 30 дни от датата на получаване на препоръката от комитета по чл</w:t>
      </w:r>
      <w:r>
        <w:rPr>
          <w:rFonts w:ascii="Times New Roman" w:eastAsia="Times New Roman" w:hAnsi="Times New Roman" w:cs="Times New Roman"/>
          <w:color w:val="000000"/>
          <w:sz w:val="24"/>
          <w:szCs w:val="24"/>
        </w:rPr>
        <w:t xml:space="preserve">. 56а, ал. 1, т. 1 издава становище относно запазването, промяната, спирането или прекратяването на съответните разрешения за употреба, включително график за изпълнение на становището. </w:t>
      </w:r>
    </w:p>
    <w:p w:rsidR="00000000" w:rsidRDefault="004A1A17">
      <w:pPr>
        <w:spacing w:after="0" w:line="240" w:lineRule="auto"/>
        <w:ind w:firstLine="1155"/>
        <w:jc w:val="both"/>
        <w:textAlignment w:val="center"/>
        <w:divId w:val="710033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представените държави членки в координационната група по чл</w:t>
      </w:r>
      <w:r>
        <w:rPr>
          <w:rFonts w:ascii="Times New Roman" w:eastAsia="Times New Roman" w:hAnsi="Times New Roman" w:cs="Times New Roman"/>
          <w:color w:val="000000"/>
          <w:sz w:val="24"/>
          <w:szCs w:val="24"/>
        </w:rPr>
        <w:t>. 77, ал. 2 постигнат съгласие относно действията, които трябва да се предприемат, ИАЛ изпълнява приетото решение.</w:t>
      </w:r>
    </w:p>
    <w:p w:rsidR="00000000" w:rsidRDefault="004A1A17">
      <w:pPr>
        <w:spacing w:after="0" w:line="240" w:lineRule="auto"/>
        <w:ind w:firstLine="1155"/>
        <w:jc w:val="both"/>
        <w:textAlignment w:val="center"/>
        <w:divId w:val="1268729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становището по ал. 1 е за спиране или прекратяване на разрешението за употреба, изпълнителният директор на ИАЛ издава заповед.</w:t>
      </w:r>
    </w:p>
    <w:p w:rsidR="00000000" w:rsidRDefault="004A1A17">
      <w:pPr>
        <w:spacing w:after="0" w:line="240" w:lineRule="auto"/>
        <w:ind w:firstLine="1155"/>
        <w:jc w:val="both"/>
        <w:textAlignment w:val="center"/>
        <w:divId w:val="1283997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становището по ал. 1 са препоръчани промени в издаденото разрешение за употреба, притежателят на разрешението за употреба подава до ИАЛ заявление за промяна, включващо актуализирана кратка характеристика на продукта и листовка, в рамките на оп</w:t>
      </w:r>
      <w:r>
        <w:rPr>
          <w:rFonts w:ascii="Times New Roman" w:eastAsia="Times New Roman" w:hAnsi="Times New Roman" w:cs="Times New Roman"/>
          <w:color w:val="000000"/>
          <w:sz w:val="24"/>
          <w:szCs w:val="24"/>
        </w:rPr>
        <w:t xml:space="preserve">ределения график за изпълнение. </w:t>
      </w:r>
    </w:p>
    <w:p w:rsidR="00000000" w:rsidRDefault="004A1A17">
      <w:pPr>
        <w:spacing w:after="0" w:line="240" w:lineRule="auto"/>
        <w:ind w:firstLine="1155"/>
        <w:jc w:val="both"/>
        <w:textAlignment w:val="center"/>
        <w:divId w:val="201032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не може да бъде постигнато съгласие в рамките на координационната група по чл. 77, ал. 2, позицията на мнозинството от държавите членки се предоставя на Европейската комисия, която приема решение за промяна, спир</w:t>
      </w:r>
      <w:r>
        <w:rPr>
          <w:rFonts w:ascii="Times New Roman" w:eastAsia="Times New Roman" w:hAnsi="Times New Roman" w:cs="Times New Roman"/>
          <w:color w:val="000000"/>
          <w:sz w:val="24"/>
          <w:szCs w:val="24"/>
        </w:rPr>
        <w:t xml:space="preserve">ане или прекратяване на разрешенията за употреба, издадени от съответните регулаторни органи на държавите членки. </w:t>
      </w:r>
    </w:p>
    <w:p w:rsidR="00000000" w:rsidRDefault="004A1A17">
      <w:pPr>
        <w:spacing w:after="0" w:line="240" w:lineRule="auto"/>
        <w:ind w:firstLine="1155"/>
        <w:jc w:val="both"/>
        <w:textAlignment w:val="center"/>
        <w:divId w:val="1441412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прилага временните и/или окончателните мерки от решението по ал. 5.</w:t>
      </w:r>
    </w:p>
    <w:p w:rsidR="00000000" w:rsidRDefault="004A1A17">
      <w:pPr>
        <w:spacing w:after="120" w:line="240" w:lineRule="auto"/>
        <w:ind w:firstLine="1155"/>
        <w:jc w:val="both"/>
        <w:textAlignment w:val="center"/>
        <w:divId w:val="3401325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04177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194т. (Нов - ДВ, бр. 102 </w:t>
      </w:r>
      <w:r>
        <w:rPr>
          <w:rFonts w:ascii="Times New Roman" w:eastAsia="Times New Roman" w:hAnsi="Times New Roman" w:cs="Times New Roman"/>
          <w:color w:val="000000"/>
          <w:sz w:val="24"/>
          <w:szCs w:val="24"/>
        </w:rPr>
        <w:t xml:space="preserve">от 2012 г., в сила от 21.12.2012 г.) (1) В случай на единна оценка на периодични актуализирани доклади за безопасност на </w:t>
      </w:r>
      <w:r>
        <w:rPr>
          <w:rFonts w:ascii="Times New Roman" w:eastAsia="Times New Roman" w:hAnsi="Times New Roman" w:cs="Times New Roman"/>
          <w:color w:val="000000"/>
          <w:sz w:val="24"/>
          <w:szCs w:val="24"/>
        </w:rPr>
        <w:lastRenderedPageBreak/>
        <w:t>лекарствени продукти по чл. 194л и когато поне едно от разрешенията за употреба е издадено по реда на Регламент (ЕО) № 726/2004 на Евро</w:t>
      </w:r>
      <w:r>
        <w:rPr>
          <w:rFonts w:ascii="Times New Roman" w:eastAsia="Times New Roman" w:hAnsi="Times New Roman" w:cs="Times New Roman"/>
          <w:color w:val="000000"/>
          <w:sz w:val="24"/>
          <w:szCs w:val="24"/>
        </w:rPr>
        <w:t>пейския парламент и на Съвета, Комитетът по лекарствените продукти за хуманна употреба в срок до 30 дни от получаването на препоръката от комитета по чл. 56а, ал. 1, т. 1 издава становище относно запазването, изменението, спирането или прекратяването на ва</w:t>
      </w:r>
      <w:r>
        <w:rPr>
          <w:rFonts w:ascii="Times New Roman" w:eastAsia="Times New Roman" w:hAnsi="Times New Roman" w:cs="Times New Roman"/>
          <w:color w:val="000000"/>
          <w:sz w:val="24"/>
          <w:szCs w:val="24"/>
        </w:rPr>
        <w:t xml:space="preserve">лидността на съответните разрешения за употреба, включително график за изпълнение на становището. </w:t>
      </w:r>
    </w:p>
    <w:p w:rsidR="00000000" w:rsidRDefault="004A1A17">
      <w:pPr>
        <w:spacing w:after="0" w:line="240" w:lineRule="auto"/>
        <w:ind w:firstLine="1155"/>
        <w:jc w:val="both"/>
        <w:textAlignment w:val="center"/>
        <w:divId w:val="1243636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в становището по ал. 1 е изразена позиция за предприемане на регулаторни действия по отношение на разрешенията за употреба, Европейската комисия: </w:t>
      </w:r>
    </w:p>
    <w:p w:rsidR="00000000" w:rsidRDefault="004A1A17">
      <w:pPr>
        <w:spacing w:after="0" w:line="240" w:lineRule="auto"/>
        <w:ind w:firstLine="1155"/>
        <w:jc w:val="both"/>
        <w:textAlignment w:val="center"/>
        <w:divId w:val="685210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приема решение за промяна, спиране или прекратяване на разрешенията за употреба, издадени по реда на Регламент (ЕО) № 726/2004 на Европейския парламент и на Съвета;</w:t>
      </w:r>
    </w:p>
    <w:p w:rsidR="00000000" w:rsidRDefault="004A1A17">
      <w:pPr>
        <w:spacing w:after="0" w:line="240" w:lineRule="auto"/>
        <w:ind w:firstLine="1155"/>
        <w:jc w:val="both"/>
        <w:textAlignment w:val="center"/>
        <w:divId w:val="1435130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приема решение с препоръка за промяна, спиране или прекратяване на разрешенията за у</w:t>
      </w:r>
      <w:r>
        <w:rPr>
          <w:rFonts w:ascii="Times New Roman" w:eastAsia="Times New Roman" w:hAnsi="Times New Roman" w:cs="Times New Roman"/>
          <w:color w:val="000000"/>
          <w:sz w:val="24"/>
          <w:szCs w:val="24"/>
        </w:rPr>
        <w:t>потреба, издадени от съответните регулаторни органи на държавите членки.</w:t>
      </w:r>
    </w:p>
    <w:p w:rsidR="00000000" w:rsidRDefault="004A1A17">
      <w:pPr>
        <w:spacing w:after="0" w:line="240" w:lineRule="auto"/>
        <w:ind w:firstLine="1155"/>
        <w:jc w:val="both"/>
        <w:textAlignment w:val="center"/>
        <w:divId w:val="2055229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прилага временните и/или окончателните мерки от решението по ал. 2, т. 2.</w:t>
      </w:r>
    </w:p>
    <w:p w:rsidR="00000000" w:rsidRDefault="004A1A17">
      <w:pPr>
        <w:spacing w:after="120" w:line="240" w:lineRule="auto"/>
        <w:ind w:firstLine="1155"/>
        <w:jc w:val="both"/>
        <w:textAlignment w:val="center"/>
        <w:divId w:val="67635152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6843572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Спешна процедура на ниво Европейския съюз (Нов - ДВ, б</w:t>
      </w:r>
      <w:r>
        <w:rPr>
          <w:rFonts w:ascii="Times New Roman" w:hAnsi="Times New Roman" w:cs="Times New Roman"/>
          <w:b/>
          <w:bCs/>
          <w:color w:val="000000"/>
          <w:sz w:val="26"/>
          <w:szCs w:val="26"/>
        </w:rPr>
        <w:t>р. 102 от 2012 г., в сила от 21.12.2012 г.)</w:t>
      </w:r>
    </w:p>
    <w:p w:rsidR="00000000" w:rsidRDefault="004A1A17">
      <w:pPr>
        <w:spacing w:after="0" w:line="240" w:lineRule="auto"/>
        <w:ind w:firstLine="1155"/>
        <w:jc w:val="both"/>
        <w:textAlignment w:val="center"/>
        <w:divId w:val="122167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194у. (Нов - ДВ, бр. 102 от 2012 г., в сила от 21.12.2012 г.) (1) Спешна процедура на ниво Европейския съюз може да бъде инициирана от Европейската комисия, от Европейската агенция по лекарствата или от държ</w:t>
      </w:r>
      <w:r>
        <w:rPr>
          <w:rFonts w:ascii="Times New Roman" w:eastAsia="Times New Roman" w:hAnsi="Times New Roman" w:cs="Times New Roman"/>
          <w:color w:val="000000"/>
          <w:sz w:val="24"/>
          <w:szCs w:val="24"/>
        </w:rPr>
        <w:t>ава членка.</w:t>
      </w:r>
    </w:p>
    <w:p w:rsidR="00000000" w:rsidRDefault="004A1A17">
      <w:pPr>
        <w:spacing w:after="0" w:line="240" w:lineRule="auto"/>
        <w:ind w:firstLine="1155"/>
        <w:jc w:val="both"/>
        <w:textAlignment w:val="center"/>
        <w:divId w:val="1693649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2014 г.) Изпълнителната агенция по лекарствата инициира спешна процедура по реда на този раздел чрез уведомяване на регулаторните органи на другите държави членки, Европейската агенция по лекарствата и Европейската ком</w:t>
      </w:r>
      <w:r>
        <w:rPr>
          <w:rFonts w:ascii="Times New Roman" w:eastAsia="Times New Roman" w:hAnsi="Times New Roman" w:cs="Times New Roman"/>
          <w:color w:val="000000"/>
          <w:sz w:val="24"/>
          <w:szCs w:val="24"/>
        </w:rPr>
        <w:t xml:space="preserve">исия, когато по съображения, свързани с проследяване на лекарствената безопасност, прецени, че за даден лекарствен продукт, пуснат на българския пазар, е необходимо предприемане на някоя от следните мерки: </w:t>
      </w:r>
    </w:p>
    <w:p w:rsidR="00000000" w:rsidRDefault="004A1A17">
      <w:pPr>
        <w:spacing w:after="0" w:line="240" w:lineRule="auto"/>
        <w:ind w:firstLine="1155"/>
        <w:jc w:val="both"/>
        <w:textAlignment w:val="center"/>
        <w:divId w:val="104008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спиране или прекратяване на разрешението за уп</w:t>
      </w:r>
      <w:r>
        <w:rPr>
          <w:rFonts w:ascii="Times New Roman" w:eastAsia="Times New Roman" w:hAnsi="Times New Roman" w:cs="Times New Roman"/>
          <w:color w:val="000000"/>
          <w:sz w:val="24"/>
          <w:szCs w:val="24"/>
        </w:rPr>
        <w:t xml:space="preserve">отреба; </w:t>
      </w:r>
    </w:p>
    <w:p w:rsidR="00000000" w:rsidRDefault="004A1A17">
      <w:pPr>
        <w:spacing w:after="0" w:line="240" w:lineRule="auto"/>
        <w:ind w:firstLine="1155"/>
        <w:jc w:val="both"/>
        <w:textAlignment w:val="center"/>
        <w:divId w:val="1697536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забрана на разпространението на лекарствен продукт; </w:t>
      </w:r>
    </w:p>
    <w:p w:rsidR="00000000" w:rsidRDefault="004A1A17">
      <w:pPr>
        <w:spacing w:after="0" w:line="240" w:lineRule="auto"/>
        <w:ind w:firstLine="1155"/>
        <w:jc w:val="both"/>
        <w:textAlignment w:val="center"/>
        <w:divId w:val="213047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издаване на отказ за подновяване на разрешението за употреба. </w:t>
      </w:r>
    </w:p>
    <w:p w:rsidR="00000000" w:rsidRDefault="004A1A17">
      <w:pPr>
        <w:spacing w:after="0" w:line="240" w:lineRule="auto"/>
        <w:ind w:firstLine="1155"/>
        <w:jc w:val="both"/>
        <w:textAlignment w:val="center"/>
        <w:divId w:val="91243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2014 г.) Изпълнителната агенция по лекарствата инициира процедурата по ал. 2, когато е уведомена от</w:t>
      </w:r>
      <w:r>
        <w:rPr>
          <w:rFonts w:ascii="Times New Roman" w:eastAsia="Times New Roman" w:hAnsi="Times New Roman" w:cs="Times New Roman"/>
          <w:color w:val="000000"/>
          <w:sz w:val="24"/>
          <w:szCs w:val="24"/>
        </w:rPr>
        <w:t xml:space="preserve"> притежателя на разрешението за употреба, че по съображения, свързани с проследяване на лекарствената безопасност, преустановява разпространението на лекарствения продукт или е предприел, или възнамерява да предприеме действия за изтеглянето му от пазара, </w:t>
      </w:r>
      <w:r>
        <w:rPr>
          <w:rFonts w:ascii="Times New Roman" w:eastAsia="Times New Roman" w:hAnsi="Times New Roman" w:cs="Times New Roman"/>
          <w:color w:val="000000"/>
          <w:sz w:val="24"/>
          <w:szCs w:val="24"/>
        </w:rPr>
        <w:t>или няма да предприеме действия за подновяване на издаденото разрешение за употреба.</w:t>
      </w:r>
    </w:p>
    <w:p w:rsidR="00000000" w:rsidRDefault="004A1A17">
      <w:pPr>
        <w:spacing w:after="0" w:line="240" w:lineRule="auto"/>
        <w:ind w:firstLine="1155"/>
        <w:jc w:val="both"/>
        <w:textAlignment w:val="center"/>
        <w:divId w:val="57725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(Изм. - ДВ, бр. 18 от 2014 г.) Изпълнителната агенция по лекарствата може да инициира процедурата по ал. 2 и в случаите, когато прецени, че по съображения, свързани с </w:t>
      </w:r>
      <w:r>
        <w:rPr>
          <w:rFonts w:ascii="Times New Roman" w:eastAsia="Times New Roman" w:hAnsi="Times New Roman" w:cs="Times New Roman"/>
          <w:color w:val="000000"/>
          <w:sz w:val="24"/>
          <w:szCs w:val="24"/>
        </w:rPr>
        <w:t xml:space="preserve">проследяване на лекарствената безопасност, за даден лекарствен продукт трябва да бъдат добавени нови противопоказания или да бъде намалена препоръчваната доза, или показанията да бъдат ограничени. </w:t>
      </w:r>
    </w:p>
    <w:p w:rsidR="00000000" w:rsidRDefault="004A1A17">
      <w:pPr>
        <w:spacing w:after="0" w:line="240" w:lineRule="auto"/>
        <w:ind w:firstLine="1155"/>
        <w:jc w:val="both"/>
        <w:textAlignment w:val="center"/>
        <w:divId w:val="1651907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18 от 2014 г.) Изпълнителната агенция </w:t>
      </w:r>
      <w:r>
        <w:rPr>
          <w:rFonts w:ascii="Times New Roman" w:eastAsia="Times New Roman" w:hAnsi="Times New Roman" w:cs="Times New Roman"/>
          <w:color w:val="000000"/>
          <w:sz w:val="24"/>
          <w:szCs w:val="24"/>
        </w:rPr>
        <w:t>по лекарствата предоставя на Европейската агенция по лекарствата и на регулаторните органи на другите държави членки цялата научна информация, с която разполага, както и извършената оценка на данните, и мотивите за иницииране на процедурата по реда на този</w:t>
      </w:r>
      <w:r>
        <w:rPr>
          <w:rFonts w:ascii="Times New Roman" w:eastAsia="Times New Roman" w:hAnsi="Times New Roman" w:cs="Times New Roman"/>
          <w:color w:val="000000"/>
          <w:sz w:val="24"/>
          <w:szCs w:val="24"/>
        </w:rPr>
        <w:t xml:space="preserve"> раздел. </w:t>
      </w:r>
    </w:p>
    <w:p w:rsidR="00000000" w:rsidRDefault="004A1A17">
      <w:pPr>
        <w:spacing w:after="0" w:line="240" w:lineRule="auto"/>
        <w:ind w:firstLine="1155"/>
        <w:jc w:val="both"/>
        <w:textAlignment w:val="center"/>
        <w:divId w:val="73416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18 от 2014 г.) В случаите по ал. 2 - 4 Европейската агенция по лекарствата уведомява ИАЛ за започване на процедурата, когато опасенията във връзка с безопасността се отнасят и до други лекарствени продукти, които принадлежат к</w:t>
      </w:r>
      <w:r>
        <w:rPr>
          <w:rFonts w:ascii="Times New Roman" w:eastAsia="Times New Roman" w:hAnsi="Times New Roman" w:cs="Times New Roman"/>
          <w:color w:val="000000"/>
          <w:sz w:val="24"/>
          <w:szCs w:val="24"/>
        </w:rPr>
        <w:t xml:space="preserve">ъм една и съща терапевтична група или съдържат едно и също активно вещество с продукта, посочен в информацията по ал. 5, или когато този лекарствен продукт е разрешен за употреба и в друга или в други държави членки. </w:t>
      </w:r>
    </w:p>
    <w:p w:rsidR="00000000" w:rsidRDefault="004A1A17">
      <w:pPr>
        <w:spacing w:after="0" w:line="240" w:lineRule="auto"/>
        <w:ind w:firstLine="1155"/>
        <w:jc w:val="both"/>
        <w:textAlignment w:val="center"/>
        <w:divId w:val="1515656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18 от 2014 г.) В с</w:t>
      </w:r>
      <w:r>
        <w:rPr>
          <w:rFonts w:ascii="Times New Roman" w:eastAsia="Times New Roman" w:hAnsi="Times New Roman" w:cs="Times New Roman"/>
          <w:color w:val="000000"/>
          <w:sz w:val="24"/>
          <w:szCs w:val="24"/>
        </w:rPr>
        <w:t>лучаите по ал. 4, когато не се налага да се предприемат спешни мерки, ИАЛ прилага процедурата по чл. 77 или 79б.</w:t>
      </w:r>
    </w:p>
    <w:p w:rsidR="00000000" w:rsidRDefault="004A1A17">
      <w:pPr>
        <w:spacing w:after="0" w:line="240" w:lineRule="auto"/>
        <w:ind w:firstLine="1155"/>
        <w:jc w:val="both"/>
        <w:textAlignment w:val="center"/>
        <w:divId w:val="108102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2014 г.) Изпълнителната агенция по лекарствата информира притежателя на разрешението за употреба за започване на проц</w:t>
      </w:r>
      <w:r>
        <w:rPr>
          <w:rFonts w:ascii="Times New Roman" w:eastAsia="Times New Roman" w:hAnsi="Times New Roman" w:cs="Times New Roman"/>
          <w:color w:val="000000"/>
          <w:sz w:val="24"/>
          <w:szCs w:val="24"/>
        </w:rPr>
        <w:t>едурата по реда на този раздел.</w:t>
      </w:r>
    </w:p>
    <w:p w:rsidR="00000000" w:rsidRDefault="004A1A17">
      <w:pPr>
        <w:spacing w:after="120" w:line="240" w:lineRule="auto"/>
        <w:ind w:firstLine="1155"/>
        <w:jc w:val="both"/>
        <w:textAlignment w:val="center"/>
        <w:divId w:val="13876467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72889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194ф. (Нов - ДВ, бр. 102 от 2012 г., в сила от 21.12.2012 г.) (1) В случаите по чл. 194у, ал. 2, когато прецени, че е необходимо да се предприемат спешни мерки за защита на общественото здраве, ИАЛ може временно да спр</w:t>
      </w:r>
      <w:r>
        <w:rPr>
          <w:rFonts w:ascii="Times New Roman" w:eastAsia="Times New Roman" w:hAnsi="Times New Roman" w:cs="Times New Roman"/>
          <w:color w:val="000000"/>
          <w:sz w:val="24"/>
          <w:szCs w:val="24"/>
        </w:rPr>
        <w:t xml:space="preserve">е разрешението за употреба и да забрани употребата на лекарствения продукт на територията на Република България до приемане на окончателно решение по чл. 194ч или 194ш. </w:t>
      </w:r>
    </w:p>
    <w:p w:rsidR="00000000" w:rsidRDefault="004A1A17">
      <w:pPr>
        <w:spacing w:after="0" w:line="240" w:lineRule="auto"/>
        <w:ind w:firstLine="1155"/>
        <w:jc w:val="both"/>
        <w:textAlignment w:val="center"/>
        <w:divId w:val="704061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уведомява Европейската агенция по лекарстват</w:t>
      </w:r>
      <w:r>
        <w:rPr>
          <w:rFonts w:ascii="Times New Roman" w:eastAsia="Times New Roman" w:hAnsi="Times New Roman" w:cs="Times New Roman"/>
          <w:color w:val="000000"/>
          <w:sz w:val="24"/>
          <w:szCs w:val="24"/>
        </w:rPr>
        <w:t xml:space="preserve">а, Европейската комисия и регулаторните органи на другите държави членки за предприетите мерки по ал. 1 в срок до един работен ден от прилагането им и посочва мотивите за това. </w:t>
      </w:r>
    </w:p>
    <w:p w:rsidR="00000000" w:rsidRDefault="004A1A17">
      <w:pPr>
        <w:spacing w:after="0" w:line="240" w:lineRule="auto"/>
        <w:ind w:firstLine="1155"/>
        <w:jc w:val="both"/>
        <w:textAlignment w:val="center"/>
        <w:divId w:val="1580477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Изпълнителната агенция по лекарствата участва в процедурата по този</w:t>
      </w:r>
      <w:r>
        <w:rPr>
          <w:rFonts w:ascii="Times New Roman" w:eastAsia="Times New Roman" w:hAnsi="Times New Roman" w:cs="Times New Roman"/>
          <w:color w:val="000000"/>
          <w:sz w:val="24"/>
          <w:szCs w:val="24"/>
        </w:rPr>
        <w:t xml:space="preserve"> раздел, по искане на Европейската комисия ИАЛ предприема препоръчаните временни мерки по отношение на разрешението за употреба на лекарствен продукт, или когато лекарственият продукт е разрешен за употреба по реда на Регламент (ЕО) № 726/2004 на Европейск</w:t>
      </w:r>
      <w:r>
        <w:rPr>
          <w:rFonts w:ascii="Times New Roman" w:eastAsia="Times New Roman" w:hAnsi="Times New Roman" w:cs="Times New Roman"/>
          <w:color w:val="000000"/>
          <w:sz w:val="24"/>
          <w:szCs w:val="24"/>
        </w:rPr>
        <w:t>ия парламент и Съвета - по отношение на самия продукт, до приключване на процедурата.</w:t>
      </w:r>
    </w:p>
    <w:p w:rsidR="00000000" w:rsidRDefault="004A1A17">
      <w:pPr>
        <w:spacing w:after="120" w:line="240" w:lineRule="auto"/>
        <w:ind w:firstLine="1155"/>
        <w:jc w:val="both"/>
        <w:textAlignment w:val="center"/>
        <w:divId w:val="12429067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2757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194х. (Нов - ДВ, бр. 102 от 2012 г., в сила от 21.12.2012 г.) Изпълнителната агенция по лекарствата публикува съобщение на националния интернет портал по чл. 185, а</w:t>
      </w:r>
      <w:r>
        <w:rPr>
          <w:rFonts w:ascii="Times New Roman" w:eastAsia="Times New Roman" w:hAnsi="Times New Roman" w:cs="Times New Roman"/>
          <w:color w:val="000000"/>
          <w:sz w:val="24"/>
          <w:szCs w:val="24"/>
        </w:rPr>
        <w:t>л. 1 за начина, по който заинтересованите страни могат да предоставят информация на Европейския интернет портал по чл. 68, ал. 1, т. 4 за лекарствения продукт - предмет на процедурата по чл. 194у, и за възможността да участват в обществено обсъждане, ако т</w:t>
      </w:r>
      <w:r>
        <w:rPr>
          <w:rFonts w:ascii="Times New Roman" w:eastAsia="Times New Roman" w:hAnsi="Times New Roman" w:cs="Times New Roman"/>
          <w:color w:val="000000"/>
          <w:sz w:val="24"/>
          <w:szCs w:val="24"/>
        </w:rPr>
        <w:t>акова е обявено.</w:t>
      </w:r>
    </w:p>
    <w:p w:rsidR="00000000" w:rsidRDefault="004A1A17">
      <w:pPr>
        <w:spacing w:after="120" w:line="240" w:lineRule="auto"/>
        <w:ind w:firstLine="1155"/>
        <w:jc w:val="both"/>
        <w:textAlignment w:val="center"/>
        <w:divId w:val="13194534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3464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194ц. (Нов - ДВ, бр. 102 от 2012 г., в сила от 21.12.2012 г.) (1) Комитетът по чл. 56а, ал. 1, т. 1 в срок до 60 дни от датата на обявяване на процедурата на Европейския интернет портал изготвя мотивирана препоръка. </w:t>
      </w:r>
    </w:p>
    <w:p w:rsidR="00000000" w:rsidRDefault="004A1A17">
      <w:pPr>
        <w:spacing w:after="0" w:line="240" w:lineRule="auto"/>
        <w:ind w:firstLine="1155"/>
        <w:jc w:val="both"/>
        <w:textAlignment w:val="center"/>
        <w:divId w:val="107847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Притежателят на разрешението за употреба може в срока по ал. 1 да предостави писмени коментари. </w:t>
      </w:r>
    </w:p>
    <w:p w:rsidR="00000000" w:rsidRDefault="004A1A17">
      <w:pPr>
        <w:spacing w:after="0" w:line="240" w:lineRule="auto"/>
        <w:ind w:firstLine="1155"/>
        <w:jc w:val="both"/>
        <w:textAlignment w:val="center"/>
        <w:divId w:val="839736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Препоръката по ал. 1 се публикува на Европейския интернет портал по чл. 68, ал. 1, т. 4 и съдържа едно или повече от следните заключения: </w:t>
      </w:r>
    </w:p>
    <w:p w:rsidR="00000000" w:rsidRDefault="004A1A17">
      <w:pPr>
        <w:spacing w:after="0" w:line="240" w:lineRule="auto"/>
        <w:ind w:firstLine="1155"/>
        <w:jc w:val="both"/>
        <w:textAlignment w:val="center"/>
        <w:divId w:val="45063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необ</w:t>
      </w:r>
      <w:r>
        <w:rPr>
          <w:rFonts w:ascii="Times New Roman" w:eastAsia="Times New Roman" w:hAnsi="Times New Roman" w:cs="Times New Roman"/>
          <w:color w:val="000000"/>
          <w:sz w:val="24"/>
          <w:szCs w:val="24"/>
        </w:rPr>
        <w:t xml:space="preserve">ходимо допълнително проучване или предприемане на действия на общностно ниво; </w:t>
      </w:r>
    </w:p>
    <w:p w:rsidR="00000000" w:rsidRDefault="004A1A17">
      <w:pPr>
        <w:spacing w:after="0" w:line="240" w:lineRule="auto"/>
        <w:ind w:firstLine="1155"/>
        <w:jc w:val="both"/>
        <w:textAlignment w:val="center"/>
        <w:divId w:val="40114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трябва да извърши допълнително проучване и анализ на данните;</w:t>
      </w:r>
    </w:p>
    <w:p w:rsidR="00000000" w:rsidRDefault="004A1A17">
      <w:pPr>
        <w:spacing w:after="0" w:line="240" w:lineRule="auto"/>
        <w:ind w:firstLine="1155"/>
        <w:jc w:val="both"/>
        <w:textAlignment w:val="center"/>
        <w:divId w:val="356852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притежателят на разрешението за употреба трябва да проведе постмарке</w:t>
      </w:r>
      <w:r>
        <w:rPr>
          <w:rFonts w:ascii="Times New Roman" w:eastAsia="Times New Roman" w:hAnsi="Times New Roman" w:cs="Times New Roman"/>
          <w:color w:val="000000"/>
          <w:sz w:val="24"/>
          <w:szCs w:val="24"/>
        </w:rPr>
        <w:t xml:space="preserve">тингово проучване за безопасност с последваща оценка на резултатите от него; </w:t>
      </w:r>
    </w:p>
    <w:p w:rsidR="00000000" w:rsidRDefault="004A1A17">
      <w:pPr>
        <w:spacing w:after="0" w:line="240" w:lineRule="auto"/>
        <w:ind w:firstLine="1155"/>
        <w:jc w:val="both"/>
        <w:textAlignment w:val="center"/>
        <w:divId w:val="1332369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държавата членка или притежателят на разрешението за употреба да приложи мерки за намаляване на риска;</w:t>
      </w:r>
    </w:p>
    <w:p w:rsidR="00000000" w:rsidRDefault="004A1A17">
      <w:pPr>
        <w:spacing w:after="0" w:line="240" w:lineRule="auto"/>
        <w:ind w:firstLine="1155"/>
        <w:jc w:val="both"/>
        <w:textAlignment w:val="center"/>
        <w:divId w:val="163471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разрешението за употреба трябва да бъде спряно, прекратено или да бъд</w:t>
      </w:r>
      <w:r>
        <w:rPr>
          <w:rFonts w:ascii="Times New Roman" w:eastAsia="Times New Roman" w:hAnsi="Times New Roman" w:cs="Times New Roman"/>
          <w:color w:val="000000"/>
          <w:sz w:val="24"/>
          <w:szCs w:val="24"/>
        </w:rPr>
        <w:t xml:space="preserve">е издаден отказ за подновяването му; </w:t>
      </w:r>
    </w:p>
    <w:p w:rsidR="00000000" w:rsidRDefault="004A1A17">
      <w:pPr>
        <w:spacing w:after="0" w:line="240" w:lineRule="auto"/>
        <w:ind w:firstLine="1155"/>
        <w:jc w:val="both"/>
        <w:textAlignment w:val="center"/>
        <w:divId w:val="389622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разрешението за употреба трябва да бъде променено. </w:t>
      </w:r>
    </w:p>
    <w:p w:rsidR="00000000" w:rsidRDefault="004A1A17">
      <w:pPr>
        <w:spacing w:after="0" w:line="240" w:lineRule="auto"/>
        <w:ind w:firstLine="1155"/>
        <w:jc w:val="both"/>
        <w:textAlignment w:val="center"/>
        <w:divId w:val="90160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Конкретните мерки по ал. 3, т. 4, както и условията и ограниченията, които следва да бъдат включени в разрешението за употреба, се посочват в препоръката. </w:t>
      </w:r>
    </w:p>
    <w:p w:rsidR="00000000" w:rsidRDefault="004A1A17">
      <w:pPr>
        <w:spacing w:after="0" w:line="240" w:lineRule="auto"/>
        <w:ind w:firstLine="1155"/>
        <w:jc w:val="both"/>
        <w:textAlignment w:val="center"/>
        <w:divId w:val="85873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В случаите по ал. 3, т. 6, когато промените са свързани с изменение или добавяне на информация в кратката характеристика, върху опаковката или в листовката на лекарствения продукт, в препоръката се включват формулировката на променената или добавената инф</w:t>
      </w:r>
      <w:r>
        <w:rPr>
          <w:rFonts w:ascii="Times New Roman" w:eastAsia="Times New Roman" w:hAnsi="Times New Roman" w:cs="Times New Roman"/>
          <w:color w:val="000000"/>
          <w:sz w:val="24"/>
          <w:szCs w:val="24"/>
        </w:rPr>
        <w:t>ормация и мястото, където следва тя да бъде нанесена.</w:t>
      </w:r>
    </w:p>
    <w:p w:rsidR="00000000" w:rsidRDefault="004A1A17">
      <w:pPr>
        <w:spacing w:after="120" w:line="240" w:lineRule="auto"/>
        <w:ind w:firstLine="1155"/>
        <w:jc w:val="both"/>
        <w:textAlignment w:val="center"/>
        <w:divId w:val="13456914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7061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194ч. (Нов - ДВ, бр. 102 от 2012 г., в сила от 21.12.2012 г.) (1) Когато в обхвата на процедурата по чл. 194у не е включен лекарствен продукт, разрешен за употреба по реда на Регламент (ЕО) № 726/</w:t>
      </w:r>
      <w:r>
        <w:rPr>
          <w:rFonts w:ascii="Times New Roman" w:eastAsia="Times New Roman" w:hAnsi="Times New Roman" w:cs="Times New Roman"/>
          <w:color w:val="000000"/>
          <w:sz w:val="24"/>
          <w:szCs w:val="24"/>
        </w:rPr>
        <w:t xml:space="preserve">2004 на Европейския парламент и на Съвета, координационната група по чл. 77, ал. 2 въз основа на препоръката по чл. 194ц в срок до 30 дни от датата на получаването ѝ издава становище относно запазването, промяната, спирането, прекратяването на валидността </w:t>
      </w:r>
      <w:r>
        <w:rPr>
          <w:rFonts w:ascii="Times New Roman" w:eastAsia="Times New Roman" w:hAnsi="Times New Roman" w:cs="Times New Roman"/>
          <w:color w:val="000000"/>
          <w:sz w:val="24"/>
          <w:szCs w:val="24"/>
        </w:rPr>
        <w:t>на съответните разрешения за употреба или отказ за подновяването им, включително график за изпълнение на становището.</w:t>
      </w:r>
    </w:p>
    <w:p w:rsidR="00000000" w:rsidRDefault="004A1A17">
      <w:pPr>
        <w:spacing w:after="0" w:line="240" w:lineRule="auto"/>
        <w:ind w:firstLine="1155"/>
        <w:jc w:val="both"/>
        <w:textAlignment w:val="center"/>
        <w:divId w:val="1159542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в становището е препоръчано предприемане на мерките по чл. 194ц, ал. 3, т. 5, изпълнителният директор на ИАЛ със заповед спира </w:t>
      </w:r>
      <w:r>
        <w:rPr>
          <w:rFonts w:ascii="Times New Roman" w:eastAsia="Times New Roman" w:hAnsi="Times New Roman" w:cs="Times New Roman"/>
          <w:color w:val="000000"/>
          <w:sz w:val="24"/>
          <w:szCs w:val="24"/>
        </w:rPr>
        <w:t>действието или прекратява разрешението за употреба, или отказва подновяването му.</w:t>
      </w:r>
    </w:p>
    <w:p w:rsidR="00000000" w:rsidRDefault="004A1A17">
      <w:pPr>
        <w:spacing w:after="0" w:line="240" w:lineRule="auto"/>
        <w:ind w:firstLine="1155"/>
        <w:jc w:val="both"/>
        <w:textAlignment w:val="center"/>
        <w:divId w:val="58465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становището по ал. 1 са препоръчани промени в издаденото разрешение за употреба, притежателят на разрешението за употреба подава до ИАЛ заявление за промяна, вкл</w:t>
      </w:r>
      <w:r>
        <w:rPr>
          <w:rFonts w:ascii="Times New Roman" w:eastAsia="Times New Roman" w:hAnsi="Times New Roman" w:cs="Times New Roman"/>
          <w:color w:val="000000"/>
          <w:sz w:val="24"/>
          <w:szCs w:val="24"/>
        </w:rPr>
        <w:t>ючващо актуализирана кратка характеристика на продукта и листовка, в рамките на определения график за изпълнение.</w:t>
      </w:r>
    </w:p>
    <w:p w:rsidR="00000000" w:rsidRDefault="004A1A17">
      <w:pPr>
        <w:spacing w:after="0" w:line="240" w:lineRule="auto"/>
        <w:ind w:firstLine="1155"/>
        <w:jc w:val="both"/>
        <w:textAlignment w:val="center"/>
        <w:divId w:val="348527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в становището по ал. 1 е препоръчано предприемане на мерки по чл. 194ц, ал. 3, т. 2 - 4, притежателят на разрешението за употреба п</w:t>
      </w:r>
      <w:r>
        <w:rPr>
          <w:rFonts w:ascii="Times New Roman" w:eastAsia="Times New Roman" w:hAnsi="Times New Roman" w:cs="Times New Roman"/>
          <w:color w:val="000000"/>
          <w:sz w:val="24"/>
          <w:szCs w:val="24"/>
        </w:rPr>
        <w:t>редприема необходимите действия и информира ИАЛ и регулаторните органи на другите държави членки.</w:t>
      </w:r>
    </w:p>
    <w:p w:rsidR="00000000" w:rsidRDefault="004A1A17">
      <w:pPr>
        <w:spacing w:after="0" w:line="240" w:lineRule="auto"/>
        <w:ind w:firstLine="1155"/>
        <w:jc w:val="both"/>
        <w:textAlignment w:val="center"/>
        <w:divId w:val="1379933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в рамките на координационната група по чл. 77, ал. 2 не може да бъде постигнато съгласие, позицията на мнозинството от държавите членки се предоста</w:t>
      </w:r>
      <w:r>
        <w:rPr>
          <w:rFonts w:ascii="Times New Roman" w:eastAsia="Times New Roman" w:hAnsi="Times New Roman" w:cs="Times New Roman"/>
          <w:color w:val="000000"/>
          <w:sz w:val="24"/>
          <w:szCs w:val="24"/>
        </w:rPr>
        <w:t>вя на Европейската комисия, която приема решение с препоръка за промяна, спиране или прекратяване на разрешението за употреба, издадено от съответните регулаторни органи на държавите членки.</w:t>
      </w:r>
    </w:p>
    <w:p w:rsidR="00000000" w:rsidRDefault="004A1A17">
      <w:pPr>
        <w:spacing w:after="0" w:line="240" w:lineRule="auto"/>
        <w:ind w:firstLine="1155"/>
        <w:jc w:val="both"/>
        <w:textAlignment w:val="center"/>
        <w:divId w:val="29113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прилага препоръчаните в</w:t>
      </w:r>
      <w:r>
        <w:rPr>
          <w:rFonts w:ascii="Times New Roman" w:eastAsia="Times New Roman" w:hAnsi="Times New Roman" w:cs="Times New Roman"/>
          <w:color w:val="000000"/>
          <w:sz w:val="24"/>
          <w:szCs w:val="24"/>
        </w:rPr>
        <w:t xml:space="preserve"> решението по ал. 5 временни и/или окончателни мерки.</w:t>
      </w:r>
    </w:p>
    <w:p w:rsidR="00000000" w:rsidRDefault="004A1A17">
      <w:pPr>
        <w:spacing w:after="120" w:line="240" w:lineRule="auto"/>
        <w:ind w:firstLine="1155"/>
        <w:jc w:val="both"/>
        <w:textAlignment w:val="center"/>
        <w:divId w:val="181432643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05422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194ш. (Нов - ДВ, бр. 102 от 2012 г., в сила от 21.12.2012 г.) (1) Когато в обхвата на процедурата по чл. 194у е включен лекарствен продукт, разрешен за употреба по реда на Регламент (ЕО) № 726/200</w:t>
      </w:r>
      <w:r>
        <w:rPr>
          <w:rFonts w:ascii="Times New Roman" w:eastAsia="Times New Roman" w:hAnsi="Times New Roman" w:cs="Times New Roman"/>
          <w:color w:val="000000"/>
          <w:sz w:val="24"/>
          <w:szCs w:val="24"/>
        </w:rPr>
        <w:t>4 на Европейския парламент и на Съвета, Комитетът по лекарствени продукти за хуманна употреба въз основа на препоръката по чл. 194ц, ал. 3 в срок до 30 дни от датата на получаването ѝ издава становище относно запазването, промяната, спирането, прекратяване</w:t>
      </w:r>
      <w:r>
        <w:rPr>
          <w:rFonts w:ascii="Times New Roman" w:eastAsia="Times New Roman" w:hAnsi="Times New Roman" w:cs="Times New Roman"/>
          <w:color w:val="000000"/>
          <w:sz w:val="24"/>
          <w:szCs w:val="24"/>
        </w:rPr>
        <w:t>то на валидността на съответните разрешения за употреба или отказ за подновяването им, включително график за изпълнение на становището.</w:t>
      </w:r>
    </w:p>
    <w:p w:rsidR="00000000" w:rsidRDefault="004A1A17">
      <w:pPr>
        <w:spacing w:after="0" w:line="240" w:lineRule="auto"/>
        <w:ind w:firstLine="1155"/>
        <w:jc w:val="both"/>
        <w:textAlignment w:val="center"/>
        <w:divId w:val="8337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становището по ал. 1 е изразена позиция за предприемане на регулаторни действия по отношение на разрешеният</w:t>
      </w:r>
      <w:r>
        <w:rPr>
          <w:rFonts w:ascii="Times New Roman" w:eastAsia="Times New Roman" w:hAnsi="Times New Roman" w:cs="Times New Roman"/>
          <w:color w:val="000000"/>
          <w:sz w:val="24"/>
          <w:szCs w:val="24"/>
        </w:rPr>
        <w:t>а за употреба, Европейската комисия:</w:t>
      </w:r>
    </w:p>
    <w:p w:rsidR="00000000" w:rsidRDefault="004A1A17">
      <w:pPr>
        <w:spacing w:after="0" w:line="240" w:lineRule="auto"/>
        <w:ind w:firstLine="1155"/>
        <w:jc w:val="both"/>
        <w:textAlignment w:val="center"/>
        <w:divId w:val="1212037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приема решение за промяна, спиране или прекратяване валидността на разрешенията за употреба, издадени по реда на Регламент (ЕО) № 726/2004 на Европейския парламент и на Съвета;</w:t>
      </w:r>
    </w:p>
    <w:p w:rsidR="00000000" w:rsidRDefault="004A1A17">
      <w:pPr>
        <w:spacing w:after="0" w:line="240" w:lineRule="auto"/>
        <w:ind w:firstLine="1155"/>
        <w:jc w:val="both"/>
        <w:textAlignment w:val="center"/>
        <w:divId w:val="969701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приема решение с препоръка за промян</w:t>
      </w:r>
      <w:r>
        <w:rPr>
          <w:rFonts w:ascii="Times New Roman" w:eastAsia="Times New Roman" w:hAnsi="Times New Roman" w:cs="Times New Roman"/>
          <w:color w:val="000000"/>
          <w:sz w:val="24"/>
          <w:szCs w:val="24"/>
        </w:rPr>
        <w:t>а, спиране или прекратяване на валидността на разрешенията за употреба, издадени от съответните регулаторни органи на държавите членки.</w:t>
      </w:r>
    </w:p>
    <w:p w:rsidR="00000000" w:rsidRDefault="004A1A17">
      <w:pPr>
        <w:spacing w:after="0" w:line="240" w:lineRule="auto"/>
        <w:ind w:firstLine="1155"/>
        <w:jc w:val="both"/>
        <w:textAlignment w:val="center"/>
        <w:divId w:val="200150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прилага препоръчаните в решението на Европейската комисия по ал. 2, т. 2 време</w:t>
      </w:r>
      <w:r>
        <w:rPr>
          <w:rFonts w:ascii="Times New Roman" w:eastAsia="Times New Roman" w:hAnsi="Times New Roman" w:cs="Times New Roman"/>
          <w:color w:val="000000"/>
          <w:sz w:val="24"/>
          <w:szCs w:val="24"/>
        </w:rPr>
        <w:t>нни и/или окончателни мерки.</w:t>
      </w:r>
    </w:p>
    <w:p w:rsidR="00000000" w:rsidRDefault="004A1A17">
      <w:pPr>
        <w:spacing w:after="120" w:line="240" w:lineRule="auto"/>
        <w:ind w:firstLine="1155"/>
        <w:jc w:val="both"/>
        <w:textAlignment w:val="center"/>
        <w:divId w:val="20916569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8872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194щ. (Нов - ДВ, бр. 102 от 2012 г., в сила от 21.12.2012 г.) Препоръката по чл. 194ц, ал. 1, становището по чл. 194ш, ал. 1 и решението на Европейската комисия по чл. 194ч, ал. 5 и чл. 194ш, ал. 2 се публикуват на Европе</w:t>
      </w:r>
      <w:r>
        <w:rPr>
          <w:rFonts w:ascii="Times New Roman" w:eastAsia="Times New Roman" w:hAnsi="Times New Roman" w:cs="Times New Roman"/>
          <w:color w:val="000000"/>
          <w:sz w:val="24"/>
          <w:szCs w:val="24"/>
        </w:rPr>
        <w:t>йския интернет портал по чл. 68, ал. 1, т. 4.</w:t>
      </w:r>
    </w:p>
    <w:p w:rsidR="00000000" w:rsidRDefault="004A1A17">
      <w:pPr>
        <w:spacing w:after="120" w:line="240" w:lineRule="auto"/>
        <w:ind w:firstLine="1155"/>
        <w:jc w:val="both"/>
        <w:textAlignment w:val="center"/>
        <w:divId w:val="105231276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72374711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ТЪРГОВИЯ НА ЕДРО С ЛЕКАРСТВЕНИ ПРОДУКТИ И ПОСРЕДНИЧЕСТВО В ОБЛАСТТА НА ЛЕКАРСТВЕНИТЕ ПРОДУКТИ (ЗАГЛ. ИЗМ. - ДВ, БР. 71 ОТ 2008 Г., В СИЛА ОТ 12.08.2008 Г., ИЗМ. - ДВ, БР. 102 ОТ 2012 Г., В СИЛА ОТ 02.01.2013 Г.)</w:t>
      </w:r>
    </w:p>
    <w:p w:rsidR="00000000" w:rsidRDefault="004A1A17">
      <w:pPr>
        <w:spacing w:after="0" w:line="240" w:lineRule="auto"/>
        <w:ind w:firstLine="1155"/>
        <w:jc w:val="both"/>
        <w:textAlignment w:val="center"/>
        <w:divId w:val="84902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(Загл. "Раздел І. Търговия на едро с лекарс</w:t>
      </w:r>
      <w:r>
        <w:rPr>
          <w:rFonts w:ascii="Times New Roman" w:eastAsia="Times New Roman" w:hAnsi="Times New Roman" w:cs="Times New Roman"/>
          <w:color w:val="000000"/>
          <w:sz w:val="24"/>
          <w:szCs w:val="24"/>
        </w:rPr>
        <w:t>твени продукти" зал. - ДВ, бр. 71 от 2008 г., в сила от 12.08.2008 г.)</w:t>
      </w:r>
    </w:p>
    <w:p w:rsidR="00000000" w:rsidRDefault="004A1A17">
      <w:pPr>
        <w:spacing w:after="0" w:line="240" w:lineRule="auto"/>
        <w:ind w:firstLine="1155"/>
        <w:jc w:val="both"/>
        <w:textAlignment w:val="center"/>
        <w:divId w:val="145398645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55414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(1) Търговия на едро с лекарствени продукти могат да извършват физически и юридически лица, притежаващи разрешение за тази дейност, издадено от регулаторен орган на съответна</w:t>
      </w:r>
      <w:r>
        <w:rPr>
          <w:rFonts w:ascii="Times New Roman" w:eastAsia="Times New Roman" w:hAnsi="Times New Roman" w:cs="Times New Roman"/>
          <w:color w:val="000000"/>
          <w:sz w:val="24"/>
          <w:szCs w:val="24"/>
        </w:rPr>
        <w:t>та държава членка.</w:t>
      </w:r>
    </w:p>
    <w:p w:rsidR="00000000" w:rsidRDefault="004A1A17">
      <w:pPr>
        <w:spacing w:after="0" w:line="240" w:lineRule="auto"/>
        <w:ind w:firstLine="1155"/>
        <w:jc w:val="both"/>
        <w:textAlignment w:val="center"/>
        <w:divId w:val="1407995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лицето по ал. 1 има складови помещения на територията на Република България, то може да извършва търговия на едро с лекарствени продукти след получаване на разрешение от изпълнителния директор на ИАЛ.</w:t>
      </w:r>
    </w:p>
    <w:p w:rsidR="00000000" w:rsidRDefault="004A1A17">
      <w:pPr>
        <w:spacing w:after="120" w:line="240" w:lineRule="auto"/>
        <w:ind w:firstLine="1155"/>
        <w:jc w:val="both"/>
        <w:textAlignment w:val="center"/>
        <w:divId w:val="1453986455"/>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86252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195а. (Нов - ДВ, бр</w:t>
      </w:r>
      <w:r>
        <w:rPr>
          <w:rFonts w:ascii="Times New Roman" w:eastAsia="Times New Roman" w:hAnsi="Times New Roman" w:cs="Times New Roman"/>
          <w:color w:val="000000"/>
          <w:sz w:val="24"/>
          <w:szCs w:val="24"/>
        </w:rPr>
        <w:t>. 67 от 2020 г.) Лице, получило разрешение за търговия на едро с лекарствени продукти, не може да бъде притежател на разрешение за търговия на дребно с лекарствени продукти в аптека, издадени по реда на този закон.</w:t>
      </w:r>
    </w:p>
    <w:p w:rsidR="00000000" w:rsidRDefault="004A1A17">
      <w:pPr>
        <w:spacing w:after="0" w:line="240" w:lineRule="auto"/>
        <w:ind w:firstLine="1155"/>
        <w:jc w:val="both"/>
        <w:textAlignment w:val="center"/>
        <w:divId w:val="1452476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196. (1) Производител на лекарствени </w:t>
      </w:r>
      <w:r>
        <w:rPr>
          <w:rFonts w:ascii="Times New Roman" w:eastAsia="Times New Roman" w:hAnsi="Times New Roman" w:cs="Times New Roman"/>
          <w:color w:val="000000"/>
          <w:sz w:val="24"/>
          <w:szCs w:val="24"/>
        </w:rPr>
        <w:t>продукти по смисъла на този закон може да извършва търговия на едро само с лекарствените продукти, за които има издадено разрешение за производство.</w:t>
      </w:r>
    </w:p>
    <w:p w:rsidR="00000000" w:rsidRDefault="004A1A17">
      <w:pPr>
        <w:spacing w:after="0" w:line="240" w:lineRule="auto"/>
        <w:ind w:firstLine="1155"/>
        <w:jc w:val="both"/>
        <w:textAlignment w:val="center"/>
        <w:divId w:val="142661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Вносител на лекарствени продукти по смисъла на този закон може да извършва търговия на едро само с лека</w:t>
      </w:r>
      <w:r>
        <w:rPr>
          <w:rFonts w:ascii="Times New Roman" w:eastAsia="Times New Roman" w:hAnsi="Times New Roman" w:cs="Times New Roman"/>
          <w:color w:val="000000"/>
          <w:sz w:val="24"/>
          <w:szCs w:val="24"/>
        </w:rPr>
        <w:t>рствените продукти, за които има издадено разрешение за внос.</w:t>
      </w:r>
    </w:p>
    <w:p w:rsidR="00000000" w:rsidRDefault="004A1A17">
      <w:pPr>
        <w:spacing w:after="120" w:line="240" w:lineRule="auto"/>
        <w:ind w:firstLine="1155"/>
        <w:jc w:val="both"/>
        <w:textAlignment w:val="center"/>
        <w:divId w:val="25200834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00640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Лицата по чл. 195 трябва да разполагат със:</w:t>
      </w:r>
    </w:p>
    <w:p w:rsidR="00000000" w:rsidRDefault="004A1A17">
      <w:pPr>
        <w:spacing w:after="0" w:line="240" w:lineRule="auto"/>
        <w:ind w:firstLine="1155"/>
        <w:jc w:val="both"/>
        <w:textAlignment w:val="center"/>
        <w:divId w:val="204790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подходящи помещения, оборудване и съоръжения и подходящи транспортни средства, осигуряващи правилното съхранение, разпространение и тран</w:t>
      </w:r>
      <w:r>
        <w:rPr>
          <w:rFonts w:ascii="Times New Roman" w:eastAsia="Times New Roman" w:hAnsi="Times New Roman" w:cs="Times New Roman"/>
          <w:color w:val="000000"/>
          <w:sz w:val="24"/>
          <w:szCs w:val="24"/>
        </w:rPr>
        <w:t>спортиране на лекарствените продукти, в съответствие с изискванията на Добрата дистрибуторска практика;</w:t>
      </w:r>
    </w:p>
    <w:p w:rsidR="00000000" w:rsidRDefault="004A1A17">
      <w:pPr>
        <w:spacing w:after="0" w:line="240" w:lineRule="auto"/>
        <w:ind w:firstLine="1155"/>
        <w:jc w:val="both"/>
        <w:textAlignment w:val="center"/>
        <w:divId w:val="1545829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квалифициран персонал и отговорен магистър-фармацевт с най-малко две години трудов стаж по специалността, чиито задължения се определят в наредбата п</w:t>
      </w:r>
      <w:r>
        <w:rPr>
          <w:rFonts w:ascii="Times New Roman" w:eastAsia="Times New Roman" w:hAnsi="Times New Roman" w:cs="Times New Roman"/>
          <w:color w:val="000000"/>
          <w:sz w:val="24"/>
          <w:szCs w:val="24"/>
        </w:rPr>
        <w:t>о чл. 198.</w:t>
      </w:r>
    </w:p>
    <w:p w:rsidR="00000000" w:rsidRDefault="004A1A17">
      <w:pPr>
        <w:spacing w:after="120" w:line="240" w:lineRule="auto"/>
        <w:ind w:firstLine="1155"/>
        <w:jc w:val="both"/>
        <w:textAlignment w:val="center"/>
        <w:divId w:val="15582753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62701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(Изм. - ДВ, бр. 102 от 2012 г., в сила от 02.01.2013 г.) Принципите и изискванията за Добрите дистрибуторски практики на лекарствени продукти и на активни вещества се приемат с наредба на министъра на здравеопазването и с ръководства,</w:t>
      </w:r>
      <w:r>
        <w:rPr>
          <w:rFonts w:ascii="Times New Roman" w:eastAsia="Times New Roman" w:hAnsi="Times New Roman" w:cs="Times New Roman"/>
          <w:color w:val="000000"/>
          <w:sz w:val="24"/>
          <w:szCs w:val="24"/>
        </w:rPr>
        <w:t xml:space="preserve"> приети от Европейската комисия.</w:t>
      </w:r>
    </w:p>
    <w:p w:rsidR="00000000" w:rsidRDefault="004A1A17">
      <w:pPr>
        <w:spacing w:after="120" w:line="240" w:lineRule="auto"/>
        <w:ind w:firstLine="1155"/>
        <w:jc w:val="both"/>
        <w:textAlignment w:val="center"/>
        <w:divId w:val="30389185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0776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(1) Лицата по чл. 195, ал. 2 подават в ИАЛ:</w:t>
      </w:r>
    </w:p>
    <w:p w:rsidR="00000000" w:rsidRDefault="004A1A17">
      <w:pPr>
        <w:spacing w:after="0" w:line="240" w:lineRule="auto"/>
        <w:ind w:firstLine="1155"/>
        <w:jc w:val="both"/>
        <w:textAlignment w:val="center"/>
        <w:divId w:val="1460100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което съдържа наименование, седалище и адрес на управление на търговеца; адрес и описание на помещенията и съоръженията за съхранение на лекарствените про</w:t>
      </w:r>
      <w:r>
        <w:rPr>
          <w:rFonts w:ascii="Times New Roman" w:eastAsia="Times New Roman" w:hAnsi="Times New Roman" w:cs="Times New Roman"/>
          <w:color w:val="000000"/>
          <w:sz w:val="24"/>
          <w:szCs w:val="24"/>
        </w:rPr>
        <w:t>дукти;</w:t>
      </w:r>
    </w:p>
    <w:p w:rsidR="00000000" w:rsidRDefault="004A1A17">
      <w:pPr>
        <w:spacing w:after="0" w:line="240" w:lineRule="auto"/>
        <w:ind w:firstLine="1155"/>
        <w:jc w:val="both"/>
        <w:textAlignment w:val="center"/>
        <w:divId w:val="51068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данни за Единния идентификационен код на търговеца или кооперацията от Търговския регистър, а за дружествата, регистрирани в държава - членка на Европейския съюз, или в държава - страна по С</w:t>
      </w:r>
      <w:r>
        <w:rPr>
          <w:rFonts w:ascii="Times New Roman" w:eastAsia="Times New Roman" w:hAnsi="Times New Roman" w:cs="Times New Roman"/>
          <w:color w:val="000000"/>
          <w:sz w:val="24"/>
          <w:szCs w:val="24"/>
        </w:rPr>
        <w:t xml:space="preserve">поразумението за Европейското икономическо пространство </w:t>
      </w:r>
      <w:r>
        <w:rPr>
          <w:rFonts w:ascii="Times New Roman" w:eastAsia="Times New Roman" w:hAnsi="Times New Roman" w:cs="Times New Roman"/>
          <w:color w:val="000000"/>
          <w:sz w:val="24"/>
          <w:szCs w:val="24"/>
        </w:rPr>
        <w:lastRenderedPageBreak/>
        <w:t>- документ за актуална регистрация по националното законодателство, издаден от компетентен орган на съответната държава;</w:t>
      </w:r>
    </w:p>
    <w:p w:rsidR="00000000" w:rsidRDefault="004A1A17">
      <w:pPr>
        <w:spacing w:after="0" w:line="240" w:lineRule="auto"/>
        <w:ind w:firstLine="1155"/>
        <w:jc w:val="both"/>
        <w:textAlignment w:val="center"/>
        <w:divId w:val="32336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2017 г., в сила от 01.01.2018 г.) име, свидетелство з</w:t>
      </w:r>
      <w:r>
        <w:rPr>
          <w:rFonts w:ascii="Times New Roman" w:eastAsia="Times New Roman" w:hAnsi="Times New Roman" w:cs="Times New Roman"/>
          <w:color w:val="000000"/>
          <w:sz w:val="24"/>
          <w:szCs w:val="24"/>
        </w:rPr>
        <w:t>а съдимост или аналогичен документ на лицето, ако не е български гражданин, диплома за висше образование и документ за трудов стаж на отговорния магистър-фармацевт по чл. 197, т. 2 и копие от трудовия му договор;</w:t>
      </w:r>
    </w:p>
    <w:p w:rsidR="00000000" w:rsidRDefault="004A1A17">
      <w:pPr>
        <w:spacing w:after="0" w:line="240" w:lineRule="auto"/>
        <w:ind w:firstLine="1155"/>
        <w:jc w:val="both"/>
        <w:textAlignment w:val="center"/>
        <w:divId w:val="626469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2011 г., в сила от</w:t>
      </w:r>
      <w:r>
        <w:rPr>
          <w:rFonts w:ascii="Times New Roman" w:eastAsia="Times New Roman" w:hAnsi="Times New Roman" w:cs="Times New Roman"/>
          <w:color w:val="000000"/>
          <w:sz w:val="24"/>
          <w:szCs w:val="24"/>
        </w:rPr>
        <w:t xml:space="preserve"> 05.08.2011 г.)</w:t>
      </w:r>
    </w:p>
    <w:p w:rsidR="00000000" w:rsidRDefault="004A1A17">
      <w:pPr>
        <w:spacing w:after="0" w:line="240" w:lineRule="auto"/>
        <w:ind w:firstLine="1155"/>
        <w:jc w:val="both"/>
        <w:textAlignment w:val="center"/>
        <w:divId w:val="261836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60 от 2011 г., в сила от 05.08.2011 г.)</w:t>
      </w:r>
    </w:p>
    <w:p w:rsidR="00000000" w:rsidRDefault="004A1A17">
      <w:pPr>
        <w:spacing w:after="0" w:line="240" w:lineRule="auto"/>
        <w:ind w:firstLine="1155"/>
        <w:jc w:val="both"/>
        <w:textAlignment w:val="center"/>
        <w:divId w:val="18849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документ, удостоверяващ правното основание за ползване на помещенията;</w:t>
      </w:r>
    </w:p>
    <w:p w:rsidR="00000000" w:rsidRDefault="004A1A17">
      <w:pPr>
        <w:spacing w:after="0" w:line="240" w:lineRule="auto"/>
        <w:ind w:firstLine="1155"/>
        <w:jc w:val="both"/>
        <w:textAlignment w:val="center"/>
        <w:divId w:val="157754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98 от 2010 г., в сила от 01.01.2011 г., отм. - ДВ, бр. 84 от 2018 г., в сила от 12.10.20</w:t>
      </w:r>
      <w:r>
        <w:rPr>
          <w:rFonts w:ascii="Times New Roman" w:eastAsia="Times New Roman" w:hAnsi="Times New Roman" w:cs="Times New Roman"/>
          <w:color w:val="000000"/>
          <w:sz w:val="24"/>
          <w:szCs w:val="24"/>
        </w:rPr>
        <w:t>18 г.)</w:t>
      </w:r>
    </w:p>
    <w:p w:rsidR="00000000" w:rsidRDefault="004A1A17">
      <w:pPr>
        <w:spacing w:after="0" w:line="240" w:lineRule="auto"/>
        <w:ind w:firstLine="1155"/>
        <w:jc w:val="both"/>
        <w:textAlignment w:val="center"/>
        <w:divId w:val="63950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500200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195, ал. 1 подават заявление в ИАЛ заедно със:</w:t>
      </w:r>
    </w:p>
    <w:p w:rsidR="00000000" w:rsidRDefault="004A1A17">
      <w:pPr>
        <w:spacing w:after="0" w:line="240" w:lineRule="auto"/>
        <w:ind w:firstLine="1155"/>
        <w:jc w:val="both"/>
        <w:textAlignment w:val="center"/>
        <w:divId w:val="9405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копие от разрешението за търговия на едро, издадено от регулаторен орган на държава членка;</w:t>
      </w:r>
    </w:p>
    <w:p w:rsidR="00000000" w:rsidRDefault="004A1A17">
      <w:pPr>
        <w:spacing w:after="0" w:line="240" w:lineRule="auto"/>
        <w:ind w:firstLine="1155"/>
        <w:jc w:val="both"/>
        <w:textAlignment w:val="center"/>
        <w:divId w:val="1833255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 и ад</w:t>
      </w:r>
      <w:r>
        <w:rPr>
          <w:rFonts w:ascii="Times New Roman" w:eastAsia="Times New Roman" w:hAnsi="Times New Roman" w:cs="Times New Roman"/>
          <w:color w:val="000000"/>
          <w:sz w:val="24"/>
          <w:szCs w:val="24"/>
        </w:rPr>
        <w:t>рес на лицето за контакти на територията на Република България;</w:t>
      </w:r>
    </w:p>
    <w:p w:rsidR="00000000" w:rsidRDefault="004A1A17">
      <w:pPr>
        <w:spacing w:after="0" w:line="240" w:lineRule="auto"/>
        <w:ind w:firstLine="1155"/>
        <w:jc w:val="both"/>
        <w:textAlignment w:val="center"/>
        <w:divId w:val="755127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 на помещенията за съхранение на лекарствените продукти на територията на държавите членки.</w:t>
      </w:r>
    </w:p>
    <w:p w:rsidR="00000000" w:rsidRDefault="004A1A17">
      <w:pPr>
        <w:spacing w:after="0" w:line="240" w:lineRule="auto"/>
        <w:ind w:firstLine="1155"/>
        <w:jc w:val="both"/>
        <w:textAlignment w:val="center"/>
        <w:divId w:val="473374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търговия на едро с наркотични вещества, както и с лекарствени форми, съдържащи такива вещества, се прилагат и изискванията на Закона за контрол върху наркотичните вещества и прекурсорите.</w:t>
      </w:r>
    </w:p>
    <w:p w:rsidR="00000000" w:rsidRDefault="004A1A17">
      <w:pPr>
        <w:spacing w:after="0" w:line="240" w:lineRule="auto"/>
        <w:ind w:firstLine="1155"/>
        <w:jc w:val="both"/>
        <w:textAlignment w:val="center"/>
        <w:divId w:val="1990598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17 от 2020 г.)</w:t>
      </w:r>
    </w:p>
    <w:p w:rsidR="00000000" w:rsidRDefault="004A1A17">
      <w:pPr>
        <w:spacing w:after="0" w:line="240" w:lineRule="auto"/>
        <w:ind w:firstLine="1155"/>
        <w:jc w:val="both"/>
        <w:textAlignment w:val="center"/>
        <w:divId w:val="115090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103 о</w:t>
      </w:r>
      <w:r>
        <w:rPr>
          <w:rFonts w:ascii="Times New Roman" w:eastAsia="Times New Roman" w:hAnsi="Times New Roman" w:cs="Times New Roman"/>
          <w:color w:val="000000"/>
          <w:sz w:val="24"/>
          <w:szCs w:val="24"/>
        </w:rPr>
        <w:t>т 2017 г., в сила от 01.01.2018 г.) Изпълнителната агенция по лекарствата установява служебно обстоятелствата относно съдимостта на лицето по ал. 1, т. 3, когато е български гражданин.</w:t>
      </w:r>
    </w:p>
    <w:p w:rsidR="00000000" w:rsidRDefault="004A1A17">
      <w:pPr>
        <w:spacing w:after="0" w:line="240" w:lineRule="auto"/>
        <w:ind w:firstLine="1155"/>
        <w:jc w:val="both"/>
        <w:textAlignment w:val="center"/>
        <w:divId w:val="73736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67 от 2020 г.) В деня на постъпване на заявлението </w:t>
      </w:r>
      <w:r>
        <w:rPr>
          <w:rFonts w:ascii="Times New Roman" w:eastAsia="Times New Roman" w:hAnsi="Times New Roman" w:cs="Times New Roman"/>
          <w:color w:val="000000"/>
          <w:sz w:val="24"/>
          <w:szCs w:val="24"/>
        </w:rPr>
        <w:t>по ал. 1 или 2 ИАЛ изпраща по служебен ред искане до управителния съвет на Българския фармацевтичен съюз за издаване на удостоверение за вписване в Националния електронен регистър на членовете на Българския фармацевтичен съюз - за магистър-фармацевта по чл</w:t>
      </w:r>
      <w:r>
        <w:rPr>
          <w:rFonts w:ascii="Times New Roman" w:eastAsia="Times New Roman" w:hAnsi="Times New Roman" w:cs="Times New Roman"/>
          <w:color w:val="000000"/>
          <w:sz w:val="24"/>
          <w:szCs w:val="24"/>
        </w:rPr>
        <w:t>. 197, т. 2, както и за предоставяне на информация относно наложени наказания по реда на Закона за съсловната организация на магистър-фармацевтите и на Закона за здравето.</w:t>
      </w:r>
    </w:p>
    <w:p w:rsidR="00000000" w:rsidRDefault="004A1A17">
      <w:pPr>
        <w:spacing w:after="120" w:line="240" w:lineRule="auto"/>
        <w:ind w:firstLine="1155"/>
        <w:jc w:val="both"/>
        <w:textAlignment w:val="center"/>
        <w:divId w:val="527908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67 от 2020 г.) Управителният съвет предоставя документите по ал.</w:t>
      </w:r>
      <w:r>
        <w:rPr>
          <w:rFonts w:ascii="Times New Roman" w:eastAsia="Times New Roman" w:hAnsi="Times New Roman" w:cs="Times New Roman"/>
          <w:color w:val="000000"/>
          <w:sz w:val="24"/>
          <w:szCs w:val="24"/>
        </w:rPr>
        <w:t xml:space="preserve"> 6 в срок 5 работни дни от постъпване на искането.</w:t>
      </w:r>
    </w:p>
    <w:p w:rsidR="00000000" w:rsidRDefault="004A1A17">
      <w:pPr>
        <w:spacing w:after="0" w:line="240" w:lineRule="auto"/>
        <w:ind w:firstLine="1155"/>
        <w:jc w:val="both"/>
        <w:textAlignment w:val="center"/>
        <w:divId w:val="1272250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Изпълнителната агенция по лекарствата оценява документацията и извършва проверка на място на обектите, посочени в заявлението, за установяване на съответствието им с изискванията за Добрата дистри</w:t>
      </w:r>
      <w:r>
        <w:rPr>
          <w:rFonts w:ascii="Times New Roman" w:eastAsia="Times New Roman" w:hAnsi="Times New Roman" w:cs="Times New Roman"/>
          <w:color w:val="000000"/>
          <w:sz w:val="24"/>
          <w:szCs w:val="24"/>
        </w:rPr>
        <w:t>буторска практика.</w:t>
      </w:r>
    </w:p>
    <w:p w:rsidR="00000000" w:rsidRDefault="004A1A17">
      <w:pPr>
        <w:spacing w:after="120" w:line="240" w:lineRule="auto"/>
        <w:ind w:firstLine="1155"/>
        <w:jc w:val="both"/>
        <w:textAlignment w:val="center"/>
        <w:divId w:val="32185266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2294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(1) Изпълнителната агенция по лекарствата уведомява писмено заявителя, когато установи непълноти в представената документация.</w:t>
      </w:r>
    </w:p>
    <w:p w:rsidR="00000000" w:rsidRDefault="004A1A17">
      <w:pPr>
        <w:spacing w:after="0" w:line="240" w:lineRule="auto"/>
        <w:ind w:firstLine="1155"/>
        <w:jc w:val="both"/>
        <w:textAlignment w:val="center"/>
        <w:divId w:val="147949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срокът по чл. 202, ал. 1 спира да тече.</w:t>
      </w:r>
    </w:p>
    <w:p w:rsidR="00000000" w:rsidRDefault="004A1A17">
      <w:pPr>
        <w:spacing w:after="120" w:line="240" w:lineRule="auto"/>
        <w:ind w:firstLine="1155"/>
        <w:jc w:val="both"/>
        <w:textAlignment w:val="center"/>
        <w:divId w:val="32088585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8788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202. (1) (Изм. - ДВ, бр. 84 о</w:t>
      </w:r>
      <w:r>
        <w:rPr>
          <w:rFonts w:ascii="Times New Roman" w:eastAsia="Times New Roman" w:hAnsi="Times New Roman" w:cs="Times New Roman"/>
          <w:color w:val="000000"/>
          <w:sz w:val="24"/>
          <w:szCs w:val="24"/>
        </w:rPr>
        <w:t>т 2018 г., в сила от 12.10.2018 г.) В срок до 60 дни от датата на подаване на заявлението по чл. 199, ал. 1 изпълнителният директор на ИАЛ издава разрешение за търговия на едро или прави мотивиран отказ.</w:t>
      </w:r>
    </w:p>
    <w:p w:rsidR="00000000" w:rsidRDefault="004A1A17">
      <w:pPr>
        <w:spacing w:after="0" w:line="240" w:lineRule="auto"/>
        <w:ind w:firstLine="1155"/>
        <w:jc w:val="both"/>
        <w:textAlignment w:val="center"/>
        <w:divId w:val="212376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подлежи на обжалване по реда на</w:t>
      </w:r>
      <w:r>
        <w:rPr>
          <w:rFonts w:ascii="Times New Roman" w:eastAsia="Times New Roman" w:hAnsi="Times New Roman" w:cs="Times New Roman"/>
          <w:color w:val="000000"/>
          <w:sz w:val="24"/>
          <w:szCs w:val="24"/>
        </w:rPr>
        <w:t xml:space="preserve"> Административнопроцесуалния кодекс.</w:t>
      </w:r>
    </w:p>
    <w:p w:rsidR="00000000" w:rsidRDefault="004A1A17">
      <w:pPr>
        <w:spacing w:after="120" w:line="240" w:lineRule="auto"/>
        <w:ind w:firstLine="1155"/>
        <w:jc w:val="both"/>
        <w:textAlignment w:val="center"/>
        <w:divId w:val="14289418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6254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В срок до 15 дни от датата на подаване на документацията по чл. 199, ал. 2 изпълнителният директор на ИАЛ издава удостоверение за регистрация за търговия на едро на територията на Република България на лицето</w:t>
      </w:r>
      <w:r>
        <w:rPr>
          <w:rFonts w:ascii="Times New Roman" w:eastAsia="Times New Roman" w:hAnsi="Times New Roman" w:cs="Times New Roman"/>
          <w:color w:val="000000"/>
          <w:sz w:val="24"/>
          <w:szCs w:val="24"/>
        </w:rPr>
        <w:t xml:space="preserve"> по чл. 195, ал. 1.</w:t>
      </w:r>
    </w:p>
    <w:p w:rsidR="00000000" w:rsidRDefault="004A1A17">
      <w:pPr>
        <w:spacing w:after="120" w:line="240" w:lineRule="auto"/>
        <w:ind w:firstLine="1155"/>
        <w:jc w:val="both"/>
        <w:textAlignment w:val="center"/>
        <w:divId w:val="50432431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3301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(1) Разрешението за търговия на едро с лекарствени продукти е безсрочно.</w:t>
      </w:r>
    </w:p>
    <w:p w:rsidR="00000000" w:rsidRDefault="004A1A17">
      <w:pPr>
        <w:spacing w:after="0" w:line="240" w:lineRule="auto"/>
        <w:ind w:firstLine="1155"/>
        <w:jc w:val="both"/>
        <w:textAlignment w:val="center"/>
        <w:divId w:val="191326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по чл. 202 или удостоверението по чл. 203 се прекратява, ако притежателят му поиска писмено това от изпълнителния директор на ИАЛ.</w:t>
      </w:r>
    </w:p>
    <w:p w:rsidR="00000000" w:rsidRDefault="004A1A17">
      <w:pPr>
        <w:spacing w:after="0" w:line="240" w:lineRule="auto"/>
        <w:ind w:firstLine="1155"/>
        <w:jc w:val="both"/>
        <w:textAlignment w:val="center"/>
        <w:divId w:val="1206065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Лицето по чл. 195 е длъжно да уведоми писмено ИАЛ в 7-дневен срок от прекратяване на дейността си по търговия на едро с лекарствени продукти. В тези случаи изпълнителният директор на ИАЛ прекратява издадените разрешения/удостоверения за търговия на едро с </w:t>
      </w:r>
      <w:r>
        <w:rPr>
          <w:rFonts w:ascii="Times New Roman" w:eastAsia="Times New Roman" w:hAnsi="Times New Roman" w:cs="Times New Roman"/>
          <w:color w:val="000000"/>
          <w:sz w:val="24"/>
          <w:szCs w:val="24"/>
        </w:rPr>
        <w:t>лекарствени продукти.</w:t>
      </w:r>
    </w:p>
    <w:p w:rsidR="00000000" w:rsidRDefault="004A1A17">
      <w:pPr>
        <w:spacing w:after="120" w:line="240" w:lineRule="auto"/>
        <w:ind w:firstLine="1155"/>
        <w:jc w:val="both"/>
        <w:textAlignment w:val="center"/>
        <w:divId w:val="91504612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14843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Изпълнителната агенция по лекарствата води регистър на издадените разрешения за търговия на едро с лекарствени продукти по чл. 202, ал. 1, който съдържа:</w:t>
      </w:r>
    </w:p>
    <w:p w:rsidR="00000000" w:rsidRDefault="004A1A17">
      <w:pPr>
        <w:spacing w:after="0" w:line="240" w:lineRule="auto"/>
        <w:ind w:firstLine="1155"/>
        <w:jc w:val="both"/>
        <w:textAlignment w:val="center"/>
        <w:divId w:val="44751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разрешението;</w:t>
      </w:r>
    </w:p>
    <w:p w:rsidR="00000000" w:rsidRDefault="004A1A17">
      <w:pPr>
        <w:spacing w:after="0" w:line="240" w:lineRule="auto"/>
        <w:ind w:firstLine="1155"/>
        <w:jc w:val="both"/>
        <w:textAlignment w:val="center"/>
        <w:divId w:val="115706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седалище и адре</w:t>
      </w:r>
      <w:r>
        <w:rPr>
          <w:rFonts w:ascii="Times New Roman" w:eastAsia="Times New Roman" w:hAnsi="Times New Roman" w:cs="Times New Roman"/>
          <w:color w:val="000000"/>
          <w:sz w:val="24"/>
          <w:szCs w:val="24"/>
        </w:rPr>
        <w:t>с на управление на лицето, получило разрешението;</w:t>
      </w:r>
    </w:p>
    <w:p w:rsidR="00000000" w:rsidRDefault="004A1A17">
      <w:pPr>
        <w:spacing w:after="0" w:line="240" w:lineRule="auto"/>
        <w:ind w:firstLine="1155"/>
        <w:jc w:val="both"/>
        <w:textAlignment w:val="center"/>
        <w:divId w:val="71434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 на помещенията за съхранение на лекарствените продукти;</w:t>
      </w:r>
    </w:p>
    <w:p w:rsidR="00000000" w:rsidRDefault="004A1A17">
      <w:pPr>
        <w:spacing w:after="0" w:line="240" w:lineRule="auto"/>
        <w:ind w:firstLine="1155"/>
        <w:jc w:val="both"/>
        <w:textAlignment w:val="center"/>
        <w:divId w:val="70656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данните за отговорния магистър-фармацевт по чл. 197, т. 2;</w:t>
      </w:r>
    </w:p>
    <w:p w:rsidR="00000000" w:rsidRDefault="004A1A17">
      <w:pPr>
        <w:spacing w:after="0" w:line="240" w:lineRule="auto"/>
        <w:ind w:firstLine="1155"/>
        <w:jc w:val="both"/>
        <w:textAlignment w:val="center"/>
        <w:divId w:val="1022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списък на лекарствата, съдържащи наркотични вещества, радиофармацевтици, иму</w:t>
      </w:r>
      <w:r>
        <w:rPr>
          <w:rFonts w:ascii="Times New Roman" w:eastAsia="Times New Roman" w:hAnsi="Times New Roman" w:cs="Times New Roman"/>
          <w:color w:val="000000"/>
          <w:sz w:val="24"/>
          <w:szCs w:val="24"/>
        </w:rPr>
        <w:t>нологични лекарствени продукти и лекарствени продукти, получени от човешка плазма и човешка кръв;</w:t>
      </w:r>
    </w:p>
    <w:p w:rsidR="00000000" w:rsidRDefault="004A1A17">
      <w:pPr>
        <w:spacing w:after="0" w:line="240" w:lineRule="auto"/>
        <w:ind w:firstLine="1155"/>
        <w:jc w:val="both"/>
        <w:textAlignment w:val="center"/>
        <w:divId w:val="170598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заличаване на разрешението от регистъра и основание за това;</w:t>
      </w:r>
    </w:p>
    <w:p w:rsidR="00000000" w:rsidRDefault="004A1A17">
      <w:pPr>
        <w:spacing w:after="0" w:line="240" w:lineRule="auto"/>
        <w:ind w:firstLine="1155"/>
        <w:jc w:val="both"/>
        <w:textAlignment w:val="center"/>
        <w:divId w:val="1444693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забележки по вписаните обстоятелства.</w:t>
      </w:r>
    </w:p>
    <w:p w:rsidR="00000000" w:rsidRDefault="004A1A17">
      <w:pPr>
        <w:spacing w:after="0" w:line="240" w:lineRule="auto"/>
        <w:ind w:firstLine="1155"/>
        <w:jc w:val="both"/>
        <w:textAlignment w:val="center"/>
        <w:divId w:val="47529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води регистър на издадените удостоверения по чл. 203 за търговия на едро с лекарствени продукти, който съдържа:</w:t>
      </w:r>
    </w:p>
    <w:p w:rsidR="00000000" w:rsidRDefault="004A1A17">
      <w:pPr>
        <w:spacing w:after="0" w:line="240" w:lineRule="auto"/>
        <w:ind w:firstLine="1155"/>
        <w:jc w:val="both"/>
        <w:textAlignment w:val="center"/>
        <w:divId w:val="550070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удостоверението;</w:t>
      </w:r>
    </w:p>
    <w:p w:rsidR="00000000" w:rsidRDefault="004A1A17">
      <w:pPr>
        <w:spacing w:after="0" w:line="240" w:lineRule="auto"/>
        <w:ind w:firstLine="1155"/>
        <w:jc w:val="both"/>
        <w:textAlignment w:val="center"/>
        <w:divId w:val="1269653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 на разрешението за търговия на едро с лекарствени продукт</w:t>
      </w:r>
      <w:r>
        <w:rPr>
          <w:rFonts w:ascii="Times New Roman" w:eastAsia="Times New Roman" w:hAnsi="Times New Roman" w:cs="Times New Roman"/>
          <w:color w:val="000000"/>
          <w:sz w:val="24"/>
          <w:szCs w:val="24"/>
        </w:rPr>
        <w:t>и и органа, който го е издал;</w:t>
      </w:r>
    </w:p>
    <w:p w:rsidR="00000000" w:rsidRDefault="004A1A17">
      <w:pPr>
        <w:spacing w:after="0" w:line="240" w:lineRule="auto"/>
        <w:ind w:firstLine="1155"/>
        <w:jc w:val="both"/>
        <w:textAlignment w:val="center"/>
        <w:divId w:val="1886674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седалище и адрес на управление на лицето, получило удостоверението;</w:t>
      </w:r>
    </w:p>
    <w:p w:rsidR="00000000" w:rsidRDefault="004A1A17">
      <w:pPr>
        <w:spacing w:after="0" w:line="240" w:lineRule="auto"/>
        <w:ind w:firstLine="1155"/>
        <w:jc w:val="both"/>
        <w:textAlignment w:val="center"/>
        <w:divId w:val="52044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 за лицето по чл. 199, ал. 2, т. 2;</w:t>
      </w:r>
    </w:p>
    <w:p w:rsidR="00000000" w:rsidRDefault="004A1A17">
      <w:pPr>
        <w:spacing w:after="0" w:line="240" w:lineRule="auto"/>
        <w:ind w:firstLine="1155"/>
        <w:jc w:val="both"/>
        <w:textAlignment w:val="center"/>
        <w:divId w:val="140896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дата на заличаване на удостоверението от регистъра и основание за това;</w:t>
      </w:r>
    </w:p>
    <w:p w:rsidR="00000000" w:rsidRDefault="004A1A17">
      <w:pPr>
        <w:spacing w:after="0" w:line="240" w:lineRule="auto"/>
        <w:ind w:firstLine="1155"/>
        <w:jc w:val="both"/>
        <w:textAlignment w:val="center"/>
        <w:divId w:val="165139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забележки по вписан</w:t>
      </w:r>
      <w:r>
        <w:rPr>
          <w:rFonts w:ascii="Times New Roman" w:eastAsia="Times New Roman" w:hAnsi="Times New Roman" w:cs="Times New Roman"/>
          <w:color w:val="000000"/>
          <w:sz w:val="24"/>
          <w:szCs w:val="24"/>
        </w:rPr>
        <w:t>ите обстоятелства.</w:t>
      </w:r>
    </w:p>
    <w:p w:rsidR="00000000" w:rsidRDefault="004A1A17">
      <w:pPr>
        <w:spacing w:after="0" w:line="240" w:lineRule="auto"/>
        <w:ind w:firstLine="1155"/>
        <w:jc w:val="both"/>
        <w:textAlignment w:val="center"/>
        <w:divId w:val="55196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от регистрите се публикуват на страницата на ИАЛ в интернет.</w:t>
      </w:r>
    </w:p>
    <w:p w:rsidR="00000000" w:rsidRDefault="004A1A17">
      <w:pPr>
        <w:spacing w:after="0" w:line="240" w:lineRule="auto"/>
        <w:ind w:firstLine="1155"/>
        <w:jc w:val="both"/>
        <w:textAlignment w:val="center"/>
        <w:divId w:val="182939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 сила от 02.01.2013 г.) Изпълнителната агенция по лекарствата въвежда в базата данни по чл. 147 информация за издадените разрешен</w:t>
      </w:r>
      <w:r>
        <w:rPr>
          <w:rFonts w:ascii="Times New Roman" w:eastAsia="Times New Roman" w:hAnsi="Times New Roman" w:cs="Times New Roman"/>
          <w:color w:val="000000"/>
          <w:sz w:val="24"/>
          <w:szCs w:val="24"/>
        </w:rPr>
        <w:t>ия за търговия на едро с лекарствени продукти.</w:t>
      </w:r>
    </w:p>
    <w:p w:rsidR="00000000" w:rsidRDefault="004A1A17">
      <w:pPr>
        <w:spacing w:after="0" w:line="240" w:lineRule="auto"/>
        <w:ind w:firstLine="1155"/>
        <w:jc w:val="both"/>
        <w:textAlignment w:val="center"/>
        <w:divId w:val="2125877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2012 г., в сила от 02.01.2013 г.) При поискване от Европейската комисия или от държава членка ИАЛ предоставя информация за издадено разрешение за търговия на едро с лекарствени проду</w:t>
      </w:r>
      <w:r>
        <w:rPr>
          <w:rFonts w:ascii="Times New Roman" w:eastAsia="Times New Roman" w:hAnsi="Times New Roman" w:cs="Times New Roman"/>
          <w:color w:val="000000"/>
          <w:sz w:val="24"/>
          <w:szCs w:val="24"/>
        </w:rPr>
        <w:t>кти.</w:t>
      </w:r>
    </w:p>
    <w:p w:rsidR="00000000" w:rsidRDefault="004A1A17">
      <w:pPr>
        <w:spacing w:after="120" w:line="240" w:lineRule="auto"/>
        <w:ind w:firstLine="1155"/>
        <w:jc w:val="both"/>
        <w:textAlignment w:val="center"/>
        <w:divId w:val="19776827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98998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(1) При промяна на обстоятелствата, свързани с издаденото разрешение за търговия на едро, притежателят му подава заявление до ИАЛ по реда на чл. 199, към което прилага свързаната с промяната документация.</w:t>
      </w:r>
    </w:p>
    <w:p w:rsidR="00000000" w:rsidRDefault="004A1A17">
      <w:pPr>
        <w:spacing w:after="0" w:line="240" w:lineRule="auto"/>
        <w:ind w:firstLine="1155"/>
        <w:jc w:val="both"/>
        <w:textAlignment w:val="center"/>
        <w:divId w:val="574976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Разрешението за промяна се изда</w:t>
      </w:r>
      <w:r>
        <w:rPr>
          <w:rFonts w:ascii="Times New Roman" w:eastAsia="Times New Roman" w:hAnsi="Times New Roman" w:cs="Times New Roman"/>
          <w:color w:val="000000"/>
          <w:sz w:val="24"/>
          <w:szCs w:val="24"/>
        </w:rPr>
        <w:t>ва при условията и по реда на чл. 200 - 202. При промяна на помещенията за съхранение се прилага срокът по чл. 202, а в останалите случаи срокът е 14 дни.</w:t>
      </w:r>
    </w:p>
    <w:p w:rsidR="00000000" w:rsidRDefault="004A1A17">
      <w:pPr>
        <w:spacing w:after="120" w:line="240" w:lineRule="auto"/>
        <w:ind w:firstLine="1155"/>
        <w:jc w:val="both"/>
        <w:textAlignment w:val="center"/>
        <w:divId w:val="96430973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5809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(1) Притежателят на разрешение за търговия на едро, който извършва дейността си на територ</w:t>
      </w:r>
      <w:r>
        <w:rPr>
          <w:rFonts w:ascii="Times New Roman" w:eastAsia="Times New Roman" w:hAnsi="Times New Roman" w:cs="Times New Roman"/>
          <w:color w:val="000000"/>
          <w:sz w:val="24"/>
          <w:szCs w:val="24"/>
        </w:rPr>
        <w:t>ията на Република България, е длъжен да:</w:t>
      </w:r>
    </w:p>
    <w:p w:rsidR="00000000" w:rsidRDefault="004A1A17">
      <w:pPr>
        <w:spacing w:after="0" w:line="240" w:lineRule="auto"/>
        <w:ind w:firstLine="1155"/>
        <w:jc w:val="both"/>
        <w:textAlignment w:val="center"/>
        <w:divId w:val="1844272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 достъп по всяко време на контролните органи до помещенията за съхранение на лекарствените продукти;</w:t>
      </w:r>
    </w:p>
    <w:p w:rsidR="00000000" w:rsidRDefault="004A1A17">
      <w:pPr>
        <w:spacing w:after="0" w:line="240" w:lineRule="auto"/>
        <w:ind w:firstLine="1155"/>
        <w:jc w:val="both"/>
        <w:textAlignment w:val="center"/>
        <w:divId w:val="1561399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търгува само с разрешени по реда на този закон лекарствени продукти;</w:t>
      </w:r>
    </w:p>
    <w:p w:rsidR="00000000" w:rsidRDefault="004A1A17">
      <w:pPr>
        <w:spacing w:after="0" w:line="240" w:lineRule="auto"/>
        <w:ind w:firstLine="1155"/>
        <w:jc w:val="both"/>
        <w:textAlignment w:val="center"/>
        <w:divId w:val="275134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търгува с лекарствени проду</w:t>
      </w:r>
      <w:r>
        <w:rPr>
          <w:rFonts w:ascii="Times New Roman" w:eastAsia="Times New Roman" w:hAnsi="Times New Roman" w:cs="Times New Roman"/>
          <w:color w:val="000000"/>
          <w:sz w:val="24"/>
          <w:szCs w:val="24"/>
        </w:rPr>
        <w:t>кти, чиито опаковки и листовки са в съответствие с издаденото разрешение за употреба, при условията и по реда на този закон и срокът им на годност не е изтекъл;</w:t>
      </w:r>
    </w:p>
    <w:p w:rsidR="00000000" w:rsidRDefault="004A1A17">
      <w:pPr>
        <w:spacing w:after="0" w:line="240" w:lineRule="auto"/>
        <w:ind w:firstLine="1155"/>
        <w:jc w:val="both"/>
        <w:textAlignment w:val="center"/>
        <w:divId w:val="198260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 снабдява с лекарствени продукти само от производители, вносители или търговци на едро с л</w:t>
      </w:r>
      <w:r>
        <w:rPr>
          <w:rFonts w:ascii="Times New Roman" w:eastAsia="Times New Roman" w:hAnsi="Times New Roman" w:cs="Times New Roman"/>
          <w:color w:val="000000"/>
          <w:sz w:val="24"/>
          <w:szCs w:val="24"/>
        </w:rPr>
        <w:t>екарствени продукти, получили разрешение за извършване на тази дейност по реда на този закон;</w:t>
      </w:r>
    </w:p>
    <w:p w:rsidR="00000000" w:rsidRDefault="004A1A17">
      <w:pPr>
        <w:spacing w:after="0" w:line="240" w:lineRule="auto"/>
        <w:ind w:firstLine="1155"/>
        <w:jc w:val="both"/>
        <w:textAlignment w:val="center"/>
        <w:divId w:val="398090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4а. (нова - ДВ, бр. 102 от 2012 г., в сила от 02.01.2013 г., изм. - ДВ, бр. 67 от 2020 г.) проверява дали получените лекарствени продукти от лицата по т. 4 не са </w:t>
      </w:r>
      <w:r>
        <w:rPr>
          <w:rFonts w:ascii="Times New Roman" w:eastAsia="Times New Roman" w:hAnsi="Times New Roman" w:cs="Times New Roman"/>
          <w:color w:val="000000"/>
          <w:sz w:val="24"/>
          <w:szCs w:val="24"/>
        </w:rPr>
        <w:t>фалшифицирани, като проверява автентичността на лекарствените продукти, определени в Делегиран регламент (ЕС) 2016/161, чрез показателите за безопасност по чл. 168, ал. 8 в случаите, определени в Делегиран регламент (ЕС) 2016/161;</w:t>
      </w:r>
    </w:p>
    <w:p w:rsidR="00000000" w:rsidRDefault="004A1A17">
      <w:pPr>
        <w:spacing w:after="0" w:line="240" w:lineRule="auto"/>
        <w:ind w:firstLine="1155"/>
        <w:jc w:val="both"/>
        <w:textAlignment w:val="center"/>
        <w:divId w:val="1099788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4б. (нова - ДВ, бр. 67 от</w:t>
      </w:r>
      <w:r>
        <w:rPr>
          <w:rFonts w:ascii="Times New Roman" w:eastAsia="Times New Roman" w:hAnsi="Times New Roman" w:cs="Times New Roman"/>
          <w:color w:val="000000"/>
          <w:sz w:val="24"/>
          <w:szCs w:val="24"/>
        </w:rPr>
        <w:t xml:space="preserve"> 2020 г.) проверява показателите за безопасност и дезактивира индивидуалния идентификационен белег на лекарствен продукт, преди да достави този лекарствен продукт в случаите, определени в наредбата по чл. 198;</w:t>
      </w:r>
    </w:p>
    <w:p w:rsidR="00000000" w:rsidRDefault="004A1A17">
      <w:pPr>
        <w:spacing w:after="0" w:line="240" w:lineRule="auto"/>
        <w:ind w:firstLine="1155"/>
        <w:jc w:val="both"/>
        <w:textAlignment w:val="center"/>
        <w:divId w:val="135149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снабдява с лекарствени продукти други прите</w:t>
      </w:r>
      <w:r>
        <w:rPr>
          <w:rFonts w:ascii="Times New Roman" w:eastAsia="Times New Roman" w:hAnsi="Times New Roman" w:cs="Times New Roman"/>
          <w:color w:val="000000"/>
          <w:sz w:val="24"/>
          <w:szCs w:val="24"/>
        </w:rPr>
        <w:t>жатели на разрешение за търговия на едро, аптеки и дрогерии, открити по реда на този закон;</w:t>
      </w:r>
    </w:p>
    <w:p w:rsidR="00000000" w:rsidRDefault="004A1A17">
      <w:pPr>
        <w:spacing w:after="0" w:line="240" w:lineRule="auto"/>
        <w:ind w:firstLine="1155"/>
        <w:jc w:val="both"/>
        <w:textAlignment w:val="center"/>
        <w:divId w:val="1068646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5а. (нова - ДВ, бр. 71 от 2008 г., в сила от 12.08.2008 г., изм. - ДВ, бр. 84 от 2018 г., в сила от 12.10.2018 г.) снабдява с лекарствени продукти за задоволяване н</w:t>
      </w:r>
      <w:r>
        <w:rPr>
          <w:rFonts w:ascii="Times New Roman" w:eastAsia="Times New Roman" w:hAnsi="Times New Roman" w:cs="Times New Roman"/>
          <w:color w:val="000000"/>
          <w:sz w:val="24"/>
          <w:szCs w:val="24"/>
        </w:rPr>
        <w:t>а собствените им нужди:</w:t>
      </w:r>
    </w:p>
    <w:p w:rsidR="00000000" w:rsidRDefault="004A1A17">
      <w:pPr>
        <w:spacing w:after="0" w:line="240" w:lineRule="auto"/>
        <w:ind w:firstLine="1155"/>
        <w:jc w:val="both"/>
        <w:textAlignment w:val="center"/>
        <w:divId w:val="120305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лечебни заведения;</w:t>
      </w:r>
    </w:p>
    <w:p w:rsidR="00000000" w:rsidRDefault="004A1A17">
      <w:pPr>
        <w:spacing w:after="0" w:line="240" w:lineRule="auto"/>
        <w:ind w:firstLine="1155"/>
        <w:jc w:val="both"/>
        <w:textAlignment w:val="center"/>
        <w:divId w:val="64134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висши училища, които осъществяват лечебна дейност съгласно чл. 2а от Закона за лечебните заведения;</w:t>
      </w:r>
    </w:p>
    <w:p w:rsidR="00000000" w:rsidRDefault="004A1A17">
      <w:pPr>
        <w:spacing w:after="0" w:line="240" w:lineRule="auto"/>
        <w:ind w:firstLine="1155"/>
        <w:jc w:val="both"/>
        <w:textAlignment w:val="center"/>
        <w:divId w:val="91563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институциите по чл. 26, ал. 1, т. 1 и 3 от Закона за здравето за създадените в тях здравни кабинети;</w:t>
      </w:r>
    </w:p>
    <w:p w:rsidR="00000000" w:rsidRDefault="004A1A17">
      <w:pPr>
        <w:spacing w:after="0" w:line="240" w:lineRule="auto"/>
        <w:ind w:firstLine="1155"/>
        <w:jc w:val="both"/>
        <w:textAlignment w:val="center"/>
        <w:divId w:val="353579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r>
        <w:rPr>
          <w:rFonts w:ascii="Times New Roman" w:eastAsia="Times New Roman" w:hAnsi="Times New Roman" w:cs="Times New Roman"/>
          <w:color w:val="000000"/>
          <w:sz w:val="24"/>
          <w:szCs w:val="24"/>
        </w:rPr>
        <w:t>корабопритежатели за целите на осигуряване на лекарствени продукти на борда на корабите съгласно Кодекса на търговското корабоплаване;</w:t>
      </w:r>
    </w:p>
    <w:p w:rsidR="00000000" w:rsidRDefault="004A1A17">
      <w:pPr>
        <w:spacing w:after="0" w:line="240" w:lineRule="auto"/>
        <w:ind w:firstLine="1155"/>
        <w:jc w:val="both"/>
        <w:textAlignment w:val="center"/>
        <w:divId w:val="928776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снабдява с лекарствени продукти лекари и лекари по дентална медицина, когато в населеното място няма аптека, при услов</w:t>
      </w:r>
      <w:r>
        <w:rPr>
          <w:rFonts w:ascii="Times New Roman" w:eastAsia="Times New Roman" w:hAnsi="Times New Roman" w:cs="Times New Roman"/>
          <w:color w:val="000000"/>
          <w:sz w:val="24"/>
          <w:szCs w:val="24"/>
        </w:rPr>
        <w:t>ия и по ред, определени в наредба на министъра на здравеопазването;</w:t>
      </w:r>
    </w:p>
    <w:p w:rsidR="00000000" w:rsidRDefault="004A1A17">
      <w:pPr>
        <w:spacing w:after="0" w:line="240" w:lineRule="auto"/>
        <w:ind w:firstLine="1155"/>
        <w:jc w:val="both"/>
        <w:textAlignment w:val="center"/>
        <w:divId w:val="72499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102 от 2012 г., в сила от 02.01.2013 г., доп. - ДВ, бр. 84 от 2018 г., в сила от 12.10.2018 г.) вписва в документите за доставка партидния номер на доставените лекарствени продукти, както и адреса на доставка на лекарствените продукти;</w:t>
      </w:r>
    </w:p>
    <w:p w:rsidR="00000000" w:rsidRDefault="004A1A17">
      <w:pPr>
        <w:spacing w:after="0" w:line="240" w:lineRule="auto"/>
        <w:ind w:firstLine="1155"/>
        <w:jc w:val="both"/>
        <w:textAlignment w:val="center"/>
        <w:divId w:val="812212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102 от 2012 г., в сила от 02.01.2013 г.) има план за действие в извънредни ситуации, който съдържа ефективни мерки за изтегляне на лекарствен продукт от пазара по разпореждане на ИАЛ или по инициатива на производителя или притежателя на</w:t>
      </w:r>
      <w:r>
        <w:rPr>
          <w:rFonts w:ascii="Times New Roman" w:eastAsia="Times New Roman" w:hAnsi="Times New Roman" w:cs="Times New Roman"/>
          <w:color w:val="000000"/>
          <w:sz w:val="24"/>
          <w:szCs w:val="24"/>
        </w:rPr>
        <w:t xml:space="preserve"> разрешението за употреба на съответния лекарствен продукт;</w:t>
      </w:r>
    </w:p>
    <w:p w:rsidR="00000000" w:rsidRDefault="004A1A17">
      <w:pPr>
        <w:spacing w:after="0" w:line="240" w:lineRule="auto"/>
        <w:ind w:firstLine="1155"/>
        <w:jc w:val="both"/>
        <w:textAlignment w:val="center"/>
        <w:divId w:val="71068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(нова - ДВ, бр. 18 от 2014 г.) осигурява снабдяването на достатъчни количества лекарствени продукти за задоволяване на здравните потребности на населението на Република България;</w:t>
      </w:r>
    </w:p>
    <w:p w:rsidR="00000000" w:rsidRDefault="004A1A17">
      <w:pPr>
        <w:spacing w:after="0" w:line="240" w:lineRule="auto"/>
        <w:ind w:firstLine="1155"/>
        <w:jc w:val="both"/>
        <w:textAlignment w:val="center"/>
        <w:divId w:val="176784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w:t>
      </w:r>
      <w:r>
        <w:rPr>
          <w:rFonts w:ascii="Times New Roman" w:eastAsia="Times New Roman" w:hAnsi="Times New Roman" w:cs="Times New Roman"/>
          <w:color w:val="000000"/>
          <w:sz w:val="24"/>
          <w:szCs w:val="24"/>
        </w:rPr>
        <w:t>, бр. 102 от 2012 г., в сила от 02.01.2013 г.) съхранява данни за всяка сделка с получени, доставени или реализирани чрез посредничество лекарствени продукти под формата на фактури за покупко-продажба или в електронен вид, или под някаква друга форма, какт</w:t>
      </w:r>
      <w:r>
        <w:rPr>
          <w:rFonts w:ascii="Times New Roman" w:eastAsia="Times New Roman" w:hAnsi="Times New Roman" w:cs="Times New Roman"/>
          <w:color w:val="000000"/>
          <w:sz w:val="24"/>
          <w:szCs w:val="24"/>
        </w:rPr>
        <w:t>о следва:</w:t>
      </w:r>
    </w:p>
    <w:p w:rsidR="00000000" w:rsidRDefault="004A1A17">
      <w:pPr>
        <w:spacing w:after="0" w:line="240" w:lineRule="auto"/>
        <w:ind w:firstLine="1155"/>
        <w:jc w:val="both"/>
        <w:textAlignment w:val="center"/>
        <w:divId w:val="160753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дата на получаване и предоставяне;</w:t>
      </w:r>
    </w:p>
    <w:p w:rsidR="00000000" w:rsidRDefault="004A1A17">
      <w:pPr>
        <w:spacing w:after="0" w:line="240" w:lineRule="auto"/>
        <w:ind w:firstLine="1155"/>
        <w:jc w:val="both"/>
        <w:textAlignment w:val="center"/>
        <w:divId w:val="1357805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наименование на лекарствения продукт;</w:t>
      </w:r>
    </w:p>
    <w:p w:rsidR="00000000" w:rsidRDefault="004A1A17">
      <w:pPr>
        <w:spacing w:after="0" w:line="240" w:lineRule="auto"/>
        <w:ind w:firstLine="1155"/>
        <w:jc w:val="both"/>
        <w:textAlignment w:val="center"/>
        <w:divId w:val="65811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получено, доставено или реализирано чрез посредничество количество;</w:t>
      </w:r>
    </w:p>
    <w:p w:rsidR="00000000" w:rsidRDefault="004A1A17">
      <w:pPr>
        <w:spacing w:after="0" w:line="240" w:lineRule="auto"/>
        <w:ind w:firstLine="1155"/>
        <w:jc w:val="both"/>
        <w:textAlignment w:val="center"/>
        <w:divId w:val="193285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име и адрес на лицето, от което е получен или на което е доставен лекарственият продукт;</w:t>
      </w:r>
    </w:p>
    <w:p w:rsidR="00000000" w:rsidRDefault="004A1A17">
      <w:pPr>
        <w:spacing w:after="0" w:line="240" w:lineRule="auto"/>
        <w:ind w:firstLine="1155"/>
        <w:jc w:val="both"/>
        <w:textAlignment w:val="center"/>
        <w:divId w:val="45248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w:t>
      </w:r>
      <w:r>
        <w:rPr>
          <w:rFonts w:ascii="Times New Roman" w:eastAsia="Times New Roman" w:hAnsi="Times New Roman" w:cs="Times New Roman"/>
          <w:color w:val="000000"/>
          <w:sz w:val="24"/>
          <w:szCs w:val="24"/>
        </w:rPr>
        <w:t>артиден номер и номер на сертификата за освобождаване на партидата, издаден от квалифицираното лице по чл. 148, т. 2, съответно от квалифицираното лице по чл. 161, ал. 2, т. 1, и номер на сертификата за освобождаване на партидата, издаден от ИАЛ - в случаи</w:t>
      </w:r>
      <w:r>
        <w:rPr>
          <w:rFonts w:ascii="Times New Roman" w:eastAsia="Times New Roman" w:hAnsi="Times New Roman" w:cs="Times New Roman"/>
          <w:color w:val="000000"/>
          <w:sz w:val="24"/>
          <w:szCs w:val="24"/>
        </w:rPr>
        <w:t>те по чл. 69 и 70;</w:t>
      </w:r>
    </w:p>
    <w:p w:rsidR="00000000" w:rsidRDefault="004A1A17">
      <w:pPr>
        <w:spacing w:after="0" w:line="240" w:lineRule="auto"/>
        <w:ind w:firstLine="1155"/>
        <w:jc w:val="both"/>
        <w:textAlignment w:val="center"/>
        <w:divId w:val="12939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 - ДВ, бр. 67 от 2020 г.) съхранява документация за покупките и/или продажбите на всички лекарствени продукти, включително и фактурите за покупко-продажба, в които се посочват международното непатентно наименование, търговското н</w:t>
      </w:r>
      <w:r>
        <w:rPr>
          <w:rFonts w:ascii="Times New Roman" w:eastAsia="Times New Roman" w:hAnsi="Times New Roman" w:cs="Times New Roman"/>
          <w:color w:val="000000"/>
          <w:sz w:val="24"/>
          <w:szCs w:val="24"/>
        </w:rPr>
        <w:t>аименование на лекарствения продукт, лекарствената форма, количество на активното вещество и опаковка;</w:t>
      </w:r>
    </w:p>
    <w:p w:rsidR="00000000" w:rsidRDefault="004A1A17">
      <w:pPr>
        <w:spacing w:after="0" w:line="240" w:lineRule="auto"/>
        <w:ind w:firstLine="1155"/>
        <w:jc w:val="both"/>
        <w:textAlignment w:val="center"/>
        <w:divId w:val="154005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спазва изискванията на Добрата дистрибуторска практика, определени в наредбата по чл. 198;</w:t>
      </w:r>
    </w:p>
    <w:p w:rsidR="00000000" w:rsidRDefault="004A1A17">
      <w:pPr>
        <w:spacing w:after="0" w:line="240" w:lineRule="auto"/>
        <w:ind w:firstLine="1155"/>
        <w:jc w:val="both"/>
        <w:textAlignment w:val="center"/>
        <w:divId w:val="2078085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(нова - ДВ, бр. 102 от 2012 г., в сила от 02.01.2013 г.</w:t>
      </w:r>
      <w:r>
        <w:rPr>
          <w:rFonts w:ascii="Times New Roman" w:eastAsia="Times New Roman" w:hAnsi="Times New Roman" w:cs="Times New Roman"/>
          <w:color w:val="000000"/>
          <w:sz w:val="24"/>
          <w:szCs w:val="24"/>
        </w:rPr>
        <w:t>) поддържа система за качество, определяща отговорностите, процесите и мерките за управление на риска, свързани с дейността му;</w:t>
      </w:r>
    </w:p>
    <w:p w:rsidR="00000000" w:rsidRDefault="004A1A17">
      <w:pPr>
        <w:spacing w:after="0" w:line="240" w:lineRule="auto"/>
        <w:ind w:firstLine="1155"/>
        <w:jc w:val="both"/>
        <w:textAlignment w:val="center"/>
        <w:divId w:val="1774276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102 от 2012 г., в сила от 02.01.2013 г.) информира незабавно ИАЛ и притежателя на разрешението за употреба, </w:t>
      </w:r>
      <w:r>
        <w:rPr>
          <w:rFonts w:ascii="Times New Roman" w:eastAsia="Times New Roman" w:hAnsi="Times New Roman" w:cs="Times New Roman"/>
          <w:color w:val="000000"/>
          <w:sz w:val="24"/>
          <w:szCs w:val="24"/>
        </w:rPr>
        <w:t>когато е установил или има съмнение, че лекарственият продукт, който е получил или му се предлага, е фалшифициран;</w:t>
      </w:r>
    </w:p>
    <w:p w:rsidR="00000000" w:rsidRDefault="004A1A17">
      <w:pPr>
        <w:spacing w:after="0" w:line="240" w:lineRule="auto"/>
        <w:ind w:firstLine="1155"/>
        <w:jc w:val="both"/>
        <w:textAlignment w:val="center"/>
        <w:divId w:val="672419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102 от 2012 г., в сила от 02.01.2013 г.) проверява дали търговецът на едро, от когото е получил лекарствения продукт, спа</w:t>
      </w:r>
      <w:r>
        <w:rPr>
          <w:rFonts w:ascii="Times New Roman" w:eastAsia="Times New Roman" w:hAnsi="Times New Roman" w:cs="Times New Roman"/>
          <w:color w:val="000000"/>
          <w:sz w:val="24"/>
          <w:szCs w:val="24"/>
        </w:rPr>
        <w:t>зва принципите и ръководствата за Добри дистрибуторски практики по чл. 198, както и дали притежава разрешение за търговия на едро;</w:t>
      </w:r>
    </w:p>
    <w:p w:rsidR="00000000" w:rsidRDefault="004A1A17">
      <w:pPr>
        <w:spacing w:after="0" w:line="240" w:lineRule="auto"/>
        <w:ind w:firstLine="1155"/>
        <w:jc w:val="both"/>
        <w:textAlignment w:val="center"/>
        <w:divId w:val="115878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102 от 2012 г., в сила от 02.01.2013 г.) проверява дали производителят или вносителят, от когото е получи</w:t>
      </w:r>
      <w:r>
        <w:rPr>
          <w:rFonts w:ascii="Times New Roman" w:eastAsia="Times New Roman" w:hAnsi="Times New Roman" w:cs="Times New Roman"/>
          <w:color w:val="000000"/>
          <w:sz w:val="24"/>
          <w:szCs w:val="24"/>
        </w:rPr>
        <w:t>л лекарствения продукт, притежава разрешение за производство/внос;</w:t>
      </w:r>
    </w:p>
    <w:p w:rsidR="00000000" w:rsidRDefault="004A1A17">
      <w:pPr>
        <w:spacing w:after="0" w:line="240" w:lineRule="auto"/>
        <w:ind w:firstLine="1155"/>
        <w:jc w:val="both"/>
        <w:textAlignment w:val="center"/>
        <w:divId w:val="31662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102 от 2012 г., в сила от 02.01.2013 г.) проверява дали посредникът, чрез когото е получил лекарствения продукт, отговаря на изискванията на тази глава;</w:t>
      </w:r>
    </w:p>
    <w:p w:rsidR="00000000" w:rsidRDefault="004A1A17">
      <w:pPr>
        <w:spacing w:after="0" w:line="240" w:lineRule="auto"/>
        <w:ind w:firstLine="1155"/>
        <w:jc w:val="both"/>
        <w:textAlignment w:val="center"/>
        <w:divId w:val="213628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(нова - ДВ, </w:t>
      </w:r>
      <w:r>
        <w:rPr>
          <w:rFonts w:ascii="Times New Roman" w:eastAsia="Times New Roman" w:hAnsi="Times New Roman" w:cs="Times New Roman"/>
          <w:color w:val="000000"/>
          <w:sz w:val="24"/>
          <w:szCs w:val="24"/>
        </w:rPr>
        <w:t>бр. 84 от 2018 г., в сила от 12.10.2018 г.) предоставя на ИАЛ ежедневно чрез системата по чл. 217б, ал. 1 информация за:</w:t>
      </w:r>
    </w:p>
    <w:p w:rsidR="00000000" w:rsidRDefault="004A1A17">
      <w:pPr>
        <w:spacing w:after="0" w:line="240" w:lineRule="auto"/>
        <w:ind w:firstLine="1155"/>
        <w:jc w:val="both"/>
        <w:textAlignment w:val="center"/>
        <w:divId w:val="589389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доставените на физическите и юридическите лица по т. 5, 5а и 6 количества, посочени по лекарствени продукти, включени в Позитивния л</w:t>
      </w:r>
      <w:r>
        <w:rPr>
          <w:rFonts w:ascii="Times New Roman" w:eastAsia="Times New Roman" w:hAnsi="Times New Roman" w:cs="Times New Roman"/>
          <w:color w:val="000000"/>
          <w:sz w:val="24"/>
          <w:szCs w:val="24"/>
        </w:rPr>
        <w:t>екарствен списък;</w:t>
      </w:r>
    </w:p>
    <w:p w:rsidR="00000000" w:rsidRDefault="004A1A17">
      <w:pPr>
        <w:spacing w:after="0" w:line="240" w:lineRule="auto"/>
        <w:ind w:firstLine="1155"/>
        <w:jc w:val="both"/>
        <w:textAlignment w:val="center"/>
        <w:divId w:val="65545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физическите и юридическите лица по т. 5, 5а и 6, на които са доставени количествата лекарствени продукти по буква "а";</w:t>
      </w:r>
    </w:p>
    <w:p w:rsidR="00000000" w:rsidRDefault="004A1A17">
      <w:pPr>
        <w:spacing w:after="0" w:line="240" w:lineRule="auto"/>
        <w:ind w:firstLine="1155"/>
        <w:jc w:val="both"/>
        <w:textAlignment w:val="center"/>
        <w:divId w:val="91154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наличните в складовете им количества, посочени по лекарствени продукти, включени в Позитивния лекарствен списък;</w:t>
      </w:r>
    </w:p>
    <w:p w:rsidR="00000000" w:rsidRDefault="004A1A17">
      <w:pPr>
        <w:spacing w:after="0" w:line="240" w:lineRule="auto"/>
        <w:ind w:firstLine="1155"/>
        <w:jc w:val="both"/>
        <w:textAlignment w:val="center"/>
        <w:divId w:val="23947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количествата, посочени по лекарствени продукти, включени в Позитивния лекарствен списък, за които се планира извършване на износ, и държавите, в които се планира извършване на износа;</w:t>
      </w:r>
    </w:p>
    <w:p w:rsidR="00000000" w:rsidRDefault="004A1A17">
      <w:pPr>
        <w:spacing w:after="0" w:line="240" w:lineRule="auto"/>
        <w:ind w:firstLine="1155"/>
        <w:jc w:val="both"/>
        <w:textAlignment w:val="center"/>
        <w:divId w:val="1427190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количествата, посочени по лекарствени продукти, включени в Позитив</w:t>
      </w:r>
      <w:r>
        <w:rPr>
          <w:rFonts w:ascii="Times New Roman" w:eastAsia="Times New Roman" w:hAnsi="Times New Roman" w:cs="Times New Roman"/>
          <w:color w:val="000000"/>
          <w:sz w:val="24"/>
          <w:szCs w:val="24"/>
        </w:rPr>
        <w:t>ния лекарствен списък, на които е извършен износ, и държавата, в която е извършен износът.</w:t>
      </w:r>
    </w:p>
    <w:p w:rsidR="00000000" w:rsidRDefault="004A1A17">
      <w:pPr>
        <w:spacing w:after="0" w:line="240" w:lineRule="auto"/>
        <w:ind w:firstLine="1155"/>
        <w:jc w:val="both"/>
        <w:textAlignment w:val="center"/>
        <w:divId w:val="152050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Документацията по ал. 1, т. 7 и 8 се съхранява за срок най-малко 5 години и се предоставя при поискване на контролните органи.</w:t>
      </w:r>
    </w:p>
    <w:p w:rsidR="00000000" w:rsidRDefault="004A1A17">
      <w:pPr>
        <w:spacing w:after="120" w:line="240" w:lineRule="auto"/>
        <w:ind w:firstLine="1155"/>
        <w:jc w:val="both"/>
        <w:textAlignment w:val="center"/>
        <w:divId w:val="212946699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8860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(Доп. - ДВ, бр. 71 от 2</w:t>
      </w:r>
      <w:r>
        <w:rPr>
          <w:rFonts w:ascii="Times New Roman" w:eastAsia="Times New Roman" w:hAnsi="Times New Roman" w:cs="Times New Roman"/>
          <w:color w:val="000000"/>
          <w:sz w:val="24"/>
          <w:szCs w:val="24"/>
        </w:rPr>
        <w:t>008 г., в сила от 12.08.2008 г., изм. - ДВ, бр. 102 от 2012 г., в сила от 02.01.2013 г., изм. - ДВ, бр. 84 от 2018 г., в сила от 12.10.2018 г.) Разпоредбите на чл. 207, ал. 1, т. 2 - 15 и ал. 2 и чл. 209а се прилагат и за търговците на едро по чл. 203, как</w:t>
      </w:r>
      <w:r>
        <w:rPr>
          <w:rFonts w:ascii="Times New Roman" w:eastAsia="Times New Roman" w:hAnsi="Times New Roman" w:cs="Times New Roman"/>
          <w:color w:val="000000"/>
          <w:sz w:val="24"/>
          <w:szCs w:val="24"/>
        </w:rPr>
        <w:t>то и за вносителите и производителите, които търгуват с произведените от тях лекарствени продукти.</w:t>
      </w:r>
    </w:p>
    <w:p w:rsidR="00000000" w:rsidRDefault="004A1A17">
      <w:pPr>
        <w:spacing w:after="120" w:line="240" w:lineRule="auto"/>
        <w:ind w:firstLine="1155"/>
        <w:jc w:val="both"/>
        <w:textAlignment w:val="center"/>
        <w:divId w:val="149876333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95216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 За търговия на едро с лекарствени продукти, съдържащи наркотични вещества или получени от кръв, с имунологични продукти и с радиофармацевтици се п</w:t>
      </w:r>
      <w:r>
        <w:rPr>
          <w:rFonts w:ascii="Times New Roman" w:eastAsia="Times New Roman" w:hAnsi="Times New Roman" w:cs="Times New Roman"/>
          <w:color w:val="000000"/>
          <w:sz w:val="24"/>
          <w:szCs w:val="24"/>
        </w:rPr>
        <w:t>рилагат и специалните изисквания на други закони.</w:t>
      </w:r>
    </w:p>
    <w:p w:rsidR="00000000" w:rsidRDefault="004A1A17">
      <w:pPr>
        <w:spacing w:after="120" w:line="240" w:lineRule="auto"/>
        <w:ind w:firstLine="1155"/>
        <w:jc w:val="both"/>
        <w:textAlignment w:val="center"/>
        <w:divId w:val="113915425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7761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209а. (Нов - ДВ, бр. 71 от 2008 г., в сила от 12.08.2008 г.) (1) Търговците на едро с лекарствени продукти могат да снабдяват с лекарствени продукти:</w:t>
      </w:r>
    </w:p>
    <w:p w:rsidR="00000000" w:rsidRDefault="004A1A17">
      <w:pPr>
        <w:spacing w:after="0" w:line="240" w:lineRule="auto"/>
        <w:ind w:firstLine="1155"/>
        <w:jc w:val="both"/>
        <w:textAlignment w:val="center"/>
        <w:divId w:val="72325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други търговци на едро с лекарствени продукти;</w:t>
      </w:r>
    </w:p>
    <w:p w:rsidR="00000000" w:rsidRDefault="004A1A17">
      <w:pPr>
        <w:spacing w:after="0" w:line="240" w:lineRule="auto"/>
        <w:ind w:firstLine="1155"/>
        <w:jc w:val="both"/>
        <w:textAlignment w:val="center"/>
        <w:divId w:val="199443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аптеки и дрогерии;</w:t>
      </w:r>
    </w:p>
    <w:p w:rsidR="00000000" w:rsidRDefault="004A1A17">
      <w:pPr>
        <w:spacing w:after="0" w:line="240" w:lineRule="auto"/>
        <w:ind w:firstLine="1155"/>
        <w:jc w:val="both"/>
        <w:textAlignment w:val="center"/>
        <w:divId w:val="127948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отбраната и Министерството на вътрешните работи за собствени нужди, с изключение на ведомствените им лечебни заведения, както и Държавната агенция "Държавен резерв и военновременни запаси";</w:t>
      </w:r>
    </w:p>
    <w:p w:rsidR="00000000" w:rsidRDefault="004A1A17">
      <w:pPr>
        <w:spacing w:after="0" w:line="240" w:lineRule="auto"/>
        <w:ind w:firstLine="1155"/>
        <w:jc w:val="both"/>
        <w:textAlignment w:val="center"/>
        <w:divId w:val="1183667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Министерството на зд</w:t>
      </w:r>
      <w:r>
        <w:rPr>
          <w:rFonts w:ascii="Times New Roman" w:eastAsia="Times New Roman" w:hAnsi="Times New Roman" w:cs="Times New Roman"/>
          <w:color w:val="000000"/>
          <w:sz w:val="24"/>
          <w:szCs w:val="24"/>
        </w:rPr>
        <w:t>равеопазването със:</w:t>
      </w:r>
    </w:p>
    <w:p w:rsidR="00000000" w:rsidRDefault="004A1A17">
      <w:pPr>
        <w:spacing w:after="0" w:line="240" w:lineRule="auto"/>
        <w:ind w:firstLine="1155"/>
        <w:jc w:val="both"/>
        <w:textAlignment w:val="center"/>
        <w:divId w:val="145525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ваксини, токсини и серуми, необходими за изпълнението на Имунизационния календар на Република България, както и при извънредни епидемични ситуации;</w:t>
      </w:r>
    </w:p>
    <w:p w:rsidR="00000000" w:rsidRDefault="004A1A17">
      <w:pPr>
        <w:spacing w:after="0" w:line="240" w:lineRule="auto"/>
        <w:ind w:firstLine="1155"/>
        <w:jc w:val="both"/>
        <w:textAlignment w:val="center"/>
        <w:divId w:val="883367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лекарствени продукти, предназначени за лечение на заболявания, които се заплащат п</w:t>
      </w:r>
      <w:r>
        <w:rPr>
          <w:rFonts w:ascii="Times New Roman" w:eastAsia="Times New Roman" w:hAnsi="Times New Roman" w:cs="Times New Roman"/>
          <w:color w:val="000000"/>
          <w:sz w:val="24"/>
          <w:szCs w:val="24"/>
        </w:rPr>
        <w:t>о реда на Закона за здравето, както и за осигуряване изпълнението на национални програми в сферата на здравеопазването.</w:t>
      </w:r>
    </w:p>
    <w:p w:rsidR="00000000" w:rsidRDefault="004A1A17">
      <w:pPr>
        <w:spacing w:after="0" w:line="240" w:lineRule="auto"/>
        <w:ind w:firstLine="1155"/>
        <w:jc w:val="both"/>
        <w:textAlignment w:val="center"/>
        <w:divId w:val="70533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60 от 2012 г., в сила от 07.08.2012 г.) лечебни заведения за извънболнична помощ, сключили договор с Националната здр</w:t>
      </w:r>
      <w:r>
        <w:rPr>
          <w:rFonts w:ascii="Times New Roman" w:eastAsia="Times New Roman" w:hAnsi="Times New Roman" w:cs="Times New Roman"/>
          <w:color w:val="000000"/>
          <w:sz w:val="24"/>
          <w:szCs w:val="24"/>
        </w:rPr>
        <w:t>авноосигурителна каса, с лекарствени продукти, необходими за изпълнение на здравните дейности по чл. 82, ал. 2, т. 3 от Закона за здравето.</w:t>
      </w:r>
    </w:p>
    <w:p w:rsidR="00000000" w:rsidRDefault="004A1A17">
      <w:pPr>
        <w:spacing w:after="0" w:line="240" w:lineRule="auto"/>
        <w:ind w:firstLine="1155"/>
        <w:jc w:val="both"/>
        <w:textAlignment w:val="center"/>
        <w:divId w:val="1994261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Лекарите и лекарите по дентална медицина в населените места, където няма аптека, могат да се снабдяват с лекарст</w:t>
      </w:r>
      <w:r>
        <w:rPr>
          <w:rFonts w:ascii="Times New Roman" w:eastAsia="Times New Roman" w:hAnsi="Times New Roman" w:cs="Times New Roman"/>
          <w:color w:val="000000"/>
          <w:sz w:val="24"/>
          <w:szCs w:val="24"/>
        </w:rPr>
        <w:t>вени продукти от търговците на едро по реда на наредбата по чл. 207, ал. 1, т. 6.</w:t>
      </w:r>
    </w:p>
    <w:p w:rsidR="00000000" w:rsidRDefault="004A1A17">
      <w:pPr>
        <w:spacing w:after="120" w:line="240" w:lineRule="auto"/>
        <w:ind w:firstLine="1155"/>
        <w:jc w:val="both"/>
        <w:textAlignment w:val="center"/>
        <w:divId w:val="119257228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25076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209б. (Нов - ДВ, бр. 102 от 2012 г., в сила от 02.01.2013 г.) (1) При търговия на едро с лекарствени продукти в трети държави не се прилагат изискванията на чл. 207, ал</w:t>
      </w:r>
      <w:r>
        <w:rPr>
          <w:rFonts w:ascii="Times New Roman" w:eastAsia="Times New Roman" w:hAnsi="Times New Roman" w:cs="Times New Roman"/>
          <w:color w:val="000000"/>
          <w:sz w:val="24"/>
          <w:szCs w:val="24"/>
        </w:rPr>
        <w:t>. 1, т. 2, 5 и 6, както и изискванията на глава девета "а".</w:t>
      </w:r>
    </w:p>
    <w:p w:rsidR="00000000" w:rsidRDefault="004A1A17">
      <w:pPr>
        <w:spacing w:after="0" w:line="240" w:lineRule="auto"/>
        <w:ind w:firstLine="1155"/>
        <w:jc w:val="both"/>
        <w:textAlignment w:val="center"/>
        <w:divId w:val="18772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67 от 2020 г.) Когато лекарствен продукт се получава директно от трета държава, но не е внесен на територията на Република България, не се прилагат изискванията на чл. 207, ал.</w:t>
      </w:r>
      <w:r>
        <w:rPr>
          <w:rFonts w:ascii="Times New Roman" w:eastAsia="Times New Roman" w:hAnsi="Times New Roman" w:cs="Times New Roman"/>
          <w:color w:val="000000"/>
          <w:sz w:val="24"/>
          <w:szCs w:val="24"/>
        </w:rPr>
        <w:t xml:space="preserve"> 1, т. 4, 4а и 4б.</w:t>
      </w:r>
    </w:p>
    <w:p w:rsidR="00000000" w:rsidRDefault="004A1A17">
      <w:pPr>
        <w:spacing w:after="0" w:line="240" w:lineRule="auto"/>
        <w:ind w:firstLine="1155"/>
        <w:jc w:val="both"/>
        <w:textAlignment w:val="center"/>
        <w:divId w:val="1673410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18 от 2014 г.) В случаите по ал. 1 търговците на едро удостоверяват със съответните документи, че лекарствените продукти са получени от лица, които имат разрешение или право да доставят лекарствени продукти в съответс</w:t>
      </w:r>
      <w:r>
        <w:rPr>
          <w:rFonts w:ascii="Times New Roman" w:eastAsia="Times New Roman" w:hAnsi="Times New Roman" w:cs="Times New Roman"/>
          <w:color w:val="000000"/>
          <w:sz w:val="24"/>
          <w:szCs w:val="24"/>
        </w:rPr>
        <w:t>твие с приложимото национално законодателство на третата държава.</w:t>
      </w:r>
    </w:p>
    <w:p w:rsidR="00000000" w:rsidRDefault="004A1A17">
      <w:pPr>
        <w:spacing w:after="0" w:line="240" w:lineRule="auto"/>
        <w:ind w:firstLine="1155"/>
        <w:jc w:val="both"/>
        <w:textAlignment w:val="center"/>
        <w:divId w:val="1042755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18 от 2014 г.) Когато търговецът на едро доставя лекарствени продукти на лица в трети държави, той удостоверява със съответните документи, че доставките са само за лица, </w:t>
      </w:r>
      <w:r>
        <w:rPr>
          <w:rFonts w:ascii="Times New Roman" w:eastAsia="Times New Roman" w:hAnsi="Times New Roman" w:cs="Times New Roman"/>
          <w:color w:val="000000"/>
          <w:sz w:val="24"/>
          <w:szCs w:val="24"/>
        </w:rPr>
        <w:t>които имат разрешение или право да получават лекарствени продукти, предназначени за търговия на едро или за доставка на населението в съответствие с приложимото национално законодателство на третата държава.</w:t>
      </w:r>
    </w:p>
    <w:p w:rsidR="00000000" w:rsidRDefault="004A1A17">
      <w:pPr>
        <w:spacing w:after="0" w:line="240" w:lineRule="auto"/>
        <w:ind w:firstLine="1155"/>
        <w:jc w:val="both"/>
        <w:textAlignment w:val="center"/>
        <w:divId w:val="327709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18 от 2014 г.) Тър</w:t>
      </w:r>
      <w:r>
        <w:rPr>
          <w:rFonts w:ascii="Times New Roman" w:eastAsia="Times New Roman" w:hAnsi="Times New Roman" w:cs="Times New Roman"/>
          <w:color w:val="000000"/>
          <w:sz w:val="24"/>
          <w:szCs w:val="24"/>
        </w:rPr>
        <w:t>говец на едро, който доставя лекарствени продукти до лица от трети държави, които имат право по съответното национално законодателство да доставят лекарствени продукти на потребителите, издава документ, който удостоверява:</w:t>
      </w:r>
    </w:p>
    <w:p w:rsidR="00000000" w:rsidRDefault="004A1A17">
      <w:pPr>
        <w:spacing w:after="0" w:line="240" w:lineRule="auto"/>
        <w:ind w:firstLine="1155"/>
        <w:jc w:val="both"/>
        <w:textAlignment w:val="center"/>
        <w:divId w:val="2137865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на предоставяне;</w:t>
      </w:r>
    </w:p>
    <w:p w:rsidR="00000000" w:rsidRDefault="004A1A17">
      <w:pPr>
        <w:spacing w:after="0" w:line="240" w:lineRule="auto"/>
        <w:ind w:firstLine="1155"/>
        <w:jc w:val="both"/>
        <w:textAlignment w:val="center"/>
        <w:divId w:val="125621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w:t>
      </w:r>
      <w:r>
        <w:rPr>
          <w:rFonts w:ascii="Times New Roman" w:eastAsia="Times New Roman" w:hAnsi="Times New Roman" w:cs="Times New Roman"/>
          <w:color w:val="000000"/>
          <w:sz w:val="24"/>
          <w:szCs w:val="24"/>
        </w:rPr>
        <w:t>нование и форма на лекарствения продукт;</w:t>
      </w:r>
    </w:p>
    <w:p w:rsidR="00000000" w:rsidRDefault="004A1A17">
      <w:pPr>
        <w:spacing w:after="0" w:line="240" w:lineRule="auto"/>
        <w:ind w:firstLine="1155"/>
        <w:jc w:val="both"/>
        <w:textAlignment w:val="center"/>
        <w:divId w:val="1103115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доставено количество;</w:t>
      </w:r>
    </w:p>
    <w:p w:rsidR="00000000" w:rsidRDefault="004A1A17">
      <w:pPr>
        <w:spacing w:after="0" w:line="240" w:lineRule="auto"/>
        <w:ind w:firstLine="1155"/>
        <w:jc w:val="both"/>
        <w:textAlignment w:val="center"/>
        <w:divId w:val="611782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име и адрес на лицето, на което е доставен лекарственият продукт;</w:t>
      </w:r>
    </w:p>
    <w:p w:rsidR="00000000" w:rsidRDefault="004A1A17">
      <w:pPr>
        <w:spacing w:after="0" w:line="240" w:lineRule="auto"/>
        <w:ind w:firstLine="1155"/>
        <w:jc w:val="both"/>
        <w:textAlignment w:val="center"/>
        <w:divId w:val="1536234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партиден номер.</w:t>
      </w:r>
    </w:p>
    <w:p w:rsidR="00000000" w:rsidRDefault="004A1A17">
      <w:pPr>
        <w:spacing w:after="120" w:line="240" w:lineRule="auto"/>
        <w:ind w:firstLine="1155"/>
        <w:jc w:val="both"/>
        <w:textAlignment w:val="center"/>
        <w:divId w:val="121184608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84168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(Изм. - ДВ, бр. 60 от 2011 г., в сила от 05.08.2011 г.) (1) Притежателят на разрешението за</w:t>
      </w:r>
      <w:r>
        <w:rPr>
          <w:rFonts w:ascii="Times New Roman" w:eastAsia="Times New Roman" w:hAnsi="Times New Roman" w:cs="Times New Roman"/>
          <w:color w:val="000000"/>
          <w:sz w:val="24"/>
          <w:szCs w:val="24"/>
        </w:rPr>
        <w:t xml:space="preserve"> употреба и/или лицето по чл. 26, ал. 2 може да предоставя мостри от разрешени за употреба лекарствени продукти на:</w:t>
      </w:r>
    </w:p>
    <w:p w:rsidR="00000000" w:rsidRDefault="004A1A17">
      <w:pPr>
        <w:spacing w:after="0" w:line="240" w:lineRule="auto"/>
        <w:ind w:firstLine="1155"/>
        <w:jc w:val="both"/>
        <w:textAlignment w:val="center"/>
        <w:divId w:val="59390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лекари и лекари по дентална медицина;</w:t>
      </w:r>
    </w:p>
    <w:p w:rsidR="00000000" w:rsidRDefault="004A1A17">
      <w:pPr>
        <w:spacing w:after="0" w:line="240" w:lineRule="auto"/>
        <w:ind w:firstLine="1155"/>
        <w:jc w:val="both"/>
        <w:textAlignment w:val="center"/>
        <w:divId w:val="54202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висши медицински училища и медицински колежи.</w:t>
      </w:r>
    </w:p>
    <w:p w:rsidR="00000000" w:rsidRDefault="004A1A17">
      <w:pPr>
        <w:spacing w:after="0" w:line="240" w:lineRule="auto"/>
        <w:ind w:firstLine="1155"/>
        <w:jc w:val="both"/>
        <w:textAlignment w:val="center"/>
        <w:divId w:val="159050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случите по ал. 1 върху опаковката на лекарст</w:t>
      </w:r>
      <w:r>
        <w:rPr>
          <w:rFonts w:ascii="Times New Roman" w:eastAsia="Times New Roman" w:hAnsi="Times New Roman" w:cs="Times New Roman"/>
          <w:color w:val="000000"/>
          <w:sz w:val="24"/>
          <w:szCs w:val="24"/>
        </w:rPr>
        <w:t>вените продукти се поставя надпис "мостра".</w:t>
      </w:r>
    </w:p>
    <w:p w:rsidR="00000000" w:rsidRDefault="004A1A17">
      <w:pPr>
        <w:spacing w:after="0" w:line="240" w:lineRule="auto"/>
        <w:ind w:firstLine="1155"/>
        <w:jc w:val="both"/>
        <w:textAlignment w:val="center"/>
        <w:divId w:val="864639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лицата по ал. 1, т. 1 може да се доставят не повече от два броя мостри от една и съща лекарствена форма на лекарствения продукт през една календарна година в най-малката съществуваща опаковка на производит</w:t>
      </w:r>
      <w:r>
        <w:rPr>
          <w:rFonts w:ascii="Times New Roman" w:eastAsia="Times New Roman" w:hAnsi="Times New Roman" w:cs="Times New Roman"/>
          <w:color w:val="000000"/>
          <w:sz w:val="24"/>
          <w:szCs w:val="24"/>
        </w:rPr>
        <w:t>ел, а на висшите медицински училища и на медицинските колежи - само в количества, необходими за целите на обучението.</w:t>
      </w:r>
    </w:p>
    <w:p w:rsidR="00000000" w:rsidRDefault="004A1A17">
      <w:pPr>
        <w:spacing w:after="0" w:line="240" w:lineRule="auto"/>
        <w:ind w:firstLine="1155"/>
        <w:jc w:val="both"/>
        <w:textAlignment w:val="center"/>
        <w:divId w:val="82682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Притежателят на разрешението за употреба и/или лицето по чл. 26, ал. 2 водят отчет за всички лица, на които са доставяли мостри, за ви</w:t>
      </w:r>
      <w:r>
        <w:rPr>
          <w:rFonts w:ascii="Times New Roman" w:eastAsia="Times New Roman" w:hAnsi="Times New Roman" w:cs="Times New Roman"/>
          <w:color w:val="000000"/>
          <w:sz w:val="24"/>
          <w:szCs w:val="24"/>
        </w:rPr>
        <w:t>да, количеството и времето на доставките и при поискване предоставят тези данни на контролните органи.</w:t>
      </w:r>
    </w:p>
    <w:p w:rsidR="00000000" w:rsidRDefault="004A1A17">
      <w:pPr>
        <w:spacing w:after="120" w:line="240" w:lineRule="auto"/>
        <w:ind w:firstLine="1155"/>
        <w:jc w:val="both"/>
        <w:textAlignment w:val="center"/>
        <w:divId w:val="17341590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375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(1) Търговците на едро трябва да притежават система за блокиране и изтегляне на лекарствените продукти, показали несъответствие с изискванията за качество, безопасност и ефикасност.</w:t>
      </w:r>
    </w:p>
    <w:p w:rsidR="00000000" w:rsidRDefault="004A1A17">
      <w:pPr>
        <w:spacing w:after="0" w:line="240" w:lineRule="auto"/>
        <w:ind w:firstLine="1155"/>
        <w:jc w:val="both"/>
        <w:textAlignment w:val="center"/>
        <w:divId w:val="194145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 за търговия на едро е длъжен да бл</w:t>
      </w:r>
      <w:r>
        <w:rPr>
          <w:rFonts w:ascii="Times New Roman" w:eastAsia="Times New Roman" w:hAnsi="Times New Roman" w:cs="Times New Roman"/>
          <w:color w:val="000000"/>
          <w:sz w:val="24"/>
          <w:szCs w:val="24"/>
        </w:rPr>
        <w:t>окира и да изтегли лекарствените продукти, показали несъответствие с изискванията за качество, безопасност и ефикасност по реда, определен в наредбата по чл. 274, ал. 1.</w:t>
      </w:r>
    </w:p>
    <w:p w:rsidR="00000000" w:rsidRDefault="004A1A17">
      <w:pPr>
        <w:spacing w:after="120" w:line="240" w:lineRule="auto"/>
        <w:ind w:firstLine="1155"/>
        <w:jc w:val="both"/>
        <w:textAlignment w:val="center"/>
        <w:divId w:val="160387603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34506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(1) Изпълнителният директор на ИАЛ уведомява Европейската комисия, регулато</w:t>
      </w:r>
      <w:r>
        <w:rPr>
          <w:rFonts w:ascii="Times New Roman" w:eastAsia="Times New Roman" w:hAnsi="Times New Roman" w:cs="Times New Roman"/>
          <w:color w:val="000000"/>
          <w:sz w:val="24"/>
          <w:szCs w:val="24"/>
        </w:rPr>
        <w:t>рните органи на другите държави членки и Европейската агенция по лекарствата за издадените разрешения за търговия на едро, за временно спрените или отнетите разрешения и за причините за това.</w:t>
      </w:r>
    </w:p>
    <w:p w:rsidR="00000000" w:rsidRDefault="004A1A17">
      <w:pPr>
        <w:spacing w:after="0" w:line="240" w:lineRule="auto"/>
        <w:ind w:firstLine="1155"/>
        <w:jc w:val="both"/>
        <w:textAlignment w:val="center"/>
        <w:divId w:val="173546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02.01.2013 г.) Ког</w:t>
      </w:r>
      <w:r>
        <w:rPr>
          <w:rFonts w:ascii="Times New Roman" w:eastAsia="Times New Roman" w:hAnsi="Times New Roman" w:cs="Times New Roman"/>
          <w:color w:val="000000"/>
          <w:sz w:val="24"/>
          <w:szCs w:val="24"/>
        </w:rPr>
        <w:t>ато изпълнителният директор на ИАЛ установи, че лицето по чл. 195, ал. 1 не изпълнява задълженията по чл. 207, ал. 1, т. 2 - 14, той уведомява регулаторния орган на държавата членка, издала разрешението за търговия на едро, и Европейската комисия.</w:t>
      </w:r>
    </w:p>
    <w:p w:rsidR="00000000" w:rsidRDefault="004A1A17">
      <w:pPr>
        <w:spacing w:after="0" w:line="240" w:lineRule="auto"/>
        <w:ind w:firstLine="1155"/>
        <w:jc w:val="both"/>
        <w:textAlignment w:val="center"/>
        <w:divId w:val="1183283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w:t>
      </w:r>
      <w:r>
        <w:rPr>
          <w:rFonts w:ascii="Times New Roman" w:eastAsia="Times New Roman" w:hAnsi="Times New Roman" w:cs="Times New Roman"/>
          <w:color w:val="000000"/>
          <w:sz w:val="24"/>
          <w:szCs w:val="24"/>
        </w:rPr>
        <w:t>то регулаторният орган по ал. 2 временно спре или отнеме разрешението за търговия на едро на лицето по чл. 195, ал. 1, той уведомява изпълнителния директор на ИАЛ и Европейската комисия.</w:t>
      </w:r>
    </w:p>
    <w:p w:rsidR="00000000" w:rsidRDefault="004A1A17">
      <w:pPr>
        <w:spacing w:after="120" w:line="240" w:lineRule="auto"/>
        <w:ind w:firstLine="1155"/>
        <w:jc w:val="both"/>
        <w:textAlignment w:val="center"/>
        <w:divId w:val="97152121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7127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212а. (Нов - ДВ, бр. 102 от 2012 г., в сила от 02.01.2013 г.) (</w:t>
      </w:r>
      <w:r>
        <w:rPr>
          <w:rFonts w:ascii="Times New Roman" w:eastAsia="Times New Roman" w:hAnsi="Times New Roman" w:cs="Times New Roman"/>
          <w:color w:val="000000"/>
          <w:sz w:val="24"/>
          <w:szCs w:val="24"/>
        </w:rPr>
        <w:t xml:space="preserve">1) (Изм. - ДВ, бр. 18 от 2014 г.) Посредничество в областта на лекарствените продукти могат да извършват физически и юридически лица, регистрирани като търговски </w:t>
      </w:r>
      <w:r>
        <w:rPr>
          <w:rFonts w:ascii="Times New Roman" w:eastAsia="Times New Roman" w:hAnsi="Times New Roman" w:cs="Times New Roman"/>
          <w:color w:val="000000"/>
          <w:sz w:val="24"/>
          <w:szCs w:val="24"/>
        </w:rPr>
        <w:lastRenderedPageBreak/>
        <w:t>посредници по смисъла на Търговския закон на Република България, които са регистрирани за извъ</w:t>
      </w:r>
      <w:r>
        <w:rPr>
          <w:rFonts w:ascii="Times New Roman" w:eastAsia="Times New Roman" w:hAnsi="Times New Roman" w:cs="Times New Roman"/>
          <w:color w:val="000000"/>
          <w:sz w:val="24"/>
          <w:szCs w:val="24"/>
        </w:rPr>
        <w:t xml:space="preserve">ршването на тази дейност от ИАЛ. </w:t>
      </w:r>
    </w:p>
    <w:p w:rsidR="00000000" w:rsidRDefault="004A1A17">
      <w:pPr>
        <w:spacing w:after="0" w:line="240" w:lineRule="auto"/>
        <w:ind w:firstLine="1155"/>
        <w:jc w:val="both"/>
        <w:textAlignment w:val="center"/>
        <w:divId w:val="39231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които искат да се регистрират като посредници, подават в ИАЛ уведомление по образец, утвърден от изпълнителния директор на ИАЛ, което съдържа:</w:t>
      </w:r>
    </w:p>
    <w:p w:rsidR="00000000" w:rsidRDefault="004A1A17">
      <w:pPr>
        <w:spacing w:after="0" w:line="240" w:lineRule="auto"/>
        <w:ind w:firstLine="1155"/>
        <w:jc w:val="both"/>
        <w:textAlignment w:val="center"/>
        <w:divId w:val="153769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седалище и адрес на управление;</w:t>
      </w:r>
    </w:p>
    <w:p w:rsidR="00000000" w:rsidRDefault="004A1A17">
      <w:pPr>
        <w:spacing w:after="0" w:line="240" w:lineRule="auto"/>
        <w:ind w:firstLine="1155"/>
        <w:jc w:val="both"/>
        <w:textAlignment w:val="center"/>
        <w:divId w:val="1785535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контак</w:t>
      </w:r>
      <w:r>
        <w:rPr>
          <w:rFonts w:ascii="Times New Roman" w:eastAsia="Times New Roman" w:hAnsi="Times New Roman" w:cs="Times New Roman"/>
          <w:color w:val="000000"/>
          <w:sz w:val="24"/>
          <w:szCs w:val="24"/>
        </w:rPr>
        <w:t>т.</w:t>
      </w:r>
    </w:p>
    <w:p w:rsidR="00000000" w:rsidRDefault="004A1A17">
      <w:pPr>
        <w:spacing w:after="0" w:line="240" w:lineRule="auto"/>
        <w:ind w:firstLine="1155"/>
        <w:jc w:val="both"/>
        <w:textAlignment w:val="center"/>
        <w:divId w:val="1166676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уведомлението по ал. 2 се прилагат:</w:t>
      </w:r>
    </w:p>
    <w:p w:rsidR="00000000" w:rsidRDefault="004A1A17">
      <w:pPr>
        <w:spacing w:after="0" w:line="240" w:lineRule="auto"/>
        <w:ind w:firstLine="1155"/>
        <w:jc w:val="both"/>
        <w:textAlignment w:val="center"/>
        <w:divId w:val="143845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единния идентификационен код;</w:t>
      </w:r>
    </w:p>
    <w:p w:rsidR="00000000" w:rsidRDefault="004A1A17">
      <w:pPr>
        <w:spacing w:after="0" w:line="240" w:lineRule="auto"/>
        <w:ind w:firstLine="1155"/>
        <w:jc w:val="both"/>
        <w:textAlignment w:val="center"/>
        <w:divId w:val="96949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1146170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Изпълнителната агенция по лекарствата вписва в публичен регистър лицата, осъществяващ</w:t>
      </w:r>
      <w:r>
        <w:rPr>
          <w:rFonts w:ascii="Times New Roman" w:eastAsia="Times New Roman" w:hAnsi="Times New Roman" w:cs="Times New Roman"/>
          <w:color w:val="000000"/>
          <w:sz w:val="24"/>
          <w:szCs w:val="24"/>
        </w:rPr>
        <w:t>и посредничество в областта на лекарствени продукти.</w:t>
      </w:r>
    </w:p>
    <w:p w:rsidR="00000000" w:rsidRDefault="004A1A17">
      <w:pPr>
        <w:spacing w:after="0" w:line="240" w:lineRule="auto"/>
        <w:ind w:firstLine="1155"/>
        <w:jc w:val="both"/>
        <w:textAlignment w:val="center"/>
        <w:divId w:val="260115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по ал. 1 могат да осъществяват посредничество в областта на лекарствени продукти след подаване на уведомлението по ал. 2 в ИАЛ.</w:t>
      </w:r>
    </w:p>
    <w:p w:rsidR="00000000" w:rsidRDefault="004A1A17">
      <w:pPr>
        <w:spacing w:after="0" w:line="240" w:lineRule="auto"/>
        <w:ind w:firstLine="1155"/>
        <w:jc w:val="both"/>
        <w:textAlignment w:val="center"/>
        <w:divId w:val="1643540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Лицата по ал. 1 уведомяват ИАЛ в 7-дневен срок от настъпване</w:t>
      </w:r>
      <w:r>
        <w:rPr>
          <w:rFonts w:ascii="Times New Roman" w:eastAsia="Times New Roman" w:hAnsi="Times New Roman" w:cs="Times New Roman"/>
          <w:color w:val="000000"/>
          <w:sz w:val="24"/>
          <w:szCs w:val="24"/>
        </w:rPr>
        <w:t xml:space="preserve"> на промяна в някое от обстоятелствата по ал. 2.</w:t>
      </w:r>
    </w:p>
    <w:p w:rsidR="00000000" w:rsidRDefault="004A1A17">
      <w:pPr>
        <w:spacing w:after="120" w:line="240" w:lineRule="auto"/>
        <w:ind w:firstLine="1155"/>
        <w:jc w:val="both"/>
        <w:textAlignment w:val="center"/>
        <w:divId w:val="8429402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2330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212б. (Нов - ДВ, бр. 102 от 2012 г., в сила от 02.01.2013 г.) (1) Лицата по чл. 212а, ал. 1 са длъжни: </w:t>
      </w:r>
    </w:p>
    <w:p w:rsidR="00000000" w:rsidRDefault="004A1A17">
      <w:pPr>
        <w:spacing w:after="0" w:line="240" w:lineRule="auto"/>
        <w:ind w:firstLine="1155"/>
        <w:jc w:val="both"/>
        <w:textAlignment w:val="center"/>
        <w:divId w:val="1255017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осъществяват дейността си само с разрешени за употреба лекарствени продукти;</w:t>
      </w:r>
    </w:p>
    <w:p w:rsidR="00000000" w:rsidRDefault="004A1A17">
      <w:pPr>
        <w:spacing w:after="0" w:line="240" w:lineRule="auto"/>
        <w:ind w:firstLine="1155"/>
        <w:jc w:val="both"/>
        <w:textAlignment w:val="center"/>
        <w:divId w:val="212039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имат пла</w:t>
      </w:r>
      <w:r>
        <w:rPr>
          <w:rFonts w:ascii="Times New Roman" w:eastAsia="Times New Roman" w:hAnsi="Times New Roman" w:cs="Times New Roman"/>
          <w:color w:val="000000"/>
          <w:sz w:val="24"/>
          <w:szCs w:val="24"/>
        </w:rPr>
        <w:t xml:space="preserve">н за действие в извънредни ситуации, който съдържа ефективни мерки за изтегляне на лекарствен продукт от пазара по разпореждане на ИАЛ или по инициатива на производителя или притежателя на разрешението за употреба на съответния лекарствен продукт; </w:t>
      </w:r>
    </w:p>
    <w:p w:rsidR="00000000" w:rsidRDefault="004A1A17">
      <w:pPr>
        <w:spacing w:after="0" w:line="240" w:lineRule="auto"/>
        <w:ind w:firstLine="1155"/>
        <w:jc w:val="both"/>
        <w:textAlignment w:val="center"/>
        <w:divId w:val="1545023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w:t>
      </w:r>
      <w:r>
        <w:rPr>
          <w:rFonts w:ascii="Times New Roman" w:eastAsia="Times New Roman" w:hAnsi="Times New Roman" w:cs="Times New Roman"/>
          <w:color w:val="000000"/>
          <w:sz w:val="24"/>
          <w:szCs w:val="24"/>
        </w:rPr>
        <w:t>ъхраняват данни, включващи следната информация за всяка сделка с реализирани чрез посредничество лекарствени продукти:</w:t>
      </w:r>
    </w:p>
    <w:p w:rsidR="00000000" w:rsidRDefault="004A1A17">
      <w:pPr>
        <w:spacing w:after="0" w:line="240" w:lineRule="auto"/>
        <w:ind w:firstLine="1155"/>
        <w:jc w:val="both"/>
        <w:textAlignment w:val="center"/>
        <w:divId w:val="42908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дата на сделката;</w:t>
      </w:r>
    </w:p>
    <w:p w:rsidR="00000000" w:rsidRDefault="004A1A17">
      <w:pPr>
        <w:spacing w:after="0" w:line="240" w:lineRule="auto"/>
        <w:ind w:firstLine="1155"/>
        <w:jc w:val="both"/>
        <w:textAlignment w:val="center"/>
        <w:divId w:val="990133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наименование на лекарствения продукт;</w:t>
      </w:r>
    </w:p>
    <w:p w:rsidR="00000000" w:rsidRDefault="004A1A17">
      <w:pPr>
        <w:spacing w:after="0" w:line="240" w:lineRule="auto"/>
        <w:ind w:firstLine="1155"/>
        <w:jc w:val="both"/>
        <w:textAlignment w:val="center"/>
        <w:divId w:val="590968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реализираното чрез посредничество количество;</w:t>
      </w:r>
    </w:p>
    <w:p w:rsidR="00000000" w:rsidRDefault="004A1A17">
      <w:pPr>
        <w:spacing w:after="0" w:line="240" w:lineRule="auto"/>
        <w:ind w:firstLine="1155"/>
        <w:jc w:val="both"/>
        <w:textAlignment w:val="center"/>
        <w:divId w:val="117430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име и адрес на лицата, </w:t>
      </w:r>
      <w:r>
        <w:rPr>
          <w:rFonts w:ascii="Times New Roman" w:eastAsia="Times New Roman" w:hAnsi="Times New Roman" w:cs="Times New Roman"/>
          <w:color w:val="000000"/>
          <w:sz w:val="24"/>
          <w:szCs w:val="24"/>
        </w:rPr>
        <w:t>получили и доставили лекарствения продукт;</w:t>
      </w:r>
    </w:p>
    <w:p w:rsidR="00000000" w:rsidRDefault="004A1A17">
      <w:pPr>
        <w:spacing w:after="0" w:line="240" w:lineRule="auto"/>
        <w:ind w:firstLine="1155"/>
        <w:jc w:val="both"/>
        <w:textAlignment w:val="center"/>
        <w:divId w:val="1005670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партиден номер; </w:t>
      </w:r>
    </w:p>
    <w:p w:rsidR="00000000" w:rsidRDefault="004A1A17">
      <w:pPr>
        <w:spacing w:after="0" w:line="240" w:lineRule="auto"/>
        <w:ind w:firstLine="1155"/>
        <w:jc w:val="both"/>
        <w:textAlignment w:val="center"/>
        <w:divId w:val="349189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спазват изискванията на Добрата дистрибуторска практика, приета с наредбата по чл. 198;</w:t>
      </w:r>
    </w:p>
    <w:p w:rsidR="00000000" w:rsidRDefault="004A1A17">
      <w:pPr>
        <w:spacing w:after="0" w:line="240" w:lineRule="auto"/>
        <w:ind w:firstLine="1155"/>
        <w:jc w:val="both"/>
        <w:textAlignment w:val="center"/>
        <w:divId w:val="2065636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поддържат система за качество, определяща отговорностите, процесите и мерките за управление на риска, свързани с дейността му;</w:t>
      </w:r>
    </w:p>
    <w:p w:rsidR="00000000" w:rsidRDefault="004A1A17">
      <w:pPr>
        <w:spacing w:after="0" w:line="240" w:lineRule="auto"/>
        <w:ind w:firstLine="1155"/>
        <w:jc w:val="both"/>
        <w:textAlignment w:val="center"/>
        <w:divId w:val="28412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незабавно да информират ИАЛ и притежателя на разрешението за употреба, когато е установил или има съмнение, че лекарстве</w:t>
      </w:r>
      <w:r>
        <w:rPr>
          <w:rFonts w:ascii="Times New Roman" w:eastAsia="Times New Roman" w:hAnsi="Times New Roman" w:cs="Times New Roman"/>
          <w:color w:val="000000"/>
          <w:sz w:val="24"/>
          <w:szCs w:val="24"/>
        </w:rPr>
        <w:t>ният продукт - предмет на посредничеството, е фалшифициран;</w:t>
      </w:r>
    </w:p>
    <w:p w:rsidR="00000000" w:rsidRDefault="004A1A17">
      <w:pPr>
        <w:spacing w:after="0" w:line="240" w:lineRule="auto"/>
        <w:ind w:firstLine="1155"/>
        <w:jc w:val="both"/>
        <w:textAlignment w:val="center"/>
        <w:divId w:val="94254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проверяват дали търговецът притежава разрешение за търговия на едро с лекарствени продукти;</w:t>
      </w:r>
    </w:p>
    <w:p w:rsidR="00000000" w:rsidRDefault="004A1A17">
      <w:pPr>
        <w:spacing w:after="0" w:line="240" w:lineRule="auto"/>
        <w:ind w:firstLine="1155"/>
        <w:jc w:val="both"/>
        <w:textAlignment w:val="center"/>
        <w:divId w:val="277880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проверяват дали производителят или вносителят притежава разрешение за производство/внос;</w:t>
      </w:r>
    </w:p>
    <w:p w:rsidR="00000000" w:rsidRDefault="004A1A17">
      <w:pPr>
        <w:spacing w:after="0" w:line="240" w:lineRule="auto"/>
        <w:ind w:firstLine="1155"/>
        <w:jc w:val="both"/>
        <w:textAlignment w:val="center"/>
        <w:divId w:val="548996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да съхраняват данните по т. 3 за срок най-малко 5 години и да ги предоставят при поискване на контролните органи.</w:t>
      </w:r>
    </w:p>
    <w:p w:rsidR="00000000" w:rsidRDefault="004A1A17">
      <w:pPr>
        <w:spacing w:after="0" w:line="240" w:lineRule="auto"/>
        <w:ind w:firstLine="1155"/>
        <w:jc w:val="both"/>
        <w:textAlignment w:val="center"/>
        <w:divId w:val="281428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Изискванията към дейностите по посредничество в областта на лекарствените продукти се определят с наредбата по чл. 198 и в ръководства на </w:t>
      </w:r>
      <w:r>
        <w:rPr>
          <w:rFonts w:ascii="Times New Roman" w:eastAsia="Times New Roman" w:hAnsi="Times New Roman" w:cs="Times New Roman"/>
          <w:color w:val="000000"/>
          <w:sz w:val="24"/>
          <w:szCs w:val="24"/>
        </w:rPr>
        <w:t>Европейската комисия.</w:t>
      </w:r>
    </w:p>
    <w:p w:rsidR="00000000" w:rsidRDefault="004A1A17">
      <w:pPr>
        <w:spacing w:after="120" w:line="240" w:lineRule="auto"/>
        <w:ind w:firstLine="1155"/>
        <w:jc w:val="both"/>
        <w:textAlignment w:val="center"/>
        <w:divId w:val="829907929"/>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57648017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 "а".</w:t>
      </w:r>
      <w:r>
        <w:rPr>
          <w:rFonts w:ascii="Times New Roman" w:hAnsi="Times New Roman" w:cs="Times New Roman"/>
          <w:b/>
          <w:bCs/>
          <w:color w:val="000000"/>
          <w:sz w:val="26"/>
          <w:szCs w:val="26"/>
        </w:rPr>
        <w:br/>
        <w:t>ПАРАЛЕЛЕН ВНОС НА ЛЕКАРСТВЕНИ ПРОДУКТИ (ПРЕДИШЕН РАЗДЕЛ ІІ - ДВ, БР. 71 ОТ 2008 Г., В СИЛА ОТ 12.08.2008 Г.)</w:t>
      </w:r>
    </w:p>
    <w:p w:rsidR="00000000" w:rsidRDefault="004A1A17">
      <w:pPr>
        <w:spacing w:after="0" w:line="240" w:lineRule="auto"/>
        <w:ind w:firstLine="1155"/>
        <w:jc w:val="both"/>
        <w:textAlignment w:val="center"/>
        <w:divId w:val="130195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213. (Изм. - ДВ, бр. 71 от 2008 г., в сила от 12.08.2008 г.) Паралелен внос на лекарствени продукти </w:t>
      </w:r>
      <w:r>
        <w:rPr>
          <w:rFonts w:ascii="Times New Roman" w:eastAsia="Times New Roman" w:hAnsi="Times New Roman" w:cs="Times New Roman"/>
          <w:color w:val="000000"/>
          <w:sz w:val="24"/>
          <w:szCs w:val="24"/>
        </w:rPr>
        <w:t>на територията на Република България може да извършва физическо или юридическо лице, регистрирано по Търговския закон, по законодателството на държава членка, след получаване на разрешение за паралелен внос, издадено от изпълнителния директор на ИАЛ.</w:t>
      </w:r>
    </w:p>
    <w:p w:rsidR="00000000" w:rsidRDefault="004A1A17">
      <w:pPr>
        <w:spacing w:after="120" w:line="240" w:lineRule="auto"/>
        <w:ind w:firstLine="1155"/>
        <w:jc w:val="both"/>
        <w:textAlignment w:val="center"/>
        <w:divId w:val="15153117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3271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214. (1) Лекарствен продукт, разрешен за употреба в друга държава членка, може да се внася паралелно на територията на Република България, когато е еднакъв или подобен на лекарствен продукт, разрешен за употреба в Република България по реда на този закон.</w:t>
      </w:r>
    </w:p>
    <w:p w:rsidR="00000000" w:rsidRDefault="004A1A17">
      <w:pPr>
        <w:spacing w:after="0" w:line="240" w:lineRule="auto"/>
        <w:ind w:firstLine="1155"/>
        <w:jc w:val="both"/>
        <w:textAlignment w:val="center"/>
        <w:divId w:val="59155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71 от 2008 г., в сила от 12.08.2008 г., изм. - ДВ, бр. 12 от 2011 г., в сила от 08.02.2011 г.) По смисъла на ал. 1 еднакъв или подобен лекарствен продукт е този, който има еднакъв качествен и количествен състав по отношение на активнот</w:t>
      </w:r>
      <w:r>
        <w:rPr>
          <w:rFonts w:ascii="Times New Roman" w:eastAsia="Times New Roman" w:hAnsi="Times New Roman" w:cs="Times New Roman"/>
          <w:color w:val="000000"/>
          <w:sz w:val="24"/>
          <w:szCs w:val="24"/>
        </w:rPr>
        <w:t>о вещество/активните вещества, предлага се в една и съща лекарствена форма, предлага се в една и съща първична опаковка, с подобен графичен дизайн на опаковката.</w:t>
      </w:r>
    </w:p>
    <w:p w:rsidR="00000000" w:rsidRDefault="004A1A17">
      <w:pPr>
        <w:spacing w:after="120" w:line="240" w:lineRule="auto"/>
        <w:ind w:firstLine="1155"/>
        <w:jc w:val="both"/>
        <w:textAlignment w:val="center"/>
        <w:divId w:val="21370680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0864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(1) (Изм. и доп. - ДВ, бр. 71 от 2008 г., в сила от 12.08.2008 г.) За получаване на</w:t>
      </w:r>
      <w:r>
        <w:rPr>
          <w:rFonts w:ascii="Times New Roman" w:eastAsia="Times New Roman" w:hAnsi="Times New Roman" w:cs="Times New Roman"/>
          <w:color w:val="000000"/>
          <w:sz w:val="24"/>
          <w:szCs w:val="24"/>
        </w:rPr>
        <w:t xml:space="preserve"> разрешение за паралелен внос на лекарствен продукт на територията на Република България лицето по чл. 213 подава заявление до изпълнителния директор на ИАЛ, в което посочва държавата членка, от която ще извършва паралелен внос на лекарствен продукт.</w:t>
      </w:r>
    </w:p>
    <w:p w:rsidR="00000000" w:rsidRDefault="004A1A17">
      <w:pPr>
        <w:spacing w:after="0" w:line="240" w:lineRule="auto"/>
        <w:ind w:firstLine="1155"/>
        <w:jc w:val="both"/>
        <w:textAlignment w:val="center"/>
        <w:divId w:val="1675374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w:t>
      </w:r>
      <w:r>
        <w:rPr>
          <w:rFonts w:ascii="Times New Roman" w:eastAsia="Times New Roman" w:hAnsi="Times New Roman" w:cs="Times New Roman"/>
          <w:color w:val="000000"/>
          <w:sz w:val="24"/>
          <w:szCs w:val="24"/>
        </w:rPr>
        <w:t>ъм заявлението се прилагат следните данни и документи:</w:t>
      </w:r>
    </w:p>
    <w:p w:rsidR="00000000" w:rsidRDefault="004A1A17">
      <w:pPr>
        <w:spacing w:after="0" w:line="240" w:lineRule="auto"/>
        <w:ind w:firstLine="1155"/>
        <w:jc w:val="both"/>
        <w:textAlignment w:val="center"/>
        <w:divId w:val="1385906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лекарствена форма, количество на активното вещество в дозова единица на разрешения за употреба в Република България лекарствен продукт;</w:t>
      </w:r>
    </w:p>
    <w:p w:rsidR="00000000" w:rsidRDefault="004A1A17">
      <w:pPr>
        <w:spacing w:after="0" w:line="240" w:lineRule="auto"/>
        <w:ind w:firstLine="1155"/>
        <w:jc w:val="both"/>
        <w:textAlignment w:val="center"/>
        <w:divId w:val="212121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лекарствена форма, количество н</w:t>
      </w:r>
      <w:r>
        <w:rPr>
          <w:rFonts w:ascii="Times New Roman" w:eastAsia="Times New Roman" w:hAnsi="Times New Roman" w:cs="Times New Roman"/>
          <w:color w:val="000000"/>
          <w:sz w:val="24"/>
          <w:szCs w:val="24"/>
        </w:rPr>
        <w:t>а активното вещество в дозова единица на лекарствения продукт, предназначен за паралелен внос;</w:t>
      </w:r>
    </w:p>
    <w:p w:rsidR="00000000" w:rsidRDefault="004A1A17">
      <w:pPr>
        <w:spacing w:after="0" w:line="240" w:lineRule="auto"/>
        <w:ind w:firstLine="1155"/>
        <w:jc w:val="both"/>
        <w:textAlignment w:val="center"/>
        <w:divId w:val="830872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12 от 2011 г., в сила от 08.02.2011 г.) име на притежателя на разрешението за употреба и на производителя, ако е лице, различно от притежателя</w:t>
      </w:r>
      <w:r>
        <w:rPr>
          <w:rFonts w:ascii="Times New Roman" w:eastAsia="Times New Roman" w:hAnsi="Times New Roman" w:cs="Times New Roman"/>
          <w:color w:val="000000"/>
          <w:sz w:val="24"/>
          <w:szCs w:val="24"/>
        </w:rPr>
        <w:t xml:space="preserve"> на разрешението за употреба, на лекарствения продукт, предназначен за паралелен внос;</w:t>
      </w:r>
    </w:p>
    <w:p w:rsidR="00000000" w:rsidRDefault="004A1A17">
      <w:pPr>
        <w:spacing w:after="0" w:line="240" w:lineRule="auto"/>
        <w:ind w:firstLine="1155"/>
        <w:jc w:val="both"/>
        <w:textAlignment w:val="center"/>
        <w:divId w:val="150708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номер на разрешението за употреба на лекарствения продукт в Република България и номер на разрешението за употреба на лекарствения продукт в държавата членка, от коят</w:t>
      </w:r>
      <w:r>
        <w:rPr>
          <w:rFonts w:ascii="Times New Roman" w:eastAsia="Times New Roman" w:hAnsi="Times New Roman" w:cs="Times New Roman"/>
          <w:color w:val="000000"/>
          <w:sz w:val="24"/>
          <w:szCs w:val="24"/>
        </w:rPr>
        <w:t>о се извършва паралелен внос;</w:t>
      </w:r>
    </w:p>
    <w:p w:rsidR="00000000" w:rsidRDefault="004A1A17">
      <w:pPr>
        <w:spacing w:after="0" w:line="240" w:lineRule="auto"/>
        <w:ind w:firstLine="1155"/>
        <w:jc w:val="both"/>
        <w:textAlignment w:val="center"/>
        <w:divId w:val="1137379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декларация за установяване на обстоятелствата по чл. 217, т. 1;</w:t>
      </w:r>
    </w:p>
    <w:p w:rsidR="00000000" w:rsidRDefault="004A1A17">
      <w:pPr>
        <w:spacing w:after="0" w:line="240" w:lineRule="auto"/>
        <w:ind w:firstLine="1155"/>
        <w:jc w:val="both"/>
        <w:textAlignment w:val="center"/>
        <w:divId w:val="1152016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копие от листовка за пациента и мостра от лекарствения продукт във вида, в който се продава в държавата членка, от която се извършва паралелен внос, превод </w:t>
      </w:r>
      <w:r>
        <w:rPr>
          <w:rFonts w:ascii="Times New Roman" w:eastAsia="Times New Roman" w:hAnsi="Times New Roman" w:cs="Times New Roman"/>
          <w:color w:val="000000"/>
          <w:sz w:val="24"/>
          <w:szCs w:val="24"/>
        </w:rPr>
        <w:t>на съдържанието на листовката на български език, придружен с декларация, че преводът е в съответствие с оригинала на листовката;</w:t>
      </w:r>
    </w:p>
    <w:p w:rsidR="00000000" w:rsidRDefault="004A1A17">
      <w:pPr>
        <w:spacing w:after="0" w:line="240" w:lineRule="auto"/>
        <w:ind w:firstLine="1155"/>
        <w:jc w:val="both"/>
        <w:textAlignment w:val="center"/>
        <w:divId w:val="604196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предложение за листовка за пациента на паралелно внасяния лекарствен продукт, придружено с декларация, че съдържанието на ли</w:t>
      </w:r>
      <w:r>
        <w:rPr>
          <w:rFonts w:ascii="Times New Roman" w:eastAsia="Times New Roman" w:hAnsi="Times New Roman" w:cs="Times New Roman"/>
          <w:color w:val="000000"/>
          <w:sz w:val="24"/>
          <w:szCs w:val="24"/>
        </w:rPr>
        <w:t>стовката е идентично със съдържанието на листовката на продукта, разрешен за употреба в Република България, с изключение на следните данни:</w:t>
      </w:r>
    </w:p>
    <w:p w:rsidR="00000000" w:rsidRDefault="004A1A17">
      <w:pPr>
        <w:spacing w:after="0" w:line="240" w:lineRule="auto"/>
        <w:ind w:firstLine="1155"/>
        <w:jc w:val="both"/>
        <w:textAlignment w:val="center"/>
        <w:divId w:val="1394817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наименование и адрес на управление на лицето, извършващо паралелен внос;</w:t>
      </w:r>
    </w:p>
    <w:p w:rsidR="00000000" w:rsidRDefault="004A1A17">
      <w:pPr>
        <w:spacing w:after="0" w:line="240" w:lineRule="auto"/>
        <w:ind w:firstLine="1155"/>
        <w:jc w:val="both"/>
        <w:textAlignment w:val="center"/>
        <w:divId w:val="105893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наименованието на производителя, кога</w:t>
      </w:r>
      <w:r>
        <w:rPr>
          <w:rFonts w:ascii="Times New Roman" w:eastAsia="Times New Roman" w:hAnsi="Times New Roman" w:cs="Times New Roman"/>
          <w:color w:val="000000"/>
          <w:sz w:val="24"/>
          <w:szCs w:val="24"/>
        </w:rPr>
        <w:t>то е различен за двата продукта;</w:t>
      </w:r>
    </w:p>
    <w:p w:rsidR="00000000" w:rsidRDefault="004A1A17">
      <w:pPr>
        <w:spacing w:after="0" w:line="240" w:lineRule="auto"/>
        <w:ind w:firstLine="1155"/>
        <w:jc w:val="both"/>
        <w:textAlignment w:val="center"/>
        <w:divId w:val="799037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период на стабилност, когато е различен за двата продукта;</w:t>
      </w:r>
    </w:p>
    <w:p w:rsidR="00000000" w:rsidRDefault="004A1A17">
      <w:pPr>
        <w:spacing w:after="0" w:line="240" w:lineRule="auto"/>
        <w:ind w:firstLine="1155"/>
        <w:jc w:val="both"/>
        <w:textAlignment w:val="center"/>
        <w:divId w:val="142580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помощни вещества, когато са различни в двата продукта;</w:t>
      </w:r>
    </w:p>
    <w:p w:rsidR="00000000" w:rsidRDefault="004A1A17">
      <w:pPr>
        <w:spacing w:after="0" w:line="240" w:lineRule="auto"/>
        <w:ind w:firstLine="1155"/>
        <w:jc w:val="both"/>
        <w:textAlignment w:val="center"/>
        <w:divId w:val="36028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случай на преопаковане:</w:t>
      </w:r>
    </w:p>
    <w:p w:rsidR="00000000" w:rsidRDefault="004A1A17">
      <w:pPr>
        <w:spacing w:after="0" w:line="240" w:lineRule="auto"/>
        <w:ind w:firstLine="1155"/>
        <w:jc w:val="both"/>
        <w:textAlignment w:val="center"/>
        <w:divId w:val="2006548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71 от 2008 г., в сила от 12.08.2008 г., изм. - ДВ, бр. </w:t>
      </w:r>
      <w:r>
        <w:rPr>
          <w:rFonts w:ascii="Times New Roman" w:eastAsia="Times New Roman" w:hAnsi="Times New Roman" w:cs="Times New Roman"/>
          <w:color w:val="000000"/>
          <w:sz w:val="24"/>
          <w:szCs w:val="24"/>
        </w:rPr>
        <w:t>67 от 2020 г.) макет на лекарствения продукт във вида, в който ще се пуска на пазара в България;</w:t>
      </w:r>
    </w:p>
    <w:p w:rsidR="00000000" w:rsidRDefault="004A1A17">
      <w:pPr>
        <w:spacing w:after="0" w:line="240" w:lineRule="auto"/>
        <w:ind w:firstLine="1155"/>
        <w:jc w:val="both"/>
        <w:textAlignment w:val="center"/>
        <w:divId w:val="960452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копие от договора между лицето, извършващо паралелен внос, и лицата, извършващи частична производствена дейност - опаковане, етикетиране;</w:t>
      </w:r>
    </w:p>
    <w:p w:rsidR="00000000" w:rsidRDefault="004A1A17">
      <w:pPr>
        <w:spacing w:after="0" w:line="240" w:lineRule="auto"/>
        <w:ind w:firstLine="1155"/>
        <w:jc w:val="both"/>
        <w:textAlignment w:val="center"/>
        <w:divId w:val="350188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сертификат за Добра производствена практика, когато процесите на преопаковане се извършват извън територията на Република България;</w:t>
      </w:r>
    </w:p>
    <w:p w:rsidR="00000000" w:rsidRDefault="004A1A17">
      <w:pPr>
        <w:spacing w:after="0" w:line="240" w:lineRule="auto"/>
        <w:ind w:firstLine="1155"/>
        <w:jc w:val="both"/>
        <w:textAlignment w:val="center"/>
        <w:divId w:val="688339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когато се извършва от лицето по чл. 213 - копие от разрешението за производство, издадено от регулаторния орган на дър</w:t>
      </w:r>
      <w:r>
        <w:rPr>
          <w:rFonts w:ascii="Times New Roman" w:eastAsia="Times New Roman" w:hAnsi="Times New Roman" w:cs="Times New Roman"/>
          <w:color w:val="000000"/>
          <w:sz w:val="24"/>
          <w:szCs w:val="24"/>
        </w:rPr>
        <w:t>жавата членка, където се извършва преопаковането;</w:t>
      </w:r>
    </w:p>
    <w:p w:rsidR="00000000" w:rsidRDefault="004A1A17">
      <w:pPr>
        <w:spacing w:after="0" w:line="240" w:lineRule="auto"/>
        <w:ind w:firstLine="1155"/>
        <w:jc w:val="both"/>
        <w:textAlignment w:val="center"/>
        <w:divId w:val="792944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594826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Когато между лекарствения продукт за паралелен внос и продукта, разр</w:t>
      </w:r>
      <w:r>
        <w:rPr>
          <w:rFonts w:ascii="Times New Roman" w:eastAsia="Times New Roman" w:hAnsi="Times New Roman" w:cs="Times New Roman"/>
          <w:color w:val="000000"/>
          <w:sz w:val="24"/>
          <w:szCs w:val="24"/>
        </w:rPr>
        <w:t>ешен за употреба на територията на Република България, съществуват разлики (в състава на помощните вещества и други), лицето по ал. 1 представя доказателства, че те не се отразяват на терапевтичните качества на лекарствения продукт за паралелен внос.</w:t>
      </w:r>
    </w:p>
    <w:p w:rsidR="00000000" w:rsidRDefault="004A1A17">
      <w:pPr>
        <w:spacing w:after="0" w:line="240" w:lineRule="auto"/>
        <w:ind w:firstLine="1155"/>
        <w:jc w:val="both"/>
        <w:textAlignment w:val="center"/>
        <w:divId w:val="2036534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w:t>
      </w:r>
      <w:r>
        <w:rPr>
          <w:rFonts w:ascii="Times New Roman" w:eastAsia="Times New Roman" w:hAnsi="Times New Roman" w:cs="Times New Roman"/>
          <w:color w:val="000000"/>
          <w:sz w:val="24"/>
          <w:szCs w:val="24"/>
        </w:rPr>
        <w:t xml:space="preserve"> случаите по ал. 3 лицето по ал. 1 посочва върху опаковката и в листовката за пациента на паралелно внасяния лекарствен продукт разликите.</w:t>
      </w:r>
    </w:p>
    <w:p w:rsidR="00000000" w:rsidRDefault="004A1A17">
      <w:pPr>
        <w:spacing w:after="0" w:line="240" w:lineRule="auto"/>
        <w:ind w:firstLine="1155"/>
        <w:jc w:val="both"/>
        <w:textAlignment w:val="center"/>
        <w:divId w:val="134968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лицето по чл. 213 извършва преопаковане и/или етикетиране на лекарствения продукт на български език на тер</w:t>
      </w:r>
      <w:r>
        <w:rPr>
          <w:rFonts w:ascii="Times New Roman" w:eastAsia="Times New Roman" w:hAnsi="Times New Roman" w:cs="Times New Roman"/>
          <w:color w:val="000000"/>
          <w:sz w:val="24"/>
          <w:szCs w:val="24"/>
        </w:rPr>
        <w:t>иторията на Република България, то трябва да притежава разрешение за производство, издадено от изпълнителния директор на ИАЛ.</w:t>
      </w:r>
    </w:p>
    <w:p w:rsidR="00000000" w:rsidRDefault="004A1A17">
      <w:pPr>
        <w:spacing w:after="0" w:line="240" w:lineRule="auto"/>
        <w:ind w:firstLine="1155"/>
        <w:jc w:val="both"/>
        <w:textAlignment w:val="center"/>
        <w:divId w:val="158645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Паралелно внесеният продукт се използва при условията на издаденото разрешение за употреба на лекарствения продукт на територи</w:t>
      </w:r>
      <w:r>
        <w:rPr>
          <w:rFonts w:ascii="Times New Roman" w:eastAsia="Times New Roman" w:hAnsi="Times New Roman" w:cs="Times New Roman"/>
          <w:color w:val="000000"/>
          <w:sz w:val="24"/>
          <w:szCs w:val="24"/>
        </w:rPr>
        <w:t>ята на Република България.</w:t>
      </w:r>
    </w:p>
    <w:p w:rsidR="00000000" w:rsidRDefault="004A1A17">
      <w:pPr>
        <w:spacing w:after="120" w:line="240" w:lineRule="auto"/>
        <w:ind w:firstLine="1155"/>
        <w:jc w:val="both"/>
        <w:textAlignment w:val="center"/>
        <w:divId w:val="724338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5257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(1) Разрешението за извършване на паралелен внос на територията на Република България се издава в срок 45 дни от датата на подаване на документацията в ИАЛ.</w:t>
      </w:r>
    </w:p>
    <w:p w:rsidR="00000000" w:rsidRDefault="004A1A17">
      <w:pPr>
        <w:spacing w:after="0" w:line="240" w:lineRule="auto"/>
        <w:ind w:firstLine="1155"/>
        <w:jc w:val="both"/>
        <w:textAlignment w:val="center"/>
        <w:divId w:val="206143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ИАЛ изиска от заявителя допълнителна документация,</w:t>
      </w:r>
      <w:r>
        <w:rPr>
          <w:rFonts w:ascii="Times New Roman" w:eastAsia="Times New Roman" w:hAnsi="Times New Roman" w:cs="Times New Roman"/>
          <w:color w:val="000000"/>
          <w:sz w:val="24"/>
          <w:szCs w:val="24"/>
        </w:rPr>
        <w:t xml:space="preserve"> срокът по ал. 1 спира да тече до получаване на исканата информация.</w:t>
      </w:r>
    </w:p>
    <w:p w:rsidR="00000000" w:rsidRDefault="004A1A17">
      <w:pPr>
        <w:spacing w:after="0" w:line="240" w:lineRule="auto"/>
        <w:ind w:firstLine="1155"/>
        <w:jc w:val="both"/>
        <w:textAlignment w:val="center"/>
        <w:divId w:val="183247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ИАЛ изиска от регулаторния орган на държавата членка, от която се извършва паралелен внос, информация, свързана с издаване на разрешението за употреба на внасяния лекарствен пр</w:t>
      </w:r>
      <w:r>
        <w:rPr>
          <w:rFonts w:ascii="Times New Roman" w:eastAsia="Times New Roman" w:hAnsi="Times New Roman" w:cs="Times New Roman"/>
          <w:color w:val="000000"/>
          <w:sz w:val="24"/>
          <w:szCs w:val="24"/>
        </w:rPr>
        <w:t>одукт, срокът по ал. 1 се удължава с 45 дни.</w:t>
      </w:r>
    </w:p>
    <w:p w:rsidR="00000000" w:rsidRDefault="004A1A17">
      <w:pPr>
        <w:spacing w:after="0" w:line="240" w:lineRule="auto"/>
        <w:ind w:firstLine="1155"/>
        <w:jc w:val="both"/>
        <w:textAlignment w:val="center"/>
        <w:divId w:val="1154494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в срока по ал. 3 ИАЛ не получи исканата документация, процедурата по издаване на разрешение за паралелен внос на територията на Република България се прекратява.</w:t>
      </w:r>
    </w:p>
    <w:p w:rsidR="00000000" w:rsidRDefault="004A1A17">
      <w:pPr>
        <w:spacing w:after="0" w:line="240" w:lineRule="auto"/>
        <w:ind w:firstLine="1155"/>
        <w:jc w:val="both"/>
        <w:textAlignment w:val="center"/>
        <w:divId w:val="2071994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Издадените разрешения за извършване н</w:t>
      </w:r>
      <w:r>
        <w:rPr>
          <w:rFonts w:ascii="Times New Roman" w:eastAsia="Times New Roman" w:hAnsi="Times New Roman" w:cs="Times New Roman"/>
          <w:color w:val="000000"/>
          <w:sz w:val="24"/>
          <w:szCs w:val="24"/>
        </w:rPr>
        <w:t>а паралелен внос на територията на Република България се публикуват на страницата на ИАЛ в интернет.</w:t>
      </w:r>
    </w:p>
    <w:p w:rsidR="00000000" w:rsidRDefault="004A1A17">
      <w:pPr>
        <w:spacing w:after="0" w:line="240" w:lineRule="auto"/>
        <w:ind w:firstLine="1155"/>
        <w:jc w:val="both"/>
        <w:textAlignment w:val="center"/>
        <w:divId w:val="179648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Разрешението за извършване на паралелен внос е със срок 5 години. Ново разрешение се издава по реда на чл. 215.</w:t>
      </w:r>
    </w:p>
    <w:p w:rsidR="00000000" w:rsidRDefault="004A1A17">
      <w:pPr>
        <w:spacing w:after="0" w:line="240" w:lineRule="auto"/>
        <w:ind w:firstLine="1155"/>
        <w:jc w:val="both"/>
        <w:textAlignment w:val="center"/>
        <w:divId w:val="198948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Разрешението за извършване на парал</w:t>
      </w:r>
      <w:r>
        <w:rPr>
          <w:rFonts w:ascii="Times New Roman" w:eastAsia="Times New Roman" w:hAnsi="Times New Roman" w:cs="Times New Roman"/>
          <w:color w:val="000000"/>
          <w:sz w:val="24"/>
          <w:szCs w:val="24"/>
        </w:rPr>
        <w:t>елен внос не се прекратява автоматично, когато притежателят на разрешението за употреба на лекарствения продукт, пуснат на пазара на територията на Република България, го оттегли по причини, които не са свързани с опасност за здравето на населението.</w:t>
      </w:r>
    </w:p>
    <w:p w:rsidR="00000000" w:rsidRDefault="004A1A17">
      <w:pPr>
        <w:spacing w:after="120" w:line="240" w:lineRule="auto"/>
        <w:ind w:firstLine="1155"/>
        <w:jc w:val="both"/>
        <w:textAlignment w:val="center"/>
        <w:divId w:val="52378524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61261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216а. (Нов - ДВ, бр. 105 от 2020 г., в сила от 11.12.2020 г.) (1) При обявено извънредно положение поради епидемично разпространение на заразни болести по чл. 61, ал. 1 или 3 от Закона за здравето или при обявена извънредна епидемична обстановка поради еп</w:t>
      </w:r>
      <w:r>
        <w:rPr>
          <w:rFonts w:ascii="Times New Roman" w:eastAsia="Times New Roman" w:hAnsi="Times New Roman" w:cs="Times New Roman"/>
          <w:color w:val="000000"/>
          <w:sz w:val="24"/>
          <w:szCs w:val="24"/>
        </w:rPr>
        <w:t>идемично разпространение на заразна болест по чл. 61, ал. 1 от Закона за здравето разрешението за извършване на паралелен внос се издава в срок 14 дни от датата на подаване на документацията по чл. 215 в ИАЛ.</w:t>
      </w:r>
    </w:p>
    <w:p w:rsidR="00000000" w:rsidRDefault="004A1A17">
      <w:pPr>
        <w:spacing w:after="0" w:line="240" w:lineRule="auto"/>
        <w:ind w:firstLine="1155"/>
        <w:jc w:val="both"/>
        <w:textAlignment w:val="center"/>
        <w:divId w:val="58091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ИАЛ изиска от заявителя допълнителна</w:t>
      </w:r>
      <w:r>
        <w:rPr>
          <w:rFonts w:ascii="Times New Roman" w:eastAsia="Times New Roman" w:hAnsi="Times New Roman" w:cs="Times New Roman"/>
          <w:color w:val="000000"/>
          <w:sz w:val="24"/>
          <w:szCs w:val="24"/>
        </w:rPr>
        <w:t xml:space="preserve"> документация, срокът по ал. 1 спира да тече до получаване на исканата информация.</w:t>
      </w:r>
    </w:p>
    <w:p w:rsidR="00000000" w:rsidRDefault="004A1A17">
      <w:pPr>
        <w:spacing w:after="0" w:line="240" w:lineRule="auto"/>
        <w:ind w:firstLine="1155"/>
        <w:jc w:val="both"/>
        <w:textAlignment w:val="center"/>
        <w:divId w:val="328364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ИАЛ изиска от регулаторния орган на държавата членка, от която се извършва паралелен внос, информация, свързана с издаване на разрешението за употреба на внасяния</w:t>
      </w:r>
      <w:r>
        <w:rPr>
          <w:rFonts w:ascii="Times New Roman" w:eastAsia="Times New Roman" w:hAnsi="Times New Roman" w:cs="Times New Roman"/>
          <w:color w:val="000000"/>
          <w:sz w:val="24"/>
          <w:szCs w:val="24"/>
        </w:rPr>
        <w:t xml:space="preserve"> лекарствен продукт, срокът по ал. 1 се удължава с 14 дни.</w:t>
      </w:r>
    </w:p>
    <w:p w:rsidR="00000000" w:rsidRDefault="004A1A17">
      <w:pPr>
        <w:spacing w:after="0" w:line="240" w:lineRule="auto"/>
        <w:ind w:firstLine="1155"/>
        <w:jc w:val="both"/>
        <w:textAlignment w:val="center"/>
        <w:divId w:val="930967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срока по ал. 3 ИАЛ не получи исканата документация, процедурата по издаване на разрешение за паралелен внос на територията на Република България се прекратява.</w:t>
      </w:r>
    </w:p>
    <w:p w:rsidR="00000000" w:rsidRDefault="004A1A17">
      <w:pPr>
        <w:spacing w:after="0" w:line="240" w:lineRule="auto"/>
        <w:ind w:firstLine="1155"/>
        <w:jc w:val="both"/>
        <w:textAlignment w:val="center"/>
        <w:divId w:val="737900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Издадените разрешени</w:t>
      </w:r>
      <w:r>
        <w:rPr>
          <w:rFonts w:ascii="Times New Roman" w:eastAsia="Times New Roman" w:hAnsi="Times New Roman" w:cs="Times New Roman"/>
          <w:color w:val="000000"/>
          <w:sz w:val="24"/>
          <w:szCs w:val="24"/>
        </w:rPr>
        <w:t>я за извършване на паралелен внос по ал. 1 се публикуват на страницата на ИАЛ в интернет.</w:t>
      </w:r>
    </w:p>
    <w:p w:rsidR="00000000" w:rsidRDefault="004A1A17">
      <w:pPr>
        <w:spacing w:after="0" w:line="240" w:lineRule="auto"/>
        <w:ind w:firstLine="1155"/>
        <w:jc w:val="both"/>
        <w:textAlignment w:val="center"/>
        <w:divId w:val="26477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Разрешението за извършване на паралелен внос по ал. 1 е със срок до датата на отмяната на извънредното положение, съответно на извънредната епидемична обстановка </w:t>
      </w:r>
      <w:r>
        <w:rPr>
          <w:rFonts w:ascii="Times New Roman" w:eastAsia="Times New Roman" w:hAnsi="Times New Roman" w:cs="Times New Roman"/>
          <w:color w:val="000000"/>
          <w:sz w:val="24"/>
          <w:szCs w:val="24"/>
        </w:rPr>
        <w:t>по ал. 1.</w:t>
      </w:r>
    </w:p>
    <w:p w:rsidR="00000000" w:rsidRDefault="004A1A17">
      <w:pPr>
        <w:spacing w:after="0" w:line="240" w:lineRule="auto"/>
        <w:ind w:firstLine="1155"/>
        <w:jc w:val="both"/>
        <w:textAlignment w:val="center"/>
        <w:divId w:val="927932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Разрешението за извършване на паралелен внос се прекратява автоматично, считано от датата на отмяната на извънредното положение, съответно на извънредната епидемична обстановка по ал. 1.</w:t>
      </w:r>
    </w:p>
    <w:p w:rsidR="00000000" w:rsidRDefault="004A1A17">
      <w:pPr>
        <w:spacing w:after="0" w:line="240" w:lineRule="auto"/>
        <w:ind w:firstLine="1155"/>
        <w:jc w:val="both"/>
        <w:textAlignment w:val="center"/>
        <w:divId w:val="1827553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прекратяване на разрешението за извършване на п</w:t>
      </w:r>
      <w:r>
        <w:rPr>
          <w:rFonts w:ascii="Times New Roman" w:eastAsia="Times New Roman" w:hAnsi="Times New Roman" w:cs="Times New Roman"/>
          <w:color w:val="000000"/>
          <w:sz w:val="24"/>
          <w:szCs w:val="24"/>
        </w:rPr>
        <w:t>аралелен внос по ал. 7 лекарственият продукт може да бъде продаван до изчерпване на наличните количества в страната, но не повече от 6 месеца, считано от датата на прекратяването.</w:t>
      </w:r>
    </w:p>
    <w:p w:rsidR="00000000" w:rsidRDefault="004A1A17">
      <w:pPr>
        <w:spacing w:after="120" w:line="240" w:lineRule="auto"/>
        <w:ind w:firstLine="1155"/>
        <w:jc w:val="both"/>
        <w:textAlignment w:val="center"/>
        <w:divId w:val="714547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В случаите по ал. 1 Националният съвет по цени и реимбурсиране на лекарс</w:t>
      </w:r>
      <w:r>
        <w:rPr>
          <w:rFonts w:ascii="Times New Roman" w:eastAsia="Times New Roman" w:hAnsi="Times New Roman" w:cs="Times New Roman"/>
          <w:color w:val="000000"/>
          <w:sz w:val="24"/>
          <w:szCs w:val="24"/>
        </w:rPr>
        <w:t>твените продукти се произнася в срок до 14 дни за утвърждаване/регистриране на цена на лекарствени продукти, за които е получено разрешение за паралелен внос, считано от датата на подаване на заявление по реда на наредбата по чл. 261а, ал. 5.</w:t>
      </w:r>
    </w:p>
    <w:p w:rsidR="00000000" w:rsidRDefault="004A1A17">
      <w:pPr>
        <w:spacing w:after="0" w:line="240" w:lineRule="auto"/>
        <w:ind w:firstLine="1155"/>
        <w:jc w:val="both"/>
        <w:textAlignment w:val="center"/>
        <w:divId w:val="121762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Прит</w:t>
      </w:r>
      <w:r>
        <w:rPr>
          <w:rFonts w:ascii="Times New Roman" w:eastAsia="Times New Roman" w:hAnsi="Times New Roman" w:cs="Times New Roman"/>
          <w:color w:val="000000"/>
          <w:sz w:val="24"/>
          <w:szCs w:val="24"/>
        </w:rPr>
        <w:t>ежателят на разрешението за паралелен внос е длъжен да:</w:t>
      </w:r>
    </w:p>
    <w:p w:rsidR="00000000" w:rsidRDefault="004A1A17">
      <w:pPr>
        <w:spacing w:after="0" w:line="240" w:lineRule="auto"/>
        <w:ind w:firstLine="1155"/>
        <w:jc w:val="both"/>
        <w:textAlignment w:val="center"/>
        <w:divId w:val="1488474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уведоми притежателя на разрешението за употреба на лекарствения продукт, пуснат на пазара на територията на Република България, за намерението си да извършва паралелен внос и при поискване му предо</w:t>
      </w:r>
      <w:r>
        <w:rPr>
          <w:rFonts w:ascii="Times New Roman" w:eastAsia="Times New Roman" w:hAnsi="Times New Roman" w:cs="Times New Roman"/>
          <w:color w:val="000000"/>
          <w:sz w:val="24"/>
          <w:szCs w:val="24"/>
        </w:rPr>
        <w:t>ставя мостра от паралелно внасяния лекарствен продукт;</w:t>
      </w:r>
    </w:p>
    <w:p w:rsidR="00000000" w:rsidRDefault="004A1A17">
      <w:pPr>
        <w:spacing w:after="0" w:line="240" w:lineRule="auto"/>
        <w:ind w:firstLine="1155"/>
        <w:jc w:val="both"/>
        <w:textAlignment w:val="center"/>
        <w:divId w:val="730928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съхранява за срок 5 години следната документация: име и адрес на лицето, на което е доставен паралелно внасяният лекарствен продукт, датата на предоставяне, доставено количество и партиден номер;</w:t>
      </w:r>
    </w:p>
    <w:p w:rsidR="00000000" w:rsidRDefault="004A1A17">
      <w:pPr>
        <w:spacing w:after="0" w:line="240" w:lineRule="auto"/>
        <w:ind w:firstLine="1155"/>
        <w:jc w:val="both"/>
        <w:textAlignment w:val="center"/>
        <w:divId w:val="188521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представя в ИАЛ:</w:t>
      </w:r>
    </w:p>
    <w:p w:rsidR="00000000" w:rsidRDefault="004A1A17">
      <w:pPr>
        <w:spacing w:after="0" w:line="240" w:lineRule="auto"/>
        <w:ind w:firstLine="1155"/>
        <w:jc w:val="both"/>
        <w:textAlignment w:val="center"/>
        <w:divId w:val="142164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актуализирана листовка за пациента на паралелно внасяния продукт в съответствие с настъпили промени в издаденото разрешение за употреба на разрешения в Република България лекарствен продукт;</w:t>
      </w:r>
    </w:p>
    <w:p w:rsidR="00000000" w:rsidRDefault="004A1A17">
      <w:pPr>
        <w:spacing w:after="0" w:line="240" w:lineRule="auto"/>
        <w:ind w:firstLine="1155"/>
        <w:jc w:val="both"/>
        <w:textAlignment w:val="center"/>
        <w:divId w:val="70533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71 от 2008 г., в сила о</w:t>
      </w:r>
      <w:r>
        <w:rPr>
          <w:rFonts w:ascii="Times New Roman" w:eastAsia="Times New Roman" w:hAnsi="Times New Roman" w:cs="Times New Roman"/>
          <w:color w:val="000000"/>
          <w:sz w:val="24"/>
          <w:szCs w:val="24"/>
        </w:rPr>
        <w:t>т 12.08.2008 г.) декларация, че съдържанието на листовката по буква "а" е идентично със съдържанието на листовката на продукта, разрешен за употреба в Република България, с изключение на данните по чл. 215, ал. 2, т. 7, букви "а" - "г";</w:t>
      </w:r>
    </w:p>
    <w:p w:rsidR="00000000" w:rsidRDefault="004A1A17">
      <w:pPr>
        <w:spacing w:after="0" w:line="240" w:lineRule="auto"/>
        <w:ind w:firstLine="1155"/>
        <w:jc w:val="both"/>
        <w:textAlignment w:val="center"/>
        <w:divId w:val="1282540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документира и до</w:t>
      </w:r>
      <w:r>
        <w:rPr>
          <w:rFonts w:ascii="Times New Roman" w:eastAsia="Times New Roman" w:hAnsi="Times New Roman" w:cs="Times New Roman"/>
          <w:color w:val="000000"/>
          <w:sz w:val="24"/>
          <w:szCs w:val="24"/>
        </w:rPr>
        <w:t>кладва на притежателя на разрешението за употреба и на ИАЛ всички съобщения за подозирани нежелани лекарствени реакции на внасяния лекарствен продукт;</w:t>
      </w:r>
    </w:p>
    <w:p w:rsidR="00000000" w:rsidRDefault="004A1A17">
      <w:pPr>
        <w:spacing w:after="0" w:line="240" w:lineRule="auto"/>
        <w:ind w:firstLine="1155"/>
        <w:jc w:val="both"/>
        <w:textAlignment w:val="center"/>
        <w:divId w:val="1587107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84 от 2018 г., в сила от 12.10.2018 г.) предоставя на ИАЛ ежеседмично или при промяна </w:t>
      </w:r>
      <w:r>
        <w:rPr>
          <w:rFonts w:ascii="Times New Roman" w:eastAsia="Times New Roman" w:hAnsi="Times New Roman" w:cs="Times New Roman"/>
          <w:color w:val="000000"/>
          <w:sz w:val="24"/>
          <w:szCs w:val="24"/>
        </w:rPr>
        <w:t>на обстоятелствата чрез специализираната електронна система по чл. 217б, ал. 1 информация за:</w:t>
      </w:r>
    </w:p>
    <w:p w:rsidR="00000000" w:rsidRDefault="004A1A17">
      <w:pPr>
        <w:spacing w:after="0" w:line="240" w:lineRule="auto"/>
        <w:ind w:firstLine="1155"/>
        <w:jc w:val="both"/>
        <w:textAlignment w:val="center"/>
        <w:divId w:val="323706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паралелно внесените на територията на Република България количества, посочени по лекарствени продукти, включени в Позитивния лекарствен списък, на които е прит</w:t>
      </w:r>
      <w:r>
        <w:rPr>
          <w:rFonts w:ascii="Times New Roman" w:eastAsia="Times New Roman" w:hAnsi="Times New Roman" w:cs="Times New Roman"/>
          <w:color w:val="000000"/>
          <w:sz w:val="24"/>
          <w:szCs w:val="24"/>
        </w:rPr>
        <w:t>ежател на разрешението за паралелен внос;</w:t>
      </w:r>
    </w:p>
    <w:p w:rsidR="00000000" w:rsidRDefault="004A1A17">
      <w:pPr>
        <w:spacing w:after="0" w:line="240" w:lineRule="auto"/>
        <w:ind w:firstLine="1155"/>
        <w:jc w:val="both"/>
        <w:textAlignment w:val="center"/>
        <w:divId w:val="718667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доставените на физическите и юридическите лица по чл. 207, ал. 1, т. 5, 5а и 6 количества, посочени по лекарствени продукти, включени в Позитивния лекарствен списък;</w:t>
      </w:r>
    </w:p>
    <w:p w:rsidR="00000000" w:rsidRDefault="004A1A17">
      <w:pPr>
        <w:spacing w:after="0" w:line="240" w:lineRule="auto"/>
        <w:ind w:firstLine="1155"/>
        <w:jc w:val="both"/>
        <w:textAlignment w:val="center"/>
        <w:divId w:val="926379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физическите и юридическите лица по чл. 207</w:t>
      </w:r>
      <w:r>
        <w:rPr>
          <w:rFonts w:ascii="Times New Roman" w:eastAsia="Times New Roman" w:hAnsi="Times New Roman" w:cs="Times New Roman"/>
          <w:color w:val="000000"/>
          <w:sz w:val="24"/>
          <w:szCs w:val="24"/>
        </w:rPr>
        <w:t>, ал. 1, т. 5, 5а и 6, на които са доставени количествата лекарствени продукти по буква "а";</w:t>
      </w:r>
    </w:p>
    <w:p w:rsidR="00000000" w:rsidRDefault="004A1A17">
      <w:pPr>
        <w:spacing w:after="0" w:line="240" w:lineRule="auto"/>
        <w:ind w:firstLine="1155"/>
        <w:jc w:val="both"/>
        <w:textAlignment w:val="center"/>
        <w:divId w:val="186065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датата, на която е извършен вносът/доставката по букви "а" и "б";</w:t>
      </w:r>
    </w:p>
    <w:p w:rsidR="00000000" w:rsidRDefault="004A1A17">
      <w:pPr>
        <w:spacing w:after="0" w:line="240" w:lineRule="auto"/>
        <w:ind w:firstLine="1155"/>
        <w:jc w:val="both"/>
        <w:textAlignment w:val="center"/>
        <w:divId w:val="99132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наличните в складовете количества, посочени по лекарствени продукти, включени в Позитивния </w:t>
      </w:r>
      <w:r>
        <w:rPr>
          <w:rFonts w:ascii="Times New Roman" w:eastAsia="Times New Roman" w:hAnsi="Times New Roman" w:cs="Times New Roman"/>
          <w:color w:val="000000"/>
          <w:sz w:val="24"/>
          <w:szCs w:val="24"/>
        </w:rPr>
        <w:t>лекарствен списък, на които е притежател на разрешението за паралелен внос;</w:t>
      </w:r>
    </w:p>
    <w:p w:rsidR="00000000" w:rsidRDefault="004A1A17">
      <w:pPr>
        <w:spacing w:after="0" w:line="240" w:lineRule="auto"/>
        <w:ind w:firstLine="1155"/>
        <w:jc w:val="both"/>
        <w:textAlignment w:val="center"/>
        <w:divId w:val="125797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2020 г., в сила от 01.01.2021 г.) предоставя на ИАЛ за всички лекарствени продукти, получили разрешение за паралелен внос на територията на страната, вклю</w:t>
      </w:r>
      <w:r>
        <w:rPr>
          <w:rFonts w:ascii="Times New Roman" w:eastAsia="Times New Roman" w:hAnsi="Times New Roman" w:cs="Times New Roman"/>
          <w:color w:val="000000"/>
          <w:sz w:val="24"/>
          <w:szCs w:val="24"/>
        </w:rPr>
        <w:t>чително при промяна на обстоятелствата, чрез специализираната електронна система по чл. 217б, ал. 1 информация за кода на продукта по смисъла на чл. 4, буква б), подточка i) от Делегиран регламент (ЕС) 2016/161 за лекарствените продукти, определени в него;</w:t>
      </w:r>
    </w:p>
    <w:p w:rsidR="00000000" w:rsidRDefault="004A1A17">
      <w:pPr>
        <w:spacing w:after="0" w:line="240" w:lineRule="auto"/>
        <w:ind w:firstLine="1155"/>
        <w:jc w:val="both"/>
        <w:textAlignment w:val="center"/>
        <w:divId w:val="261572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67 от 2020 г., предишна т. 6 - ДВ, бр. 103 от 2020 г., в сила от 01.01.2021 г.) осигурява замяната на показателите за безопасност върху вторичната опаковка, а ако няма такава - върху първичната опаковка, на лекарствените продукти, опред</w:t>
      </w:r>
      <w:r>
        <w:rPr>
          <w:rFonts w:ascii="Times New Roman" w:eastAsia="Times New Roman" w:hAnsi="Times New Roman" w:cs="Times New Roman"/>
          <w:color w:val="000000"/>
          <w:sz w:val="24"/>
          <w:szCs w:val="24"/>
        </w:rPr>
        <w:t>елени в Делегиран регламент (ЕС) 2016/161, с равностойни на тях по смисъла на чл. 168б, ал. 3 и осигурява въвеждането на идентификационния белег на всяка опаковка в системата от регистри в съответствие с Делегиран регламент (ЕС) 2016/161.</w:t>
      </w:r>
    </w:p>
    <w:p w:rsidR="00000000" w:rsidRDefault="004A1A17">
      <w:pPr>
        <w:spacing w:after="120" w:line="240" w:lineRule="auto"/>
        <w:ind w:firstLine="1155"/>
        <w:jc w:val="both"/>
        <w:textAlignment w:val="center"/>
        <w:divId w:val="171459674"/>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14042153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 "б</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ИЗНОС НА ЛЕКАРСТВЕНИ ПРОДУКТИ. СПЕЦИАЛИЗИРАНА ЕЛЕКТРОННА СИСТЕМА ЗА ПРОСЛЕДЯВАНЕ И АНАЛИЗ НА ЛЕКАРСТВЕНИТЕ ПРОДУКТИ (НОВА - ДВ, БР. 18 ОТ 2014 Г., ЗАГЛ. ИЗМ. - ДВ, БР. 84 ОТ 2018 Г., В СИЛА ОТ 12.10.2018 Г.)</w:t>
      </w:r>
    </w:p>
    <w:p w:rsidR="00000000" w:rsidRDefault="004A1A17">
      <w:pPr>
        <w:spacing w:after="0" w:line="240" w:lineRule="auto"/>
        <w:ind w:firstLine="1155"/>
        <w:jc w:val="both"/>
        <w:textAlignment w:val="center"/>
        <w:divId w:val="1552033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217а. (Нов - ДВ, бр. 18 от 2014 г.) (1) </w:t>
      </w:r>
      <w:r>
        <w:rPr>
          <w:rFonts w:ascii="Times New Roman" w:eastAsia="Times New Roman" w:hAnsi="Times New Roman" w:cs="Times New Roman"/>
          <w:color w:val="000000"/>
          <w:sz w:val="24"/>
          <w:szCs w:val="24"/>
        </w:rPr>
        <w:t>Износ на лекарствени продукти от територията на Република България може да извършва физическо или юридическо лице, притежател на разрешение за търговия на едро с лекарствени продукти или притежател на разрешение за производство.</w:t>
      </w:r>
    </w:p>
    <w:p w:rsidR="00000000" w:rsidRDefault="004A1A17">
      <w:pPr>
        <w:spacing w:after="0" w:line="240" w:lineRule="auto"/>
        <w:ind w:firstLine="1155"/>
        <w:jc w:val="both"/>
        <w:textAlignment w:val="center"/>
        <w:divId w:val="627323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 на разрешени</w:t>
      </w:r>
      <w:r>
        <w:rPr>
          <w:rFonts w:ascii="Times New Roman" w:eastAsia="Times New Roman" w:hAnsi="Times New Roman" w:cs="Times New Roman"/>
          <w:color w:val="000000"/>
          <w:sz w:val="24"/>
          <w:szCs w:val="24"/>
        </w:rPr>
        <w:t>е за производство може да извършва износ само на произведените от него лекарствени продукти.</w:t>
      </w:r>
    </w:p>
    <w:p w:rsidR="00000000" w:rsidRDefault="004A1A17">
      <w:pPr>
        <w:spacing w:after="0" w:line="240" w:lineRule="auto"/>
        <w:ind w:firstLine="1155"/>
        <w:jc w:val="both"/>
        <w:textAlignment w:val="center"/>
        <w:divId w:val="85480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смисъла на тази глава износ е и вътреобщностна доставка в рамките на Европейския съюз.</w:t>
      </w:r>
    </w:p>
    <w:p w:rsidR="00000000" w:rsidRDefault="004A1A17">
      <w:pPr>
        <w:spacing w:after="0" w:line="240" w:lineRule="auto"/>
        <w:ind w:firstLine="1155"/>
        <w:jc w:val="both"/>
        <w:textAlignment w:val="center"/>
        <w:divId w:val="11980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в сила от 12.10.2018 г.) Лекарстве</w:t>
      </w:r>
      <w:r>
        <w:rPr>
          <w:rFonts w:ascii="Times New Roman" w:eastAsia="Times New Roman" w:hAnsi="Times New Roman" w:cs="Times New Roman"/>
          <w:color w:val="000000"/>
          <w:sz w:val="24"/>
          <w:szCs w:val="24"/>
        </w:rPr>
        <w:t>ни продукти, включени в Позитивния лекарствен списък, за които е установен недостиг по реда на чл. 217б, не могат да бъдат изнасяни за срока, за който се съдържат в списъка по чл. 217в, ал. 1.</w:t>
      </w:r>
    </w:p>
    <w:p w:rsidR="00000000" w:rsidRDefault="004A1A17">
      <w:pPr>
        <w:spacing w:after="120" w:line="240" w:lineRule="auto"/>
        <w:ind w:firstLine="1155"/>
        <w:jc w:val="both"/>
        <w:textAlignment w:val="center"/>
        <w:divId w:val="11556980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14033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217б. (Нов - ДВ, бр. 18 от 2014 г., изм. - ДВ, бр. 84 от </w:t>
      </w:r>
      <w:r>
        <w:rPr>
          <w:rFonts w:ascii="Times New Roman" w:eastAsia="Times New Roman" w:hAnsi="Times New Roman" w:cs="Times New Roman"/>
          <w:color w:val="000000"/>
          <w:sz w:val="24"/>
          <w:szCs w:val="24"/>
        </w:rPr>
        <w:t>2018 г., в сила от 12.10.2018 г.) (1) Създава се Специализирана електронна система за проследяване и анализ на лекарствените продукти, включени в Позитивния лекарствен списък, която се администрира и поддържа от Изпълнителната агенция по лекарствата.</w:t>
      </w:r>
    </w:p>
    <w:p w:rsidR="00000000" w:rsidRDefault="004A1A17">
      <w:pPr>
        <w:spacing w:after="0" w:line="240" w:lineRule="auto"/>
        <w:ind w:firstLine="1155"/>
        <w:jc w:val="both"/>
        <w:textAlignment w:val="center"/>
        <w:divId w:val="1798181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w:t>
      </w:r>
      <w:r>
        <w:rPr>
          <w:rFonts w:ascii="Times New Roman" w:eastAsia="Times New Roman" w:hAnsi="Times New Roman" w:cs="Times New Roman"/>
          <w:color w:val="000000"/>
          <w:sz w:val="24"/>
          <w:szCs w:val="24"/>
        </w:rPr>
        <w:t>ъздаването и поддържането на специализираната електронна система по ал. 1 се извършва въз основа на следните принципи:</w:t>
      </w:r>
    </w:p>
    <w:p w:rsidR="00000000" w:rsidRDefault="004A1A17">
      <w:pPr>
        <w:spacing w:after="0" w:line="240" w:lineRule="auto"/>
        <w:ind w:firstLine="1155"/>
        <w:jc w:val="both"/>
        <w:textAlignment w:val="center"/>
        <w:divId w:val="1059860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гарантиране на актуалност и точност на предоставените и съхраняваните данни;</w:t>
      </w:r>
    </w:p>
    <w:p w:rsidR="00000000" w:rsidRDefault="004A1A17">
      <w:pPr>
        <w:spacing w:after="0" w:line="240" w:lineRule="auto"/>
        <w:ind w:firstLine="1155"/>
        <w:jc w:val="both"/>
        <w:textAlignment w:val="center"/>
        <w:divId w:val="124186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подходяща среда за обмен на данни;</w:t>
      </w:r>
    </w:p>
    <w:p w:rsidR="00000000" w:rsidRDefault="004A1A17">
      <w:pPr>
        <w:spacing w:after="0" w:line="240" w:lineRule="auto"/>
        <w:ind w:firstLine="1155"/>
        <w:jc w:val="both"/>
        <w:textAlignment w:val="center"/>
        <w:divId w:val="34066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w:t>
      </w:r>
      <w:r>
        <w:rPr>
          <w:rFonts w:ascii="Times New Roman" w:eastAsia="Times New Roman" w:hAnsi="Times New Roman" w:cs="Times New Roman"/>
          <w:color w:val="000000"/>
          <w:sz w:val="24"/>
          <w:szCs w:val="24"/>
        </w:rPr>
        <w:t>арантиране на регламентиран достъп до данните в електронната информационна система при спазване изискванията на закона;</w:t>
      </w:r>
    </w:p>
    <w:p w:rsidR="00000000" w:rsidRDefault="004A1A17">
      <w:pPr>
        <w:spacing w:after="0" w:line="240" w:lineRule="auto"/>
        <w:ind w:firstLine="1155"/>
        <w:jc w:val="both"/>
        <w:textAlignment w:val="center"/>
        <w:divId w:val="115830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осигуряване на оперативна съвместимост и информационна сигурност.</w:t>
      </w:r>
    </w:p>
    <w:p w:rsidR="00000000" w:rsidRDefault="004A1A17">
      <w:pPr>
        <w:spacing w:after="0" w:line="240" w:lineRule="auto"/>
        <w:ind w:firstLine="1155"/>
        <w:jc w:val="both"/>
        <w:textAlignment w:val="center"/>
        <w:divId w:val="1271932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Специализираната електронна система по ал. 1 съдържа:</w:t>
      </w:r>
    </w:p>
    <w:p w:rsidR="00000000" w:rsidRDefault="004A1A17">
      <w:pPr>
        <w:spacing w:after="0" w:line="240" w:lineRule="auto"/>
        <w:ind w:firstLine="1155"/>
        <w:jc w:val="both"/>
        <w:textAlignment w:val="center"/>
        <w:divId w:val="124807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w:t>
      </w:r>
      <w:r>
        <w:rPr>
          <w:rFonts w:ascii="Times New Roman" w:eastAsia="Times New Roman" w:hAnsi="Times New Roman" w:cs="Times New Roman"/>
          <w:color w:val="000000"/>
          <w:sz w:val="24"/>
          <w:szCs w:val="24"/>
        </w:rPr>
        <w:t>- ДВ, бр. 103 от 2020 г., в сила от 01.01.2021 г.) информацията по чл. 54, чл. 54а, чл. 68, ал. 1, т. 10 и 11, чл. 207, ал. 1, т. 15, чл. 217, т. 5 и 6 и чл. 232а, предоставена от съответните лица;</w:t>
      </w:r>
    </w:p>
    <w:p w:rsidR="00000000" w:rsidRDefault="004A1A17">
      <w:pPr>
        <w:spacing w:after="0" w:line="240" w:lineRule="auto"/>
        <w:ind w:firstLine="1155"/>
        <w:jc w:val="both"/>
        <w:textAlignment w:val="center"/>
        <w:divId w:val="1336109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67 от 2020 г.) информация, предоставена от Националната здравноосигурителна каса, за количествата, които са посочени по отчетени и заплатени лекарствени продукти, включени в Позитивния лекарствен списък за предходния един месец;</w:t>
      </w:r>
    </w:p>
    <w:p w:rsidR="00000000" w:rsidRDefault="004A1A17">
      <w:pPr>
        <w:spacing w:after="0" w:line="240" w:lineRule="auto"/>
        <w:ind w:firstLine="1155"/>
        <w:jc w:val="both"/>
        <w:textAlignment w:val="center"/>
        <w:divId w:val="47784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w:t>
      </w:r>
      <w:r>
        <w:rPr>
          <w:rFonts w:ascii="Times New Roman" w:eastAsia="Times New Roman" w:hAnsi="Times New Roman" w:cs="Times New Roman"/>
          <w:color w:val="000000"/>
          <w:sz w:val="24"/>
          <w:szCs w:val="24"/>
        </w:rPr>
        <w:t>мация, предоставена от Министерството на здравеопазването, за количествата, които са посочени по заплатени лекарствени продукти, включени в Позитивния лекарствен списък за предходния един месец.</w:t>
      </w:r>
    </w:p>
    <w:p w:rsidR="00000000" w:rsidRDefault="004A1A17">
      <w:pPr>
        <w:spacing w:after="0" w:line="240" w:lineRule="auto"/>
        <w:ind w:firstLine="1155"/>
        <w:jc w:val="both"/>
        <w:textAlignment w:val="center"/>
        <w:divId w:val="1030448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 основа на информацията по ал. 3 чрез специализираната</w:t>
      </w:r>
      <w:r>
        <w:rPr>
          <w:rFonts w:ascii="Times New Roman" w:eastAsia="Times New Roman" w:hAnsi="Times New Roman" w:cs="Times New Roman"/>
          <w:color w:val="000000"/>
          <w:sz w:val="24"/>
          <w:szCs w:val="24"/>
        </w:rPr>
        <w:t xml:space="preserve"> електронна система по ал. 1 се извършва анализ за установяване на недостиг на лекарствени продукти, включени в Позитивния лекарствен списък, на територията на Република България при условия и по ред, определени в наредбата по ал. 8.</w:t>
      </w:r>
    </w:p>
    <w:p w:rsidR="00000000" w:rsidRDefault="004A1A17">
      <w:pPr>
        <w:spacing w:after="0" w:line="240" w:lineRule="auto"/>
        <w:ind w:firstLine="1155"/>
        <w:jc w:val="both"/>
        <w:textAlignment w:val="center"/>
        <w:divId w:val="97198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67</w:t>
      </w:r>
      <w:r>
        <w:rPr>
          <w:rFonts w:ascii="Times New Roman" w:eastAsia="Times New Roman" w:hAnsi="Times New Roman" w:cs="Times New Roman"/>
          <w:color w:val="000000"/>
          <w:sz w:val="24"/>
          <w:szCs w:val="24"/>
        </w:rPr>
        <w:t xml:space="preserve"> от 2020 г.) Недостигът по ал. 4 на лекарствени продукти, включени в Позитивния лекарствен списък, се установява, когато при извършване на анализа по ал. 4 се установи, че наличните на територията на Република България количества от съответния лекарствен п</w:t>
      </w:r>
      <w:r>
        <w:rPr>
          <w:rFonts w:ascii="Times New Roman" w:eastAsia="Times New Roman" w:hAnsi="Times New Roman" w:cs="Times New Roman"/>
          <w:color w:val="000000"/>
          <w:sz w:val="24"/>
          <w:szCs w:val="24"/>
        </w:rPr>
        <w:t>родукт са по-малко от 65 на сто от необходимите количества за задоволяване на здравните потребности на населението за период от един месец, изчислени въз основа на средномесечното потребление на съответния лекарствен продукт за предходните 6 месеца, считан</w:t>
      </w:r>
      <w:r>
        <w:rPr>
          <w:rFonts w:ascii="Times New Roman" w:eastAsia="Times New Roman" w:hAnsi="Times New Roman" w:cs="Times New Roman"/>
          <w:color w:val="000000"/>
          <w:sz w:val="24"/>
          <w:szCs w:val="24"/>
        </w:rPr>
        <w:t>о от деня на извършване на анализа.</w:t>
      </w:r>
    </w:p>
    <w:p w:rsidR="00000000" w:rsidRDefault="004A1A17">
      <w:pPr>
        <w:spacing w:after="0" w:line="240" w:lineRule="auto"/>
        <w:ind w:firstLine="1155"/>
        <w:jc w:val="both"/>
        <w:textAlignment w:val="center"/>
        <w:divId w:val="256911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Специализираната електронна система по ал. 1 поддържа автоматизиран интерфейс за предоставяне на информацията по ал. 3 и за изпращане на съобщения.</w:t>
      </w:r>
    </w:p>
    <w:p w:rsidR="00000000" w:rsidRDefault="004A1A17">
      <w:pPr>
        <w:spacing w:after="0" w:line="240" w:lineRule="auto"/>
        <w:ind w:firstLine="1155"/>
        <w:jc w:val="both"/>
        <w:textAlignment w:val="center"/>
        <w:divId w:val="190135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Право на достъп до специализираната електронна система по ал. 1 </w:t>
      </w:r>
      <w:r>
        <w:rPr>
          <w:rFonts w:ascii="Times New Roman" w:eastAsia="Times New Roman" w:hAnsi="Times New Roman" w:cs="Times New Roman"/>
          <w:color w:val="000000"/>
          <w:sz w:val="24"/>
          <w:szCs w:val="24"/>
        </w:rPr>
        <w:t>имат институциите и лицата по ал. 3 само за целите на предоставяне на информация, определени с този закон, и носят отговорност за достоверността на предоставената информация, както и за навременното ѝ предоставяне.</w:t>
      </w:r>
    </w:p>
    <w:p w:rsidR="00000000" w:rsidRDefault="004A1A17">
      <w:pPr>
        <w:spacing w:after="0" w:line="240" w:lineRule="auto"/>
        <w:ind w:firstLine="1155"/>
        <w:jc w:val="both"/>
        <w:textAlignment w:val="center"/>
        <w:divId w:val="1137529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67 от 2020 г.) Извън </w:t>
      </w:r>
      <w:r>
        <w:rPr>
          <w:rFonts w:ascii="Times New Roman" w:eastAsia="Times New Roman" w:hAnsi="Times New Roman" w:cs="Times New Roman"/>
          <w:color w:val="000000"/>
          <w:sz w:val="24"/>
          <w:szCs w:val="24"/>
        </w:rPr>
        <w:t>случаите по ал. 7, право на достъп до данните в специализираната електронна система по ал. 1 имат Министерството на здравеопазването, Националната здравноосигурителна каса и съветът по чл. 258, ал. 1.</w:t>
      </w:r>
    </w:p>
    <w:p w:rsidR="00000000" w:rsidRDefault="004A1A17">
      <w:pPr>
        <w:spacing w:after="0" w:line="240" w:lineRule="auto"/>
        <w:ind w:firstLine="1155"/>
        <w:jc w:val="both"/>
        <w:textAlignment w:val="center"/>
        <w:divId w:val="44920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(Предишна ал. 8 - ДВ, бр. 67 от 2020 г.) Условията </w:t>
      </w:r>
      <w:r>
        <w:rPr>
          <w:rFonts w:ascii="Times New Roman" w:eastAsia="Times New Roman" w:hAnsi="Times New Roman" w:cs="Times New Roman"/>
          <w:color w:val="000000"/>
          <w:sz w:val="24"/>
          <w:szCs w:val="24"/>
        </w:rPr>
        <w:t>и редът за предоставяне, съхраняване и извършване на анализ на информацията по ал. 3, както и за администрирането, поддържането и достъпа до специализираната електронна система по ал. 1 се определят с наредба на министъра на здравеопазването.</w:t>
      </w:r>
    </w:p>
    <w:p w:rsidR="00000000" w:rsidRDefault="004A1A17">
      <w:pPr>
        <w:spacing w:after="0" w:line="240" w:lineRule="auto"/>
        <w:ind w:firstLine="1155"/>
        <w:jc w:val="both"/>
        <w:textAlignment w:val="center"/>
        <w:divId w:val="194957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w:t>
      </w:r>
      <w:r>
        <w:rPr>
          <w:rFonts w:ascii="Times New Roman" w:eastAsia="Times New Roman" w:hAnsi="Times New Roman" w:cs="Times New Roman"/>
          <w:color w:val="000000"/>
          <w:sz w:val="24"/>
          <w:szCs w:val="24"/>
        </w:rPr>
        <w:t>а ал. 9 - ДВ, бр. 67 от 2020 г.) Изпълнителната агенция по лекарствата е задължена да осигурява мрежовата и информационната сигурност на специализираната електронна система по ал. 1 при спазване на задължение за опазване тайната на получената информация по</w:t>
      </w:r>
      <w:r>
        <w:rPr>
          <w:rFonts w:ascii="Times New Roman" w:eastAsia="Times New Roman" w:hAnsi="Times New Roman" w:cs="Times New Roman"/>
          <w:color w:val="000000"/>
          <w:sz w:val="24"/>
          <w:szCs w:val="24"/>
        </w:rPr>
        <w:t xml:space="preserve"> ал. 3.</w:t>
      </w:r>
    </w:p>
    <w:p w:rsidR="00000000" w:rsidRDefault="004A1A17">
      <w:pPr>
        <w:spacing w:after="120" w:line="240" w:lineRule="auto"/>
        <w:ind w:firstLine="1155"/>
        <w:jc w:val="both"/>
        <w:textAlignment w:val="center"/>
        <w:divId w:val="11492059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8558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217в. (Нов - ДВ, бр. 18 от 2014 г., обявен за противоконституционен с РКС № 1 от 2015 г. - ДВ, бр. 12 от 2015 г., изм. - ДВ, бр. 84 от 2018 г., в сила от 12.10.2018 г.) (1) Създава се Списък на лекарствените продукти, включени в Позитивния ле</w:t>
      </w:r>
      <w:r>
        <w:rPr>
          <w:rFonts w:ascii="Times New Roman" w:eastAsia="Times New Roman" w:hAnsi="Times New Roman" w:cs="Times New Roman"/>
          <w:color w:val="000000"/>
          <w:sz w:val="24"/>
          <w:szCs w:val="24"/>
        </w:rPr>
        <w:t>карствен списък, за които е установен недостиг на територията на Република България, който се изготвя, актуализира и поддържа от Изпълнителната агенция по лекарствата.</w:t>
      </w:r>
    </w:p>
    <w:p w:rsidR="00000000" w:rsidRDefault="004A1A17">
      <w:pPr>
        <w:spacing w:after="0" w:line="240" w:lineRule="auto"/>
        <w:ind w:firstLine="1155"/>
        <w:jc w:val="both"/>
        <w:textAlignment w:val="center"/>
        <w:divId w:val="43517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Списъкът по ал. 1 се изготвя въз основа на извършения анализ по реда на чл. 217б, ал</w:t>
      </w:r>
      <w:r>
        <w:rPr>
          <w:rFonts w:ascii="Times New Roman" w:eastAsia="Times New Roman" w:hAnsi="Times New Roman" w:cs="Times New Roman"/>
          <w:color w:val="000000"/>
          <w:sz w:val="24"/>
          <w:szCs w:val="24"/>
        </w:rPr>
        <w:t>. 4 и се публикува на интернет страницата на Изпълнителната агенция по лекарствата.</w:t>
      </w:r>
    </w:p>
    <w:p w:rsidR="00000000" w:rsidRDefault="004A1A17">
      <w:pPr>
        <w:spacing w:after="0" w:line="240" w:lineRule="auto"/>
        <w:ind w:firstLine="1155"/>
        <w:jc w:val="both"/>
        <w:textAlignment w:val="center"/>
        <w:divId w:val="1883832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Списъкът на лекарствените продукти, за които е установен недостиг по реда на чл. 217б, ал. 5, се изготвя по наименование на лекарствения продукт, включен в Позитивния л</w:t>
      </w:r>
      <w:r>
        <w:rPr>
          <w:rFonts w:ascii="Times New Roman" w:eastAsia="Times New Roman" w:hAnsi="Times New Roman" w:cs="Times New Roman"/>
          <w:color w:val="000000"/>
          <w:sz w:val="24"/>
          <w:szCs w:val="24"/>
        </w:rPr>
        <w:t>екарствен списък, международно непатентно наименование, количество на активното вещество, лекарствена форма и количество в опаковка.</w:t>
      </w:r>
    </w:p>
    <w:p w:rsidR="00000000" w:rsidRDefault="004A1A17">
      <w:pPr>
        <w:spacing w:after="0" w:line="240" w:lineRule="auto"/>
        <w:ind w:firstLine="1155"/>
        <w:jc w:val="both"/>
        <w:textAlignment w:val="center"/>
        <w:divId w:val="8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Списъкът по ал. 1 се актуализира:</w:t>
      </w:r>
    </w:p>
    <w:p w:rsidR="00000000" w:rsidRDefault="004A1A17">
      <w:pPr>
        <w:spacing w:after="0" w:line="240" w:lineRule="auto"/>
        <w:ind w:firstLine="1155"/>
        <w:jc w:val="both"/>
        <w:textAlignment w:val="center"/>
        <w:divId w:val="158441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ежеседмично;</w:t>
      </w:r>
    </w:p>
    <w:p w:rsidR="00000000" w:rsidRDefault="004A1A17">
      <w:pPr>
        <w:spacing w:after="0" w:line="240" w:lineRule="auto"/>
        <w:ind w:firstLine="1155"/>
        <w:jc w:val="both"/>
        <w:textAlignment w:val="center"/>
        <w:divId w:val="140190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промяна на обстоятелствата, свързани с внос и/или износ на лек</w:t>
      </w:r>
      <w:r>
        <w:rPr>
          <w:rFonts w:ascii="Times New Roman" w:eastAsia="Times New Roman" w:hAnsi="Times New Roman" w:cs="Times New Roman"/>
          <w:color w:val="000000"/>
          <w:sz w:val="24"/>
          <w:szCs w:val="24"/>
        </w:rPr>
        <w:t>арствени продукти, включени в Позитивния лекарствен списък.</w:t>
      </w:r>
    </w:p>
    <w:p w:rsidR="00000000" w:rsidRDefault="004A1A17">
      <w:pPr>
        <w:spacing w:after="0" w:line="240" w:lineRule="auto"/>
        <w:ind w:firstLine="1155"/>
        <w:jc w:val="both"/>
        <w:textAlignment w:val="center"/>
        <w:divId w:val="173994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актуализиране на списъка по реда на ал. 4, т. 1, както и в случаите при промяна на обстоятелствата по ал. 4, т. 2, въз основа на предоставената информация по чл. 68, ал. 1, т. 10, чл. 207,</w:t>
      </w:r>
      <w:r>
        <w:rPr>
          <w:rFonts w:ascii="Times New Roman" w:eastAsia="Times New Roman" w:hAnsi="Times New Roman" w:cs="Times New Roman"/>
          <w:color w:val="000000"/>
          <w:sz w:val="24"/>
          <w:szCs w:val="24"/>
        </w:rPr>
        <w:t xml:space="preserve"> ал. 1, т. 15 и чл. 217, т. 5, чрез специализираната електронна система по чл. 217б, ал. 1 се изпраща съобщение до лицата по чл. 68, ал. 1, чл. 207, ал. 1, чл. 217 и чл. 232а за актуализирания списък. Списъкът незабавно се публикува на интернет страницата </w:t>
      </w:r>
      <w:r>
        <w:rPr>
          <w:rFonts w:ascii="Times New Roman" w:eastAsia="Times New Roman" w:hAnsi="Times New Roman" w:cs="Times New Roman"/>
          <w:color w:val="000000"/>
          <w:sz w:val="24"/>
          <w:szCs w:val="24"/>
        </w:rPr>
        <w:t>на Изпълнителната агенция по лекарствата.</w:t>
      </w:r>
    </w:p>
    <w:p w:rsidR="00000000" w:rsidRDefault="004A1A17">
      <w:pPr>
        <w:spacing w:after="0" w:line="240" w:lineRule="auto"/>
        <w:ind w:firstLine="1155"/>
        <w:jc w:val="both"/>
        <w:textAlignment w:val="center"/>
        <w:divId w:val="256837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4 списъкът по ал. 1 се изпраща от ИАЛ и на Агенция "Митници" по служебен ред.</w:t>
      </w:r>
    </w:p>
    <w:p w:rsidR="00000000" w:rsidRDefault="004A1A17">
      <w:pPr>
        <w:spacing w:after="0" w:line="240" w:lineRule="auto"/>
        <w:ind w:firstLine="1155"/>
        <w:jc w:val="both"/>
        <w:textAlignment w:val="center"/>
        <w:divId w:val="310642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След включване на лекарствени продукти в списъка по ал. 1 те не могат да се изнасят за срока, за който се съдъ</w:t>
      </w:r>
      <w:r>
        <w:rPr>
          <w:rFonts w:ascii="Times New Roman" w:eastAsia="Times New Roman" w:hAnsi="Times New Roman" w:cs="Times New Roman"/>
          <w:color w:val="000000"/>
          <w:sz w:val="24"/>
          <w:szCs w:val="24"/>
        </w:rPr>
        <w:t>ржат в списъка.</w:t>
      </w:r>
    </w:p>
    <w:p w:rsidR="00000000" w:rsidRDefault="004A1A17">
      <w:pPr>
        <w:spacing w:after="120" w:line="240" w:lineRule="auto"/>
        <w:ind w:firstLine="1155"/>
        <w:jc w:val="both"/>
        <w:textAlignment w:val="center"/>
        <w:divId w:val="143283795"/>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1199198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217г. (Нов - ДВ, бр. 18 от 2014 г., изм. - ДВ, бр. 84 от 2018 г., в сила от 12.10.2018 г.) Изпълнителната агенция по лекарствата извършва проверки на лицата, които са задължени да предоставят информация по реда на тази глава. </w:t>
      </w:r>
    </w:p>
    <w:p w:rsidR="00000000" w:rsidRDefault="004A1A17">
      <w:pPr>
        <w:spacing w:after="120" w:line="240" w:lineRule="auto"/>
        <w:ind w:firstLine="1155"/>
        <w:jc w:val="both"/>
        <w:textAlignment w:val="center"/>
        <w:divId w:val="66971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w:t>
      </w:r>
      <w:r>
        <w:rPr>
          <w:rFonts w:ascii="Times New Roman" w:eastAsia="Times New Roman" w:hAnsi="Times New Roman" w:cs="Times New Roman"/>
          <w:color w:val="000000"/>
          <w:sz w:val="24"/>
          <w:szCs w:val="24"/>
        </w:rPr>
        <w:t>д. (Нов - ДВ, бр. 105 от 2020 г., в сила от 11.12.2020 г.) По време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w:t>
      </w:r>
      <w:r>
        <w:rPr>
          <w:rFonts w:ascii="Times New Roman" w:eastAsia="Times New Roman" w:hAnsi="Times New Roman" w:cs="Times New Roman"/>
          <w:color w:val="000000"/>
          <w:sz w:val="24"/>
          <w:szCs w:val="24"/>
        </w:rPr>
        <w:t>демично разпространение на заразна болест по чл. 61, ал. 1 от Закона за здравето и до три месеца след отмяната им със заповед на министъра на здравеопазването може временно да се забрани износ на лекарствени продукти от територията на Република България, з</w:t>
      </w:r>
      <w:r>
        <w:rPr>
          <w:rFonts w:ascii="Times New Roman" w:eastAsia="Times New Roman" w:hAnsi="Times New Roman" w:cs="Times New Roman"/>
          <w:color w:val="000000"/>
          <w:sz w:val="24"/>
          <w:szCs w:val="24"/>
        </w:rPr>
        <w:t>а които е установен недостиг на територията на страната за задоволяване на здравните потребности на населението.</w:t>
      </w:r>
    </w:p>
    <w:p w:rsidR="00000000" w:rsidRDefault="004A1A17">
      <w:pPr>
        <w:spacing w:before="100" w:beforeAutospacing="1" w:after="100" w:afterAutospacing="1" w:line="240" w:lineRule="auto"/>
        <w:jc w:val="center"/>
        <w:textAlignment w:val="center"/>
        <w:divId w:val="15009967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ТЪРГОВИЯ НА ДРЕБНО С ЛЕКАРСТВЕНИ ПРОДУКТИ. НАЦИОНАЛНА АПТЕЧНА КАРТА (ЗАГЛ. ИЗМ. - ДВ, БР. 67 ОТ 2020 Г.)</w:t>
      </w:r>
    </w:p>
    <w:p w:rsidR="00000000" w:rsidRDefault="004A1A17">
      <w:pPr>
        <w:spacing w:after="0" w:line="240" w:lineRule="auto"/>
        <w:ind w:firstLine="1155"/>
        <w:jc w:val="both"/>
        <w:textAlignment w:val="center"/>
        <w:divId w:val="172964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218. Търговията на </w:t>
      </w:r>
      <w:r>
        <w:rPr>
          <w:rFonts w:ascii="Times New Roman" w:eastAsia="Times New Roman" w:hAnsi="Times New Roman" w:cs="Times New Roman"/>
          <w:color w:val="000000"/>
          <w:sz w:val="24"/>
          <w:szCs w:val="24"/>
        </w:rPr>
        <w:t>дребно с лекарствени продукти се извършва само в аптеки и дрогерии по реда на този закон, с изключение на случаите по чл. 232, ал. 2.</w:t>
      </w:r>
    </w:p>
    <w:p w:rsidR="00000000" w:rsidRDefault="004A1A17">
      <w:pPr>
        <w:spacing w:after="120" w:line="240" w:lineRule="auto"/>
        <w:ind w:firstLine="1155"/>
        <w:jc w:val="both"/>
        <w:textAlignment w:val="center"/>
        <w:divId w:val="15178156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06386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219. (1) (Изм. - ДВ, бр. 71 от 2008 г., в сила от 12.08.2008 г., доп. - ДВ, бр. 23 от 2009 г., в сила от 30.03.2009 </w:t>
      </w:r>
      <w:r>
        <w:rPr>
          <w:rFonts w:ascii="Times New Roman" w:eastAsia="Times New Roman" w:hAnsi="Times New Roman" w:cs="Times New Roman"/>
          <w:color w:val="000000"/>
          <w:sz w:val="24"/>
          <w:szCs w:val="24"/>
        </w:rPr>
        <w:t>г., доп. - ДВ, бр. 41 от 2009 г., в сила от 02.06.2009 г., изм. - ДВ, бр. 60 от 2011 г., в сила от 05.08.2011 г., изм. - ДВ, бр. 67 от 2020 г.) Аптеката е здравно заведение, в което се извършват следните дейности: съхраняване, приготвяне, опаковане, контро</w:t>
      </w:r>
      <w:r>
        <w:rPr>
          <w:rFonts w:ascii="Times New Roman" w:eastAsia="Times New Roman" w:hAnsi="Times New Roman" w:cs="Times New Roman"/>
          <w:color w:val="000000"/>
          <w:sz w:val="24"/>
          <w:szCs w:val="24"/>
        </w:rPr>
        <w:t>лиране, даване на консултации, отпускане по лекарско и без лекарско предписание на разрешени за употреба в Република България лекарствени продукти, на медицински изделия, на диетични храни за специални медицински цели и храни за кърмачета и преходни храни,</w:t>
      </w:r>
      <w:r>
        <w:rPr>
          <w:rFonts w:ascii="Times New Roman" w:eastAsia="Times New Roman" w:hAnsi="Times New Roman" w:cs="Times New Roman"/>
          <w:color w:val="000000"/>
          <w:sz w:val="24"/>
          <w:szCs w:val="24"/>
        </w:rPr>
        <w:t xml:space="preserve"> както и хранителни добавки, козметични продукти, санитарно-хигиенни материали и биоциди от главна група 1 "Дезинфектанти", продуктови типове 1 и 2, и от главна група 3 "Контрол на вредители", продуктови типове 18 и 19, съгласно Приложение V от Регламент (</w:t>
      </w:r>
      <w:r>
        <w:rPr>
          <w:rFonts w:ascii="Times New Roman" w:eastAsia="Times New Roman" w:hAnsi="Times New Roman" w:cs="Times New Roman"/>
          <w:color w:val="000000"/>
          <w:sz w:val="24"/>
          <w:szCs w:val="24"/>
        </w:rPr>
        <w:t>ЕС) № 528/2012 на Европейския парламент и на Съвета от 22 май 2012 г. относно предоставянето на пазара и употребата на биоциди (ОВ, L 167/1 от 27 юни 2012 г.).</w:t>
      </w:r>
    </w:p>
    <w:p w:rsidR="00000000" w:rsidRDefault="004A1A17">
      <w:pPr>
        <w:spacing w:after="0" w:line="240" w:lineRule="auto"/>
        <w:ind w:firstLine="1155"/>
        <w:jc w:val="both"/>
        <w:textAlignment w:val="center"/>
        <w:divId w:val="17134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60 от 2011 г., в сила от 05.08.2011 г.) Устройството, редът и организацията </w:t>
      </w:r>
      <w:r>
        <w:rPr>
          <w:rFonts w:ascii="Times New Roman" w:eastAsia="Times New Roman" w:hAnsi="Times New Roman" w:cs="Times New Roman"/>
          <w:color w:val="000000"/>
          <w:sz w:val="24"/>
          <w:szCs w:val="24"/>
        </w:rPr>
        <w:t>на работата на аптеките, номенклатурата на лекарствените продукти, се определят в наредба на министъра на здравеопазването.</w:t>
      </w:r>
    </w:p>
    <w:p w:rsidR="00000000" w:rsidRDefault="004A1A17">
      <w:pPr>
        <w:spacing w:after="0" w:line="240" w:lineRule="auto"/>
        <w:ind w:firstLine="1155"/>
        <w:jc w:val="both"/>
        <w:textAlignment w:val="center"/>
        <w:divId w:val="406458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отм. - ДВ, бр. 23 от 2009 г., в сила от 30.03.2009 г., нова - ДВ, бр. 67</w:t>
      </w:r>
      <w:r>
        <w:rPr>
          <w:rFonts w:ascii="Times New Roman" w:eastAsia="Times New Roman" w:hAnsi="Times New Roman" w:cs="Times New Roman"/>
          <w:color w:val="000000"/>
          <w:sz w:val="24"/>
          <w:szCs w:val="24"/>
        </w:rPr>
        <w:t xml:space="preserve"> от 2020 г.) Притежателят на разрешение за търговия на дребно проверява автентичността на лекарствените продукти чрез показателите за безопасност по чл. 168, ал. 8 и дезактивира уникалния идентификационен белег в системата от регистри.</w:t>
      </w:r>
    </w:p>
    <w:p w:rsidR="00000000" w:rsidRDefault="004A1A17">
      <w:pPr>
        <w:spacing w:after="120" w:line="240" w:lineRule="auto"/>
        <w:ind w:firstLine="1155"/>
        <w:jc w:val="both"/>
        <w:textAlignment w:val="center"/>
        <w:divId w:val="1445425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Действията по ал. 3 се извършват по реда на глава VI от Делегиран регламент (ЕС) 2016/161.</w:t>
      </w:r>
    </w:p>
    <w:p w:rsidR="00000000" w:rsidRDefault="004A1A17">
      <w:pPr>
        <w:spacing w:after="0" w:line="240" w:lineRule="auto"/>
        <w:ind w:firstLine="1155"/>
        <w:jc w:val="both"/>
        <w:textAlignment w:val="center"/>
        <w:divId w:val="206185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(1) Дейностите по чл. 219, ал. 1 се извършват от магистър-фармацевт.</w:t>
      </w:r>
    </w:p>
    <w:p w:rsidR="00000000" w:rsidRDefault="004A1A17">
      <w:pPr>
        <w:spacing w:after="0" w:line="240" w:lineRule="auto"/>
        <w:ind w:firstLine="1155"/>
        <w:jc w:val="both"/>
        <w:textAlignment w:val="center"/>
        <w:divId w:val="1989436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71 от 2008 г., в сила от 12.08.2</w:t>
      </w:r>
      <w:r>
        <w:rPr>
          <w:rFonts w:ascii="Times New Roman" w:eastAsia="Times New Roman" w:hAnsi="Times New Roman" w:cs="Times New Roman"/>
          <w:color w:val="000000"/>
          <w:sz w:val="24"/>
          <w:szCs w:val="24"/>
        </w:rPr>
        <w:t>008 г.) Магистър-фармацевтът е длъжен да изпълни издадено лекарско предписание, включително и за лекарствени форми, приготвени по магистрална и фармакопейна рецептура, по реда, определен в наредбата по чл. 221, ал. 1.</w:t>
      </w:r>
    </w:p>
    <w:p w:rsidR="00000000" w:rsidRDefault="004A1A17">
      <w:pPr>
        <w:spacing w:after="0" w:line="240" w:lineRule="auto"/>
        <w:ind w:firstLine="1155"/>
        <w:jc w:val="both"/>
        <w:textAlignment w:val="center"/>
        <w:divId w:val="120987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102 от 2012 г., в </w:t>
      </w:r>
      <w:r>
        <w:rPr>
          <w:rFonts w:ascii="Times New Roman" w:eastAsia="Times New Roman" w:hAnsi="Times New Roman" w:cs="Times New Roman"/>
          <w:color w:val="000000"/>
          <w:sz w:val="24"/>
          <w:szCs w:val="24"/>
        </w:rPr>
        <w:t>сила от 02.01.2013 г.) Помощник-фармацевтът може да извършва всички дейности по чл. 219, ал. 1 под контрола на магистър-фармацевт с изключение на: отпускане на лекарствен продукт по лекарско предписание, контрол и даване на консултации, свързани с лекарств</w:t>
      </w:r>
      <w:r>
        <w:rPr>
          <w:rFonts w:ascii="Times New Roman" w:eastAsia="Times New Roman" w:hAnsi="Times New Roman" w:cs="Times New Roman"/>
          <w:color w:val="000000"/>
          <w:sz w:val="24"/>
          <w:szCs w:val="24"/>
        </w:rPr>
        <w:t>ените продукти.</w:t>
      </w:r>
    </w:p>
    <w:p w:rsidR="00000000" w:rsidRDefault="004A1A17">
      <w:pPr>
        <w:spacing w:after="120" w:line="240" w:lineRule="auto"/>
        <w:ind w:firstLine="1155"/>
        <w:jc w:val="both"/>
        <w:textAlignment w:val="center"/>
        <w:divId w:val="182966568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8316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(1) (Предишен текст на чл. 221 - ДВ, бр. 71 от 2008 г., в сила от 12.08.2008 г.) Министърът на здравеопазването определя в наредба медицинските специалисти, които могат да издават рецепти, реда за предписването на лекарствени про</w:t>
      </w:r>
      <w:r>
        <w:rPr>
          <w:rFonts w:ascii="Times New Roman" w:eastAsia="Times New Roman" w:hAnsi="Times New Roman" w:cs="Times New Roman"/>
          <w:color w:val="000000"/>
          <w:sz w:val="24"/>
          <w:szCs w:val="24"/>
        </w:rPr>
        <w:t>дукти, срока за изпълнението, както и случаите и реда, по който магистър-фармацевтът може да откаже да изпълни лекарско предписание.</w:t>
      </w:r>
    </w:p>
    <w:p w:rsidR="00000000" w:rsidRDefault="004A1A17">
      <w:pPr>
        <w:spacing w:after="0" w:line="240" w:lineRule="auto"/>
        <w:ind w:firstLine="1155"/>
        <w:jc w:val="both"/>
        <w:textAlignment w:val="center"/>
        <w:divId w:val="151684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71 от 2008 г., в сила от 12.08.2008 г., изм. - ДВ, бр. 9 от 2011 г.) Български граждани и чужденци, на </w:t>
      </w:r>
      <w:r>
        <w:rPr>
          <w:rFonts w:ascii="Times New Roman" w:eastAsia="Times New Roman" w:hAnsi="Times New Roman" w:cs="Times New Roman"/>
          <w:color w:val="000000"/>
          <w:sz w:val="24"/>
          <w:szCs w:val="24"/>
        </w:rPr>
        <w:t>които е разрешено пребиваване в страната, при пътуването им извън Република България могат да носят или да изнасят лекарствени продукти, предназначени за лечението им, при условия и по ред, определени в наредбата по ал. 1.</w:t>
      </w:r>
    </w:p>
    <w:p w:rsidR="00000000" w:rsidRDefault="004A1A17">
      <w:pPr>
        <w:spacing w:after="0" w:line="240" w:lineRule="auto"/>
        <w:ind w:firstLine="1155"/>
        <w:jc w:val="both"/>
        <w:textAlignment w:val="center"/>
        <w:divId w:val="400176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71 от 2008 г.</w:t>
      </w:r>
      <w:r>
        <w:rPr>
          <w:rFonts w:ascii="Times New Roman" w:eastAsia="Times New Roman" w:hAnsi="Times New Roman" w:cs="Times New Roman"/>
          <w:color w:val="000000"/>
          <w:sz w:val="24"/>
          <w:szCs w:val="24"/>
        </w:rPr>
        <w:t>, в сила от 12.08.2008 г., изм. - ДВ, бр. 9 от 2011 г.) Чужденци, на които е издадена виза за краткосрочно пребиваване на територията на Република България, могат да притежават лекарствени продукти, предназначени само за лечението им, в количества, определ</w:t>
      </w:r>
      <w:r>
        <w:rPr>
          <w:rFonts w:ascii="Times New Roman" w:eastAsia="Times New Roman" w:hAnsi="Times New Roman" w:cs="Times New Roman"/>
          <w:color w:val="000000"/>
          <w:sz w:val="24"/>
          <w:szCs w:val="24"/>
        </w:rPr>
        <w:t>ени в наредбата по ал. 1.</w:t>
      </w:r>
    </w:p>
    <w:p w:rsidR="00000000" w:rsidRDefault="004A1A17">
      <w:pPr>
        <w:spacing w:after="0" w:line="240" w:lineRule="auto"/>
        <w:ind w:firstLine="1155"/>
        <w:jc w:val="both"/>
        <w:textAlignment w:val="center"/>
        <w:divId w:val="1844584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 от 2014 г., в сила от 03.01.2014 г.) Изискванията към медицинските предписания, които са издадени по искане на пациент, който възнамерява да ги използва в друга държава членка, както и признаването и изпълнен</w:t>
      </w:r>
      <w:r>
        <w:rPr>
          <w:rFonts w:ascii="Times New Roman" w:eastAsia="Times New Roman" w:hAnsi="Times New Roman" w:cs="Times New Roman"/>
          <w:color w:val="000000"/>
          <w:sz w:val="24"/>
          <w:szCs w:val="24"/>
        </w:rPr>
        <w:t>ието на такива, издадени в друга държава членка, се извършват при условия и по ред, определени с наредбата по ал. 1.</w:t>
      </w:r>
    </w:p>
    <w:p w:rsidR="00000000" w:rsidRDefault="004A1A17">
      <w:pPr>
        <w:spacing w:after="0" w:line="240" w:lineRule="auto"/>
        <w:ind w:firstLine="1155"/>
        <w:jc w:val="both"/>
        <w:textAlignment w:val="center"/>
        <w:divId w:val="30933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2014 г., в сила от 03.01.2014 г.) Възстановяването на разходите за лекарствени продукти по медицински предписания,</w:t>
      </w:r>
      <w:r>
        <w:rPr>
          <w:rFonts w:ascii="Times New Roman" w:eastAsia="Times New Roman" w:hAnsi="Times New Roman" w:cs="Times New Roman"/>
          <w:color w:val="000000"/>
          <w:sz w:val="24"/>
          <w:szCs w:val="24"/>
        </w:rPr>
        <w:t xml:space="preserve"> изпълнени в друга държава членка, се извършва при условия и по ред, определени с наредбата по чл. 80е, ал. 4 от Закона за здравното осигуряване.</w:t>
      </w:r>
    </w:p>
    <w:p w:rsidR="00000000" w:rsidRDefault="004A1A17">
      <w:pPr>
        <w:spacing w:after="120" w:line="240" w:lineRule="auto"/>
        <w:ind w:firstLine="1155"/>
        <w:jc w:val="both"/>
        <w:textAlignment w:val="center"/>
        <w:divId w:val="210542111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45724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222. (1) (Обявена за противоконституционна с РКС № 5 от 2008 г. - ДВ, бр. 65 от 2008 г., изм. - ДВ, бр. </w:t>
      </w:r>
      <w:r>
        <w:rPr>
          <w:rFonts w:ascii="Times New Roman" w:eastAsia="Times New Roman" w:hAnsi="Times New Roman" w:cs="Times New Roman"/>
          <w:color w:val="000000"/>
          <w:sz w:val="24"/>
          <w:szCs w:val="24"/>
        </w:rPr>
        <w:t>71 от 2008 г., в сила от 26.07.2008 г.) Право да извършва търговия на дребно с лекарствени продукти има физическо или юридическо лице, регистрирано като търговец по българското законодателство или по законодателството на държава членка, което е сключило тр</w:t>
      </w:r>
      <w:r>
        <w:rPr>
          <w:rFonts w:ascii="Times New Roman" w:eastAsia="Times New Roman" w:hAnsi="Times New Roman" w:cs="Times New Roman"/>
          <w:color w:val="000000"/>
          <w:sz w:val="24"/>
          <w:szCs w:val="24"/>
        </w:rPr>
        <w:t>удов договор или договор за управление на аптеката с магистър-фармацевт, а в предвидените от закона случаи - с помощник-фармацевт, като на територията на Република България може да открие не повече от 4 аптеки.</w:t>
      </w:r>
    </w:p>
    <w:p w:rsidR="00000000" w:rsidRDefault="004A1A17">
      <w:pPr>
        <w:spacing w:after="0" w:line="240" w:lineRule="auto"/>
        <w:ind w:firstLine="1155"/>
        <w:jc w:val="both"/>
        <w:textAlignment w:val="center"/>
        <w:divId w:val="133136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71 от 2008 г., в сила от </w:t>
      </w:r>
      <w:r>
        <w:rPr>
          <w:rFonts w:ascii="Times New Roman" w:eastAsia="Times New Roman" w:hAnsi="Times New Roman" w:cs="Times New Roman"/>
          <w:color w:val="000000"/>
          <w:sz w:val="24"/>
          <w:szCs w:val="24"/>
        </w:rPr>
        <w:t>26.07.2008 г.) Когато лицето по ал. 1 е магистър-фармацевт и е ръководител на аптеката, не е необходимо представянето на трудов договор или договор за управление на аптеката.</w:t>
      </w:r>
    </w:p>
    <w:p w:rsidR="00000000" w:rsidRDefault="004A1A17">
      <w:pPr>
        <w:spacing w:after="0" w:line="240" w:lineRule="auto"/>
        <w:ind w:firstLine="1155"/>
        <w:jc w:val="both"/>
        <w:textAlignment w:val="center"/>
        <w:divId w:val="130850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71 от 2008 г., в сила от 26.07.2008 г.) Магис</w:t>
      </w:r>
      <w:r>
        <w:rPr>
          <w:rFonts w:ascii="Times New Roman" w:eastAsia="Times New Roman" w:hAnsi="Times New Roman" w:cs="Times New Roman"/>
          <w:color w:val="000000"/>
          <w:sz w:val="24"/>
          <w:szCs w:val="24"/>
        </w:rPr>
        <w:t>тър-фармацевтът по ал. 1 е ръководител на аптеката и задължително работи в нея.</w:t>
      </w:r>
    </w:p>
    <w:p w:rsidR="00000000" w:rsidRDefault="004A1A17">
      <w:pPr>
        <w:spacing w:after="0" w:line="240" w:lineRule="auto"/>
        <w:ind w:firstLine="1155"/>
        <w:jc w:val="both"/>
        <w:textAlignment w:val="center"/>
        <w:divId w:val="123739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71 от 2008 г., в сила от 26.07.2008 г.) Право да открият аптека за задоволяване на собствените си нужди имат:</w:t>
      </w:r>
    </w:p>
    <w:p w:rsidR="00000000" w:rsidRDefault="004A1A17">
      <w:pPr>
        <w:spacing w:after="0" w:line="240" w:lineRule="auto"/>
        <w:ind w:firstLine="1155"/>
        <w:jc w:val="both"/>
        <w:textAlignment w:val="center"/>
        <w:divId w:val="130065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лечебните заведения по чл. 5 от З</w:t>
      </w:r>
      <w:r>
        <w:rPr>
          <w:rFonts w:ascii="Times New Roman" w:eastAsia="Times New Roman" w:hAnsi="Times New Roman" w:cs="Times New Roman"/>
          <w:color w:val="000000"/>
          <w:sz w:val="24"/>
          <w:szCs w:val="24"/>
        </w:rPr>
        <w:t>акона за лечебните заведения, които осъществяват болнична помощ;</w:t>
      </w:r>
    </w:p>
    <w:p w:rsidR="00000000" w:rsidRDefault="004A1A17">
      <w:pPr>
        <w:spacing w:after="0" w:line="240" w:lineRule="auto"/>
        <w:ind w:firstLine="1155"/>
        <w:jc w:val="both"/>
        <w:textAlignment w:val="center"/>
        <w:divId w:val="1325015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за болнична помощ;</w:t>
      </w:r>
    </w:p>
    <w:p w:rsidR="00000000" w:rsidRDefault="004A1A17">
      <w:pPr>
        <w:spacing w:after="0" w:line="240" w:lineRule="auto"/>
        <w:ind w:firstLine="1155"/>
        <w:jc w:val="both"/>
        <w:textAlignment w:val="center"/>
        <w:divId w:val="43136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59 от 2010 г., в сила от 31.07.2010 г.) центровете за психично здраве, центровете за кожно-венерически заболявания и комплексните </w:t>
      </w:r>
      <w:r>
        <w:rPr>
          <w:rFonts w:ascii="Times New Roman" w:eastAsia="Times New Roman" w:hAnsi="Times New Roman" w:cs="Times New Roman"/>
          <w:color w:val="000000"/>
          <w:sz w:val="24"/>
          <w:szCs w:val="24"/>
        </w:rPr>
        <w:t>онкологични центрове;</w:t>
      </w:r>
    </w:p>
    <w:p w:rsidR="00000000" w:rsidRDefault="004A1A17">
      <w:pPr>
        <w:spacing w:after="0" w:line="240" w:lineRule="auto"/>
        <w:ind w:firstLine="1155"/>
        <w:jc w:val="both"/>
        <w:textAlignment w:val="center"/>
        <w:divId w:val="428702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хосписите със стационар по чл. 10, т. 5 от Закона за лечебните заведения.</w:t>
      </w:r>
    </w:p>
    <w:p w:rsidR="00000000" w:rsidRDefault="004A1A17">
      <w:pPr>
        <w:spacing w:after="0" w:line="240" w:lineRule="auto"/>
        <w:ind w:firstLine="1155"/>
        <w:jc w:val="both"/>
        <w:textAlignment w:val="center"/>
        <w:divId w:val="262422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60 от 2011 г., в сила от 05.08.2011 г.) За задоволяване на собствените си нужди лечебните заведения по ал. 4, които нямат открита аптека,</w:t>
      </w:r>
      <w:r>
        <w:rPr>
          <w:rFonts w:ascii="Times New Roman" w:eastAsia="Times New Roman" w:hAnsi="Times New Roman" w:cs="Times New Roman"/>
          <w:color w:val="000000"/>
          <w:sz w:val="24"/>
          <w:szCs w:val="24"/>
        </w:rPr>
        <w:t xml:space="preserve"> могат да се снабдяват от аптека на лечебно заведение, получило разрешение за търговия на дребно с лекарствени продукти при условия и по ред, определени с наредбата по чл. 219, ал. 2.</w:t>
      </w:r>
    </w:p>
    <w:p w:rsidR="00000000" w:rsidRDefault="004A1A17">
      <w:pPr>
        <w:spacing w:after="0" w:line="240" w:lineRule="auto"/>
        <w:ind w:firstLine="1155"/>
        <w:jc w:val="both"/>
        <w:textAlignment w:val="center"/>
        <w:divId w:val="95309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(Отм., предишна ал. 4 - ДВ, бр. 71 от 2008 г., в сила от 26.07.2008 </w:t>
      </w:r>
      <w:r>
        <w:rPr>
          <w:rFonts w:ascii="Times New Roman" w:eastAsia="Times New Roman" w:hAnsi="Times New Roman" w:cs="Times New Roman"/>
          <w:color w:val="000000"/>
          <w:sz w:val="24"/>
          <w:szCs w:val="24"/>
        </w:rPr>
        <w:t xml:space="preserve">г., предишна ал. 5, изм. - ДВ, бр. 60 от 2011 г., в сила от 05.08.2011 г.) Аптеките на </w:t>
      </w:r>
      <w:r>
        <w:rPr>
          <w:rFonts w:ascii="Times New Roman" w:eastAsia="Times New Roman" w:hAnsi="Times New Roman" w:cs="Times New Roman"/>
          <w:color w:val="000000"/>
          <w:sz w:val="24"/>
          <w:szCs w:val="24"/>
        </w:rPr>
        <w:lastRenderedPageBreak/>
        <w:t>лечебните заведения за извънболнична помощ към Министерството на отбраната и Министерството на вътрешните работи могат да се ръководят от помощник-фармацевт по предложен</w:t>
      </w:r>
      <w:r>
        <w:rPr>
          <w:rFonts w:ascii="Times New Roman" w:eastAsia="Times New Roman" w:hAnsi="Times New Roman" w:cs="Times New Roman"/>
          <w:color w:val="000000"/>
          <w:sz w:val="24"/>
          <w:szCs w:val="24"/>
        </w:rPr>
        <w:t>ие на съответното ведомство и след издадено разрешение от изпълнителния директор на ИАЛ.</w:t>
      </w:r>
    </w:p>
    <w:p w:rsidR="00000000" w:rsidRDefault="004A1A17">
      <w:pPr>
        <w:spacing w:after="120" w:line="240" w:lineRule="auto"/>
        <w:ind w:firstLine="1155"/>
        <w:jc w:val="both"/>
        <w:textAlignment w:val="center"/>
        <w:divId w:val="1139305720"/>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511531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222а. (Нов - ДВ, бр. 67 от 2020 г.) Лице, получило разрешение за търговия на дребно с лекарствени продукти в аптека, не може да бъде притежател на разрешение за </w:t>
      </w:r>
      <w:r>
        <w:rPr>
          <w:rFonts w:ascii="Times New Roman" w:eastAsia="Times New Roman" w:hAnsi="Times New Roman" w:cs="Times New Roman"/>
          <w:color w:val="000000"/>
          <w:sz w:val="24"/>
          <w:szCs w:val="24"/>
        </w:rPr>
        <w:t>търговия на едро с лекарствени продукти, издадени по реда на този закон.</w:t>
      </w:r>
    </w:p>
    <w:p w:rsidR="00000000" w:rsidRDefault="004A1A17">
      <w:pPr>
        <w:spacing w:after="0" w:line="240" w:lineRule="auto"/>
        <w:ind w:firstLine="1155"/>
        <w:jc w:val="both"/>
        <w:textAlignment w:val="center"/>
        <w:divId w:val="176641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(1) Магистър-фармацевт или помощник-фармацевт може да бъде ръководител само на една аптека и задължително работи в нея.</w:t>
      </w:r>
    </w:p>
    <w:p w:rsidR="00000000" w:rsidRDefault="004A1A17">
      <w:pPr>
        <w:spacing w:after="0" w:line="240" w:lineRule="auto"/>
        <w:ind w:firstLine="1155"/>
        <w:jc w:val="both"/>
        <w:textAlignment w:val="center"/>
        <w:divId w:val="1533106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 от 2011 г., в сила от 08.02.201</w:t>
      </w:r>
      <w:r>
        <w:rPr>
          <w:rFonts w:ascii="Times New Roman" w:eastAsia="Times New Roman" w:hAnsi="Times New Roman" w:cs="Times New Roman"/>
          <w:color w:val="000000"/>
          <w:sz w:val="24"/>
          <w:szCs w:val="24"/>
        </w:rPr>
        <w:t xml:space="preserve">1 г.) Магистър-фармацевтът или помощник-фармацевтът, който е ръководител на аптека, не може да бъде наеман на работа по договор с едноличен търговец или търговско дружество с предмет на дейност производство, внос, търговия на едро или дребно с лекарствени </w:t>
      </w:r>
      <w:r>
        <w:rPr>
          <w:rFonts w:ascii="Times New Roman" w:eastAsia="Times New Roman" w:hAnsi="Times New Roman" w:cs="Times New Roman"/>
          <w:color w:val="000000"/>
          <w:sz w:val="24"/>
          <w:szCs w:val="24"/>
        </w:rPr>
        <w:t>продукти.</w:t>
      </w:r>
    </w:p>
    <w:p w:rsidR="00000000" w:rsidRDefault="004A1A17">
      <w:pPr>
        <w:spacing w:after="0" w:line="240" w:lineRule="auto"/>
        <w:ind w:firstLine="1155"/>
        <w:jc w:val="both"/>
        <w:textAlignment w:val="center"/>
        <w:divId w:val="85341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по ал. 1, получило разрешение за извършване на търговия на дребно с лекарствени продукти, не може да бъде собственик или да участва в търговски дружества с предмет на дейност производство, внос или търговия на едро с лекарствени продук</w:t>
      </w:r>
      <w:r>
        <w:rPr>
          <w:rFonts w:ascii="Times New Roman" w:eastAsia="Times New Roman" w:hAnsi="Times New Roman" w:cs="Times New Roman"/>
          <w:color w:val="000000"/>
          <w:sz w:val="24"/>
          <w:szCs w:val="24"/>
        </w:rPr>
        <w:t>ти, включително в дружества на свързани лица по смисъла на Търговския закон.</w:t>
      </w:r>
    </w:p>
    <w:p w:rsidR="00000000" w:rsidRDefault="004A1A17">
      <w:pPr>
        <w:spacing w:after="120" w:line="240" w:lineRule="auto"/>
        <w:ind w:firstLine="1155"/>
        <w:jc w:val="both"/>
        <w:textAlignment w:val="center"/>
        <w:divId w:val="17242827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77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224. Ръководителят на аптека трябва да:</w:t>
      </w:r>
    </w:p>
    <w:p w:rsidR="00000000" w:rsidRDefault="004A1A17">
      <w:pPr>
        <w:spacing w:after="0" w:line="240" w:lineRule="auto"/>
        <w:ind w:firstLine="1155"/>
        <w:jc w:val="both"/>
        <w:textAlignment w:val="center"/>
        <w:divId w:val="1775860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магистър-фармацевт, съответно помощник-фармацевт, в предвидените от закона случаи;</w:t>
      </w:r>
    </w:p>
    <w:p w:rsidR="00000000" w:rsidRDefault="004A1A17">
      <w:pPr>
        <w:spacing w:after="0" w:line="240" w:lineRule="auto"/>
        <w:ind w:firstLine="1155"/>
        <w:jc w:val="both"/>
        <w:textAlignment w:val="center"/>
        <w:divId w:val="2063559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лишен от правото да упражнява професията;</w:t>
      </w:r>
    </w:p>
    <w:p w:rsidR="00000000" w:rsidRDefault="004A1A17">
      <w:pPr>
        <w:spacing w:after="0" w:line="240" w:lineRule="auto"/>
        <w:ind w:firstLine="1155"/>
        <w:jc w:val="both"/>
        <w:textAlignment w:val="center"/>
        <w:divId w:val="1506286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е осъждан за престъпления, свързани с упражняване на професията му, за престъпления против собствеността и стопанството или за умишлени престъпления срещу личността;</w:t>
      </w:r>
    </w:p>
    <w:p w:rsidR="00000000" w:rsidRDefault="004A1A17">
      <w:pPr>
        <w:spacing w:after="0" w:line="240" w:lineRule="auto"/>
        <w:ind w:firstLine="1155"/>
        <w:jc w:val="both"/>
        <w:textAlignment w:val="center"/>
        <w:divId w:val="1059284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има най-малко една година стаж </w:t>
      </w:r>
      <w:r>
        <w:rPr>
          <w:rFonts w:ascii="Times New Roman" w:eastAsia="Times New Roman" w:hAnsi="Times New Roman" w:cs="Times New Roman"/>
          <w:color w:val="000000"/>
          <w:sz w:val="24"/>
          <w:szCs w:val="24"/>
        </w:rPr>
        <w:t>като магистър-фармацевт.</w:t>
      </w:r>
    </w:p>
    <w:p w:rsidR="00000000" w:rsidRDefault="004A1A17">
      <w:pPr>
        <w:spacing w:after="120" w:line="240" w:lineRule="auto"/>
        <w:ind w:firstLine="1155"/>
        <w:jc w:val="both"/>
        <w:textAlignment w:val="center"/>
        <w:divId w:val="105154312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3758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(Изм. - ДВ, бр. 71 от 2008 г., в сила от 26.07.2008 г.) (1) В населено място, на чиято територия няма открита аптека, право да извършва търговия на дребно с лекарствени продукти има лице по чл. 222, ал. 1, което е сключи</w:t>
      </w:r>
      <w:r>
        <w:rPr>
          <w:rFonts w:ascii="Times New Roman" w:eastAsia="Times New Roman" w:hAnsi="Times New Roman" w:cs="Times New Roman"/>
          <w:color w:val="000000"/>
          <w:sz w:val="24"/>
          <w:szCs w:val="24"/>
        </w:rPr>
        <w:t>ло трудов договор или договор за управление на аптеката с помощник-фармацевт или с магистър-фармацевт с по-малко от една година трудов стаж.</w:t>
      </w:r>
    </w:p>
    <w:p w:rsidR="00000000" w:rsidRDefault="004A1A17">
      <w:pPr>
        <w:spacing w:after="0" w:line="240" w:lineRule="auto"/>
        <w:ind w:firstLine="1155"/>
        <w:jc w:val="both"/>
        <w:textAlignment w:val="center"/>
        <w:divId w:val="2061971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Помощник-фармацевтът или магистър-фармацевтът по ал. 1 е ръководител на аптеката и задължително работи в нея.</w:t>
      </w:r>
    </w:p>
    <w:p w:rsidR="00000000" w:rsidRDefault="004A1A17">
      <w:pPr>
        <w:spacing w:after="0" w:line="240" w:lineRule="auto"/>
        <w:ind w:firstLine="1155"/>
        <w:jc w:val="both"/>
        <w:textAlignment w:val="center"/>
        <w:divId w:val="176838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(Нова - ДВ, бр. 60 от 2011 г., в сила от 05.08.2011 г.) Помощник-фармацевтът - ръководител на аптеката по ал. 1, може да извършва следните дейности: съхраняване и отпускане без лекарско предписание на разрешени за употреба в Република България лекарстве</w:t>
      </w:r>
      <w:r>
        <w:rPr>
          <w:rFonts w:ascii="Times New Roman" w:eastAsia="Times New Roman" w:hAnsi="Times New Roman" w:cs="Times New Roman"/>
          <w:color w:val="000000"/>
          <w:sz w:val="24"/>
          <w:szCs w:val="24"/>
        </w:rPr>
        <w:t>ни продукти, на медицински изделия, на диетични храни за специални медицински цели и храни за кърмачета и преходни храни, както и на хранителни добавки, козметични и санитарно-хигиенни средства.</w:t>
      </w:r>
    </w:p>
    <w:p w:rsidR="00000000" w:rsidRDefault="004A1A17">
      <w:pPr>
        <w:spacing w:after="120" w:line="240" w:lineRule="auto"/>
        <w:ind w:firstLine="1155"/>
        <w:jc w:val="both"/>
        <w:textAlignment w:val="center"/>
        <w:divId w:val="88317458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9715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226. (1) На територията на лечебни заведения за извънбо</w:t>
      </w:r>
      <w:r>
        <w:rPr>
          <w:rFonts w:ascii="Times New Roman" w:eastAsia="Times New Roman" w:hAnsi="Times New Roman" w:cs="Times New Roman"/>
          <w:color w:val="000000"/>
          <w:sz w:val="24"/>
          <w:szCs w:val="24"/>
        </w:rPr>
        <w:t>лнична помощ могат да се откриват аптеки за продажба на лекарствени продукти на граждани.</w:t>
      </w:r>
    </w:p>
    <w:p w:rsidR="00000000" w:rsidRDefault="004A1A17">
      <w:pPr>
        <w:spacing w:after="0" w:line="240" w:lineRule="auto"/>
        <w:ind w:firstLine="1155"/>
        <w:jc w:val="both"/>
        <w:textAlignment w:val="center"/>
        <w:divId w:val="151244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територията на здравни заведения по чл. 21, ал. 2 от Закона за здравето, лечебни заведения за болнична помощ и лечебни заведения по чл. 10 от Закона за лечебни</w:t>
      </w:r>
      <w:r>
        <w:rPr>
          <w:rFonts w:ascii="Times New Roman" w:eastAsia="Times New Roman" w:hAnsi="Times New Roman" w:cs="Times New Roman"/>
          <w:color w:val="000000"/>
          <w:sz w:val="24"/>
          <w:szCs w:val="24"/>
        </w:rPr>
        <w:t>те заведения не могат да се откриват аптеки за продажба на лекарствени продукти на граждани.</w:t>
      </w:r>
    </w:p>
    <w:p w:rsidR="00000000" w:rsidRDefault="004A1A17">
      <w:pPr>
        <w:spacing w:after="120" w:line="240" w:lineRule="auto"/>
        <w:ind w:firstLine="1155"/>
        <w:jc w:val="both"/>
        <w:textAlignment w:val="center"/>
        <w:divId w:val="146481491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8097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(1) (Предишен текст на чл. 227 - ДВ, бр. 102 от 2009 г., в сила от 22.12.2009 г.) Изискванията за местонахождението и към помещенията на аптеката се опр</w:t>
      </w:r>
      <w:r>
        <w:rPr>
          <w:rFonts w:ascii="Times New Roman" w:eastAsia="Times New Roman" w:hAnsi="Times New Roman" w:cs="Times New Roman"/>
          <w:color w:val="000000"/>
          <w:sz w:val="24"/>
          <w:szCs w:val="24"/>
        </w:rPr>
        <w:t>еделят в наредбата по чл. 219, ал. 2.</w:t>
      </w:r>
    </w:p>
    <w:p w:rsidR="00000000" w:rsidRDefault="004A1A17">
      <w:pPr>
        <w:spacing w:after="0" w:line="240" w:lineRule="auto"/>
        <w:ind w:firstLine="1155"/>
        <w:jc w:val="both"/>
        <w:textAlignment w:val="center"/>
        <w:divId w:val="642080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102 от 2009 г., в сила от 22.12.2009 г., изм. - ДВ, бр. 60 от 2011 г., в сила от 05.08.2011 г.) Изискванията към устройството и помещенията на аптеките по чл. 228, ал. 5 се определят в наредбата по </w:t>
      </w:r>
      <w:r>
        <w:rPr>
          <w:rFonts w:ascii="Times New Roman" w:eastAsia="Times New Roman" w:hAnsi="Times New Roman" w:cs="Times New Roman"/>
          <w:color w:val="000000"/>
          <w:sz w:val="24"/>
          <w:szCs w:val="24"/>
        </w:rPr>
        <w:t>ал. 1.</w:t>
      </w:r>
    </w:p>
    <w:p w:rsidR="00000000" w:rsidRDefault="004A1A17">
      <w:pPr>
        <w:spacing w:after="120" w:line="240" w:lineRule="auto"/>
        <w:ind w:firstLine="1155"/>
        <w:jc w:val="both"/>
        <w:textAlignment w:val="center"/>
        <w:divId w:val="72237015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04550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227а. (Нов - ДВ, бр. 67 от 2020 г.) (1) Потребностите на населението от достъп до лекарствени продукти, отпускани в аптеки, се определят на териториален принцип чрез Национална аптечна карта.</w:t>
      </w:r>
    </w:p>
    <w:p w:rsidR="00000000" w:rsidRDefault="004A1A17">
      <w:pPr>
        <w:spacing w:after="0" w:line="240" w:lineRule="auto"/>
        <w:ind w:firstLine="1155"/>
        <w:jc w:val="both"/>
        <w:textAlignment w:val="center"/>
        <w:divId w:val="70891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Националната аптечна карта не се включват апт</w:t>
      </w:r>
      <w:r>
        <w:rPr>
          <w:rFonts w:ascii="Times New Roman" w:eastAsia="Times New Roman" w:hAnsi="Times New Roman" w:cs="Times New Roman"/>
          <w:color w:val="000000"/>
          <w:sz w:val="24"/>
          <w:szCs w:val="24"/>
        </w:rPr>
        <w:t>еки, откривани по реда на чл. 222, ал. 4.</w:t>
      </w:r>
    </w:p>
    <w:p w:rsidR="00000000" w:rsidRDefault="004A1A17">
      <w:pPr>
        <w:spacing w:after="0" w:line="240" w:lineRule="auto"/>
        <w:ind w:firstLine="1155"/>
        <w:jc w:val="both"/>
        <w:textAlignment w:val="center"/>
        <w:divId w:val="691227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Националната аптечна карта се определят областите, общините и населените места с недостиг на открити аптеки чрез извършване на анализ на достъпа на населението до аптеки, които осъществяват дейности по:</w:t>
      </w:r>
    </w:p>
    <w:p w:rsidR="00000000" w:rsidRDefault="004A1A17">
      <w:pPr>
        <w:spacing w:after="0" w:line="240" w:lineRule="auto"/>
        <w:ind w:firstLine="1155"/>
        <w:jc w:val="both"/>
        <w:textAlignment w:val="center"/>
        <w:divId w:val="161987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w:t>
      </w:r>
      <w:r>
        <w:rPr>
          <w:rFonts w:ascii="Times New Roman" w:eastAsia="Times New Roman" w:hAnsi="Times New Roman" w:cs="Times New Roman"/>
          <w:color w:val="000000"/>
          <w:sz w:val="24"/>
          <w:szCs w:val="24"/>
        </w:rPr>
        <w:t>пускане на лекарствени продукти за домашно лечение, заплащани напълно или частично от НЗОК при условията и по реда на чл. 45, ал. 17 от Закона за здравното осигуряване;</w:t>
      </w:r>
    </w:p>
    <w:p w:rsidR="00000000" w:rsidRDefault="004A1A17">
      <w:pPr>
        <w:spacing w:after="0" w:line="240" w:lineRule="auto"/>
        <w:ind w:firstLine="1155"/>
        <w:jc w:val="both"/>
        <w:textAlignment w:val="center"/>
        <w:divId w:val="144349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приготвяне на лекарствени продукти;</w:t>
      </w:r>
    </w:p>
    <w:p w:rsidR="00000000" w:rsidRDefault="004A1A17">
      <w:pPr>
        <w:spacing w:after="0" w:line="240" w:lineRule="auto"/>
        <w:ind w:firstLine="1155"/>
        <w:jc w:val="both"/>
        <w:textAlignment w:val="center"/>
        <w:divId w:val="25948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отпускане на лекарствени продукти, съдържащи </w:t>
      </w:r>
      <w:r>
        <w:rPr>
          <w:rFonts w:ascii="Times New Roman" w:eastAsia="Times New Roman" w:hAnsi="Times New Roman" w:cs="Times New Roman"/>
          <w:color w:val="000000"/>
          <w:sz w:val="24"/>
          <w:szCs w:val="24"/>
        </w:rPr>
        <w:t>наркотични вещества по смисъла на Закона за контрол върху наркотичните вещества и прекурсорите;</w:t>
      </w:r>
    </w:p>
    <w:p w:rsidR="00000000" w:rsidRDefault="004A1A17">
      <w:pPr>
        <w:spacing w:after="0" w:line="240" w:lineRule="auto"/>
        <w:ind w:firstLine="1155"/>
        <w:jc w:val="both"/>
        <w:textAlignment w:val="center"/>
        <w:divId w:val="344749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отпускане на лекарствени продукти на ветерани от войните;</w:t>
      </w:r>
    </w:p>
    <w:p w:rsidR="00000000" w:rsidRDefault="004A1A17">
      <w:pPr>
        <w:spacing w:after="0" w:line="240" w:lineRule="auto"/>
        <w:ind w:firstLine="1155"/>
        <w:jc w:val="both"/>
        <w:textAlignment w:val="center"/>
        <w:divId w:val="1335037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отпускане на лекарствени продукти на военноинвалиди и военнопострадали;</w:t>
      </w:r>
    </w:p>
    <w:p w:rsidR="00000000" w:rsidRDefault="004A1A17">
      <w:pPr>
        <w:spacing w:after="0" w:line="240" w:lineRule="auto"/>
        <w:ind w:firstLine="1155"/>
        <w:jc w:val="both"/>
        <w:textAlignment w:val="center"/>
        <w:divId w:val="79752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отпускане на лекарств</w:t>
      </w:r>
      <w:r>
        <w:rPr>
          <w:rFonts w:ascii="Times New Roman" w:eastAsia="Times New Roman" w:hAnsi="Times New Roman" w:cs="Times New Roman"/>
          <w:color w:val="000000"/>
          <w:sz w:val="24"/>
          <w:szCs w:val="24"/>
        </w:rPr>
        <w:t>ени продукти по лекарско предписание, които не се заплащат с публични средства;</w:t>
      </w:r>
    </w:p>
    <w:p w:rsidR="00000000" w:rsidRDefault="004A1A17">
      <w:pPr>
        <w:spacing w:after="120" w:line="240" w:lineRule="auto"/>
        <w:ind w:firstLine="1155"/>
        <w:jc w:val="both"/>
        <w:textAlignment w:val="center"/>
        <w:divId w:val="134829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отпускане на лекарствени продукти без лекарско предписание.</w:t>
      </w:r>
    </w:p>
    <w:p w:rsidR="00000000" w:rsidRDefault="004A1A17">
      <w:pPr>
        <w:spacing w:after="0" w:line="240" w:lineRule="auto"/>
        <w:ind w:firstLine="1155"/>
        <w:jc w:val="both"/>
        <w:textAlignment w:val="center"/>
        <w:divId w:val="214226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227б. (Нов - ДВ, бр. 67 от 2020 г.) (1) Националната аптечна карта се изработва въз основа на областни аптечн</w:t>
      </w:r>
      <w:r>
        <w:rPr>
          <w:rFonts w:ascii="Times New Roman" w:eastAsia="Times New Roman" w:hAnsi="Times New Roman" w:cs="Times New Roman"/>
          <w:color w:val="000000"/>
          <w:sz w:val="24"/>
          <w:szCs w:val="24"/>
        </w:rPr>
        <w:t>и карти.</w:t>
      </w:r>
    </w:p>
    <w:p w:rsidR="00000000" w:rsidRDefault="004A1A17">
      <w:pPr>
        <w:spacing w:after="0" w:line="240" w:lineRule="auto"/>
        <w:ind w:firstLine="1155"/>
        <w:jc w:val="both"/>
        <w:textAlignment w:val="center"/>
        <w:divId w:val="94411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изработване на областната аптечна карта министърът на здравеопазването назначава комисия за всяка област, която включва областния управител, двама представители на регионалната здравна инспекция, двама представители на районната здравноосиг</w:t>
      </w:r>
      <w:r>
        <w:rPr>
          <w:rFonts w:ascii="Times New Roman" w:eastAsia="Times New Roman" w:hAnsi="Times New Roman" w:cs="Times New Roman"/>
          <w:color w:val="000000"/>
          <w:sz w:val="24"/>
          <w:szCs w:val="24"/>
        </w:rPr>
        <w:t>урителна каса, двама представители на регионалната колегия на Българския фармацевтичен съюз, един представител на регионалната колегия на Българската асоциация на помощник-фармацевтите, един представител на представителните организации за защита на правата</w:t>
      </w:r>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color w:val="000000"/>
          <w:sz w:val="24"/>
          <w:szCs w:val="24"/>
        </w:rPr>
        <w:lastRenderedPageBreak/>
        <w:t>пациентите, признати по реда на чл. 86в от Закона за здравето, и по един представител на всяка община в съответната област. Областният управител е председател на комисията.</w:t>
      </w:r>
    </w:p>
    <w:p w:rsidR="00000000" w:rsidRDefault="004A1A17">
      <w:pPr>
        <w:spacing w:after="0" w:line="240" w:lineRule="auto"/>
        <w:ind w:firstLine="1155"/>
        <w:jc w:val="both"/>
        <w:textAlignment w:val="center"/>
        <w:divId w:val="186771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Представителите на общините по ал. 2 се определят по реда на Закона за мест</w:t>
      </w:r>
      <w:r>
        <w:rPr>
          <w:rFonts w:ascii="Times New Roman" w:eastAsia="Times New Roman" w:hAnsi="Times New Roman" w:cs="Times New Roman"/>
          <w:color w:val="000000"/>
          <w:sz w:val="24"/>
          <w:szCs w:val="24"/>
        </w:rPr>
        <w:t>ното самоуправление и местната администрация.</w:t>
      </w:r>
    </w:p>
    <w:p w:rsidR="00000000" w:rsidRDefault="004A1A17">
      <w:pPr>
        <w:spacing w:after="0" w:line="240" w:lineRule="auto"/>
        <w:ind w:firstLine="1155"/>
        <w:jc w:val="both"/>
        <w:textAlignment w:val="center"/>
        <w:divId w:val="31314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Представителят на представителните организации за защита на правата на пациентите по ал. 2 във всяка от областните комисии се избира и се освобождава общо от представителните организации.</w:t>
      </w:r>
    </w:p>
    <w:p w:rsidR="00000000" w:rsidRDefault="004A1A17">
      <w:pPr>
        <w:spacing w:after="0" w:line="240" w:lineRule="auto"/>
        <w:ind w:firstLine="1155"/>
        <w:jc w:val="both"/>
        <w:textAlignment w:val="center"/>
        <w:divId w:val="98154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Областната аптечна карта се изработва по образец и по ред, определени с методика, утвърдена от министъра на здравеопазването.</w:t>
      </w:r>
    </w:p>
    <w:p w:rsidR="00000000" w:rsidRDefault="004A1A17">
      <w:pPr>
        <w:spacing w:after="120" w:line="240" w:lineRule="auto"/>
        <w:ind w:firstLine="1155"/>
        <w:jc w:val="both"/>
        <w:textAlignment w:val="center"/>
        <w:divId w:val="208425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Всяка областна комисия представя на министъра на здравеопазването изготвената областна аптечна карта и цялата първична инф</w:t>
      </w:r>
      <w:r>
        <w:rPr>
          <w:rFonts w:ascii="Times New Roman" w:eastAsia="Times New Roman" w:hAnsi="Times New Roman" w:cs="Times New Roman"/>
          <w:color w:val="000000"/>
          <w:sz w:val="24"/>
          <w:szCs w:val="24"/>
        </w:rPr>
        <w:t>ормация, въз основа на която е изготвена.</w:t>
      </w:r>
    </w:p>
    <w:p w:rsidR="00000000" w:rsidRDefault="004A1A17">
      <w:pPr>
        <w:spacing w:after="0" w:line="240" w:lineRule="auto"/>
        <w:ind w:firstLine="1155"/>
        <w:jc w:val="both"/>
        <w:textAlignment w:val="center"/>
        <w:divId w:val="173546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227в. (Нов - ДВ, бр. 67 от 2020 г.) (1) Областната аптечна карта съдържа:</w:t>
      </w:r>
    </w:p>
    <w:p w:rsidR="00000000" w:rsidRDefault="004A1A17">
      <w:pPr>
        <w:spacing w:after="0" w:line="240" w:lineRule="auto"/>
        <w:ind w:firstLine="1155"/>
        <w:jc w:val="both"/>
        <w:textAlignment w:val="center"/>
        <w:divId w:val="970552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демографската структура и потреблението на лекарствени продукти за домашно лечение от населението на територията на областта</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1725761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броя, видовете дейности и разпределението на откритите аптеки на територията на областта;</w:t>
      </w:r>
    </w:p>
    <w:p w:rsidR="00000000" w:rsidRDefault="004A1A17">
      <w:pPr>
        <w:spacing w:after="0" w:line="240" w:lineRule="auto"/>
        <w:ind w:firstLine="1155"/>
        <w:jc w:val="both"/>
        <w:textAlignment w:val="center"/>
        <w:divId w:val="514344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броя на работещите магистър-фармацевти и помощник-фармацевти в открити аптеки на територията на областта.</w:t>
      </w:r>
    </w:p>
    <w:p w:rsidR="00000000" w:rsidRDefault="004A1A17">
      <w:pPr>
        <w:spacing w:after="120" w:line="240" w:lineRule="auto"/>
        <w:ind w:firstLine="1155"/>
        <w:jc w:val="both"/>
        <w:textAlignment w:val="center"/>
        <w:divId w:val="1075668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областната аптечна карта по ал. 1 се прилага</w:t>
      </w:r>
      <w:r>
        <w:rPr>
          <w:rFonts w:ascii="Times New Roman" w:eastAsia="Times New Roman" w:hAnsi="Times New Roman" w:cs="Times New Roman"/>
          <w:color w:val="000000"/>
          <w:sz w:val="24"/>
          <w:szCs w:val="24"/>
        </w:rPr>
        <w:t xml:space="preserve"> становище, изготвено по ред и критерии, определени в методиката по чл. 227б, ал. 5, относно необходимия минимален брой аптеки по видове дейности по чл. 227а, ал. 3, както и за необходимия минимален брой на работещи магистър-фармацевти и помощник-фармацевт</w:t>
      </w:r>
      <w:r>
        <w:rPr>
          <w:rFonts w:ascii="Times New Roman" w:eastAsia="Times New Roman" w:hAnsi="Times New Roman" w:cs="Times New Roman"/>
          <w:color w:val="000000"/>
          <w:sz w:val="24"/>
          <w:szCs w:val="24"/>
        </w:rPr>
        <w:t>и в аптеки, които се определят съобразно потребностите на населението в съответната област.</w:t>
      </w:r>
    </w:p>
    <w:p w:rsidR="00000000" w:rsidRDefault="004A1A17">
      <w:pPr>
        <w:spacing w:after="0" w:line="240" w:lineRule="auto"/>
        <w:ind w:firstLine="1155"/>
        <w:jc w:val="both"/>
        <w:textAlignment w:val="center"/>
        <w:divId w:val="147229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227г. (Нов - ДВ, бр. 67 от 2020 г.) (1) Националната аптечна карта се изработва от национална комисия, назначена със заповед на министъра на здравеопазването, к</w:t>
      </w:r>
      <w:r>
        <w:rPr>
          <w:rFonts w:ascii="Times New Roman" w:eastAsia="Times New Roman" w:hAnsi="Times New Roman" w:cs="Times New Roman"/>
          <w:color w:val="000000"/>
          <w:sz w:val="24"/>
          <w:szCs w:val="24"/>
        </w:rPr>
        <w:t>ойто е председател на комисията.</w:t>
      </w:r>
    </w:p>
    <w:p w:rsidR="00000000" w:rsidRDefault="004A1A17">
      <w:pPr>
        <w:spacing w:after="120" w:line="240" w:lineRule="auto"/>
        <w:ind w:firstLine="1155"/>
        <w:jc w:val="both"/>
        <w:textAlignment w:val="center"/>
        <w:divId w:val="473524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състава на комисията се включват управителят на НЗОК, председателят на Националния съвет по цени и реимбурсиране на лекарствени продукти, двама представители на Изпълнителната агенция по лекарствата, от които единият </w:t>
      </w:r>
      <w:r>
        <w:rPr>
          <w:rFonts w:ascii="Times New Roman" w:eastAsia="Times New Roman" w:hAnsi="Times New Roman" w:cs="Times New Roman"/>
          <w:color w:val="000000"/>
          <w:sz w:val="24"/>
          <w:szCs w:val="24"/>
        </w:rPr>
        <w:t>е изпълнителният директор на Изпълнителната агенция по лекарствата, директорът на Националния център по обществено здраве и анализи, председателят на Националното сдружение на общините в Република България, двама представители на Министерството на здравеоп</w:t>
      </w:r>
      <w:r>
        <w:rPr>
          <w:rFonts w:ascii="Times New Roman" w:eastAsia="Times New Roman" w:hAnsi="Times New Roman" w:cs="Times New Roman"/>
          <w:color w:val="000000"/>
          <w:sz w:val="24"/>
          <w:szCs w:val="24"/>
        </w:rPr>
        <w:t>азването, трима представители на Българския фармацевтичен съюз, един представител на Българската асоциация на помощник-фармацевтите и един представител на представителните организации за защита на правата на пациентите, признати по реда на чл. 86в от Закон</w:t>
      </w:r>
      <w:r>
        <w:rPr>
          <w:rFonts w:ascii="Times New Roman" w:eastAsia="Times New Roman" w:hAnsi="Times New Roman" w:cs="Times New Roman"/>
          <w:color w:val="000000"/>
          <w:sz w:val="24"/>
          <w:szCs w:val="24"/>
        </w:rPr>
        <w:t>а за здравето.</w:t>
      </w:r>
    </w:p>
    <w:p w:rsidR="00000000" w:rsidRDefault="004A1A17">
      <w:pPr>
        <w:spacing w:after="0" w:line="240" w:lineRule="auto"/>
        <w:ind w:firstLine="1155"/>
        <w:jc w:val="both"/>
        <w:textAlignment w:val="center"/>
        <w:divId w:val="137712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227д. (Нов - ДВ, бр. 67 от 2020 г.) (1) Националната аптечна карта съдържа:</w:t>
      </w:r>
    </w:p>
    <w:p w:rsidR="00000000" w:rsidRDefault="004A1A17">
      <w:pPr>
        <w:spacing w:after="0" w:line="240" w:lineRule="auto"/>
        <w:ind w:firstLine="1155"/>
        <w:jc w:val="both"/>
        <w:textAlignment w:val="center"/>
        <w:divId w:val="154586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областните аптечни карти;</w:t>
      </w:r>
    </w:p>
    <w:p w:rsidR="00000000" w:rsidRDefault="004A1A17">
      <w:pPr>
        <w:spacing w:after="0" w:line="240" w:lineRule="auto"/>
        <w:ind w:firstLine="1155"/>
        <w:jc w:val="both"/>
        <w:textAlignment w:val="center"/>
        <w:divId w:val="90375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конкретните минимални потребности на населението от достъп до лекарствени продукти, отпускани в аптеки, и до видовете дейности по</w:t>
      </w:r>
      <w:r>
        <w:rPr>
          <w:rFonts w:ascii="Times New Roman" w:eastAsia="Times New Roman" w:hAnsi="Times New Roman" w:cs="Times New Roman"/>
          <w:color w:val="000000"/>
          <w:sz w:val="24"/>
          <w:szCs w:val="24"/>
        </w:rPr>
        <w:t xml:space="preserve"> чл. 227а, ал. 3 по области, общини и населени места;</w:t>
      </w:r>
    </w:p>
    <w:p w:rsidR="00000000" w:rsidRDefault="004A1A17">
      <w:pPr>
        <w:spacing w:after="0" w:line="240" w:lineRule="auto"/>
        <w:ind w:firstLine="1155"/>
        <w:jc w:val="both"/>
        <w:textAlignment w:val="center"/>
        <w:divId w:val="101607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разпределение на откритите аптеки по брой на населението по области, общини и населени места;</w:t>
      </w:r>
    </w:p>
    <w:p w:rsidR="00000000" w:rsidRDefault="004A1A17">
      <w:pPr>
        <w:spacing w:after="0" w:line="240" w:lineRule="auto"/>
        <w:ind w:firstLine="1155"/>
        <w:jc w:val="both"/>
        <w:textAlignment w:val="center"/>
        <w:divId w:val="256402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графично посочване на откритите аптеки върху картата на страната според вида на дейностите, които извъ</w:t>
      </w:r>
      <w:r>
        <w:rPr>
          <w:rFonts w:ascii="Times New Roman" w:eastAsia="Times New Roman" w:hAnsi="Times New Roman" w:cs="Times New Roman"/>
          <w:color w:val="000000"/>
          <w:sz w:val="24"/>
          <w:szCs w:val="24"/>
        </w:rPr>
        <w:t>ршват съгласно чл. 227а, ал. 3;</w:t>
      </w:r>
    </w:p>
    <w:p w:rsidR="00000000" w:rsidRDefault="004A1A17">
      <w:pPr>
        <w:spacing w:after="0" w:line="240" w:lineRule="auto"/>
        <w:ind w:firstLine="1155"/>
        <w:jc w:val="both"/>
        <w:textAlignment w:val="center"/>
        <w:divId w:val="1857425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анализ на достъпа на населението до лекарствени продукти, отпускани в аптеки по видове дейности по чл. 227а, ал. 3 по области, общини и населени места;</w:t>
      </w:r>
    </w:p>
    <w:p w:rsidR="00000000" w:rsidRDefault="004A1A17">
      <w:pPr>
        <w:spacing w:after="0" w:line="240" w:lineRule="auto"/>
        <w:ind w:firstLine="1155"/>
        <w:jc w:val="both"/>
        <w:textAlignment w:val="center"/>
        <w:divId w:val="89400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определяне на областите, общините и населените места, в които при </w:t>
      </w:r>
      <w:r>
        <w:rPr>
          <w:rFonts w:ascii="Times New Roman" w:eastAsia="Times New Roman" w:hAnsi="Times New Roman" w:cs="Times New Roman"/>
          <w:color w:val="000000"/>
          <w:sz w:val="24"/>
          <w:szCs w:val="24"/>
        </w:rPr>
        <w:t>извършване на анализа по т. 5 е установен недостиг на открити аптеки по видове дейности по чл. 227а, ал. 3.</w:t>
      </w:r>
    </w:p>
    <w:p w:rsidR="00000000" w:rsidRDefault="004A1A17">
      <w:pPr>
        <w:spacing w:after="120" w:line="240" w:lineRule="auto"/>
        <w:ind w:firstLine="1155"/>
        <w:jc w:val="both"/>
        <w:textAlignment w:val="center"/>
        <w:divId w:val="1881358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Анализът по ал. 1, т. 5 се извършва по ред и критерии, определени в методиката по чл. 227б, ал. 5, и задължително включва оценка на конкретните </w:t>
      </w:r>
      <w:r>
        <w:rPr>
          <w:rFonts w:ascii="Times New Roman" w:eastAsia="Times New Roman" w:hAnsi="Times New Roman" w:cs="Times New Roman"/>
          <w:color w:val="000000"/>
          <w:sz w:val="24"/>
          <w:szCs w:val="24"/>
        </w:rPr>
        <w:t>минимални потребности на населението от достъп до лекарствени продукти, отпускани в аптеки, и до видовете дейности по чл. 227а, ал. 3, както и на разпределението на откритите аптеки по брой на населението.</w:t>
      </w:r>
    </w:p>
    <w:p w:rsidR="00000000" w:rsidRDefault="004A1A17">
      <w:pPr>
        <w:spacing w:after="0" w:line="240" w:lineRule="auto"/>
        <w:ind w:firstLine="1155"/>
        <w:jc w:val="both"/>
        <w:textAlignment w:val="center"/>
        <w:divId w:val="131506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227е. (Нов - ДВ, бр. 67 от 2020 г.) (1) Национ</w:t>
      </w:r>
      <w:r>
        <w:rPr>
          <w:rFonts w:ascii="Times New Roman" w:eastAsia="Times New Roman" w:hAnsi="Times New Roman" w:cs="Times New Roman"/>
          <w:color w:val="000000"/>
          <w:sz w:val="24"/>
          <w:szCs w:val="24"/>
        </w:rPr>
        <w:t>алната аптечна карта се утвърждава с решение на Министерския съвет по предложение на министъра на здравеопазването.</w:t>
      </w:r>
    </w:p>
    <w:p w:rsidR="00000000" w:rsidRDefault="004A1A17">
      <w:pPr>
        <w:spacing w:after="120" w:line="240" w:lineRule="auto"/>
        <w:ind w:firstLine="1155"/>
        <w:jc w:val="both"/>
        <w:textAlignment w:val="center"/>
        <w:divId w:val="1222981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аптечна карта се актуализира при необходимост в случаите, определени с методиката по чл. 227б, ал. 5.</w:t>
      </w:r>
    </w:p>
    <w:p w:rsidR="00000000" w:rsidRDefault="004A1A17">
      <w:pPr>
        <w:spacing w:after="0" w:line="240" w:lineRule="auto"/>
        <w:ind w:firstLine="1155"/>
        <w:jc w:val="both"/>
        <w:textAlignment w:val="center"/>
        <w:divId w:val="472910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228. (Изм. - ДВ, </w:t>
      </w:r>
      <w:r>
        <w:rPr>
          <w:rFonts w:ascii="Times New Roman" w:eastAsia="Times New Roman" w:hAnsi="Times New Roman" w:cs="Times New Roman"/>
          <w:color w:val="000000"/>
          <w:sz w:val="24"/>
          <w:szCs w:val="24"/>
        </w:rPr>
        <w:t>бр. 71 от 2008 г., в сила от 26.07.2008 г.) (1) (Изм. - ДВ, бр. 60 от 2011 г., в сила от 05.08.2011 г.) Разрешение за търговия на дребно с лекарствени продукти в аптека се издава от изпълнителния директор на ИАЛ въз основа на заявление по образец, към коет</w:t>
      </w:r>
      <w:r>
        <w:rPr>
          <w:rFonts w:ascii="Times New Roman" w:eastAsia="Times New Roman" w:hAnsi="Times New Roman" w:cs="Times New Roman"/>
          <w:color w:val="000000"/>
          <w:sz w:val="24"/>
          <w:szCs w:val="24"/>
        </w:rPr>
        <w:t>о се прилагат:</w:t>
      </w:r>
    </w:p>
    <w:p w:rsidR="00000000" w:rsidRDefault="004A1A17">
      <w:pPr>
        <w:spacing w:after="0" w:line="240" w:lineRule="auto"/>
        <w:ind w:firstLine="1155"/>
        <w:jc w:val="both"/>
        <w:textAlignment w:val="center"/>
        <w:divId w:val="1195077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60 от 2011 г., в сила от 05.08.2011 г.) данни за Единния идентификационен код на търговеца или кооперацията от Търговския регистър, а за дружествата, регистрирани в държава - членка на Европейския съюз, или в държава - стр</w:t>
      </w:r>
      <w:r>
        <w:rPr>
          <w:rFonts w:ascii="Times New Roman" w:eastAsia="Times New Roman" w:hAnsi="Times New Roman" w:cs="Times New Roman"/>
          <w:color w:val="000000"/>
          <w:sz w:val="24"/>
          <w:szCs w:val="24"/>
        </w:rPr>
        <w:t>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съответната държава на лицата по чл. 222, ал. 1;</w:t>
      </w:r>
    </w:p>
    <w:p w:rsidR="00000000" w:rsidRDefault="004A1A17">
      <w:pPr>
        <w:spacing w:after="0" w:line="240" w:lineRule="auto"/>
        <w:ind w:firstLine="1155"/>
        <w:jc w:val="both"/>
        <w:textAlignment w:val="center"/>
        <w:divId w:val="328826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 договор или договор за управление</w:t>
      </w:r>
      <w:r>
        <w:rPr>
          <w:rFonts w:ascii="Times New Roman" w:eastAsia="Times New Roman" w:hAnsi="Times New Roman" w:cs="Times New Roman"/>
          <w:color w:val="000000"/>
          <w:sz w:val="24"/>
          <w:szCs w:val="24"/>
        </w:rPr>
        <w:t xml:space="preserve"> на аптеката, сключен с магистър-фармацевт или с помощник-фармацевт;</w:t>
      </w:r>
    </w:p>
    <w:p w:rsidR="00000000" w:rsidRDefault="004A1A17">
      <w:pPr>
        <w:spacing w:after="0" w:line="240" w:lineRule="auto"/>
        <w:ind w:firstLine="1155"/>
        <w:jc w:val="both"/>
        <w:textAlignment w:val="center"/>
        <w:divId w:val="16733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акта за създаване на лицата по чл. 222, ал. 4;</w:t>
      </w:r>
    </w:p>
    <w:p w:rsidR="00000000" w:rsidRDefault="004A1A17">
      <w:pPr>
        <w:spacing w:after="0" w:line="240" w:lineRule="auto"/>
        <w:ind w:firstLine="1155"/>
        <w:jc w:val="both"/>
        <w:textAlignment w:val="center"/>
        <w:divId w:val="113567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 удостоверяващи, че са спазени изискванията на чл. 224;</w:t>
      </w:r>
    </w:p>
    <w:p w:rsidR="00000000" w:rsidRDefault="004A1A17">
      <w:pPr>
        <w:spacing w:after="0" w:line="240" w:lineRule="auto"/>
        <w:ind w:firstLine="1155"/>
        <w:jc w:val="both"/>
        <w:textAlignment w:val="center"/>
        <w:divId w:val="122155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103 от 2017 г., в сила от 01.01.2018 г.)</w:t>
      </w:r>
      <w:r>
        <w:rPr>
          <w:rFonts w:ascii="Times New Roman" w:eastAsia="Times New Roman" w:hAnsi="Times New Roman" w:cs="Times New Roman"/>
          <w:color w:val="000000"/>
          <w:sz w:val="24"/>
          <w:szCs w:val="24"/>
        </w:rPr>
        <w:t xml:space="preserve"> свидетелство за съдимост на магистър-фармацевта, съответно на помощник-фармацевта, посочен за ръководител на аптеката, ако не са български граждани;</w:t>
      </w:r>
    </w:p>
    <w:p w:rsidR="00000000" w:rsidRDefault="004A1A17">
      <w:pPr>
        <w:spacing w:after="0" w:line="240" w:lineRule="auto"/>
        <w:ind w:firstLine="1155"/>
        <w:jc w:val="both"/>
        <w:textAlignment w:val="center"/>
        <w:divId w:val="80697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медицинско свидетелство на магистър-фармацевта, съответно на помощник-фармацевта, посочен за ръководите</w:t>
      </w:r>
      <w:r>
        <w:rPr>
          <w:rFonts w:ascii="Times New Roman" w:eastAsia="Times New Roman" w:hAnsi="Times New Roman" w:cs="Times New Roman"/>
          <w:color w:val="000000"/>
          <w:sz w:val="24"/>
          <w:szCs w:val="24"/>
        </w:rPr>
        <w:t>л на аптеката;</w:t>
      </w:r>
    </w:p>
    <w:p w:rsidR="00000000" w:rsidRDefault="004A1A17">
      <w:pPr>
        <w:spacing w:after="0" w:line="240" w:lineRule="auto"/>
        <w:ind w:firstLine="1155"/>
        <w:jc w:val="both"/>
        <w:textAlignment w:val="center"/>
        <w:divId w:val="193698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60 от 2011 г., в сила от 05.08.2011 г., отм. - ДВ, бр. 48 от 2015 г.)</w:t>
      </w:r>
    </w:p>
    <w:p w:rsidR="00000000" w:rsidRDefault="004A1A17">
      <w:pPr>
        <w:spacing w:after="0" w:line="240" w:lineRule="auto"/>
        <w:ind w:firstLine="1155"/>
        <w:jc w:val="both"/>
        <w:textAlignment w:val="center"/>
        <w:divId w:val="184924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(нова - ДВ, бр. 60 от 2011 г., в сила от 05.08.2011 г., отм. - ДВ, бр. 67 от 2020 г.)</w:t>
      </w:r>
    </w:p>
    <w:p w:rsidR="00000000" w:rsidRDefault="004A1A17">
      <w:pPr>
        <w:spacing w:after="0" w:line="240" w:lineRule="auto"/>
        <w:ind w:firstLine="1155"/>
        <w:jc w:val="both"/>
        <w:textAlignment w:val="center"/>
        <w:divId w:val="65765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743184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При издаване на разрешение за търговия на дребно с лекарствени продукти се извършва проверка дали представената диплом</w:t>
      </w:r>
      <w:r>
        <w:rPr>
          <w:rFonts w:ascii="Times New Roman" w:eastAsia="Times New Roman" w:hAnsi="Times New Roman" w:cs="Times New Roman"/>
          <w:color w:val="000000"/>
          <w:sz w:val="24"/>
          <w:szCs w:val="24"/>
        </w:rPr>
        <w:t>а на магистър-фармацевта/помощник-фармацевта е издадена от съответната компетентна институция.</w:t>
      </w:r>
    </w:p>
    <w:p w:rsidR="00000000" w:rsidRDefault="004A1A17">
      <w:pPr>
        <w:spacing w:after="0" w:line="240" w:lineRule="auto"/>
        <w:ind w:firstLine="1155"/>
        <w:jc w:val="both"/>
        <w:textAlignment w:val="center"/>
        <w:divId w:val="1890874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60 от 2011 г., в сила от 05.08.2011 г.) Аптеките по чл. 222, ал. 4 и 6 се откриват и закриват по искане на лицето, представля</w:t>
      </w:r>
      <w:r>
        <w:rPr>
          <w:rFonts w:ascii="Times New Roman" w:eastAsia="Times New Roman" w:hAnsi="Times New Roman" w:cs="Times New Roman"/>
          <w:color w:val="000000"/>
          <w:sz w:val="24"/>
          <w:szCs w:val="24"/>
        </w:rPr>
        <w:t>ващо лечебното заведение.</w:t>
      </w:r>
    </w:p>
    <w:p w:rsidR="00000000" w:rsidRDefault="004A1A17">
      <w:pPr>
        <w:spacing w:after="0" w:line="240" w:lineRule="auto"/>
        <w:ind w:firstLine="1155"/>
        <w:jc w:val="both"/>
        <w:textAlignment w:val="center"/>
        <w:divId w:val="733549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60 от 2011 г., в сила от 05.08.2011 г.) За откриване на аптека, в която се отпускат лекарствени продукти, съдържащи наркотични вещества, се прилагат и изискванията на Закона за контрол върху наркотичн</w:t>
      </w:r>
      <w:r>
        <w:rPr>
          <w:rFonts w:ascii="Times New Roman" w:eastAsia="Times New Roman" w:hAnsi="Times New Roman" w:cs="Times New Roman"/>
          <w:color w:val="000000"/>
          <w:sz w:val="24"/>
          <w:szCs w:val="24"/>
        </w:rPr>
        <w:t>ите вещества и прекурсорите.</w:t>
      </w:r>
    </w:p>
    <w:p w:rsidR="00000000" w:rsidRDefault="004A1A17">
      <w:pPr>
        <w:spacing w:after="0" w:line="240" w:lineRule="auto"/>
        <w:ind w:firstLine="1155"/>
        <w:jc w:val="both"/>
        <w:textAlignment w:val="center"/>
        <w:divId w:val="184488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2009 г., в сила от 22.12.2009 г., предишна ал. 4 - ДВ, бр. 60 от 2011 г., в сила от 05.08.2011 г.) Разрешение за търговия на дребно с лекарствени продукти в аптека, която се открива в населено място с</w:t>
      </w:r>
      <w:r>
        <w:rPr>
          <w:rFonts w:ascii="Times New Roman" w:eastAsia="Times New Roman" w:hAnsi="Times New Roman" w:cs="Times New Roman"/>
          <w:color w:val="000000"/>
          <w:sz w:val="24"/>
          <w:szCs w:val="24"/>
        </w:rPr>
        <w:t xml:space="preserve"> население под 10 000 жители, се издава въз основа на заявление по образец, към което се прилагат:</w:t>
      </w:r>
    </w:p>
    <w:p w:rsidR="00000000" w:rsidRDefault="004A1A17">
      <w:pPr>
        <w:spacing w:after="0" w:line="240" w:lineRule="auto"/>
        <w:ind w:firstLine="1155"/>
        <w:jc w:val="both"/>
        <w:textAlignment w:val="center"/>
        <w:divId w:val="1816139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60 от 2011 г., в сила от 05.08.2011 г., изм. - ДВ, бр. 84 от 2018 г., в сила от 12.10.2018 г., изм. - ДВ, бр. 67 от 2020 г.) документите п</w:t>
      </w:r>
      <w:r>
        <w:rPr>
          <w:rFonts w:ascii="Times New Roman" w:eastAsia="Times New Roman" w:hAnsi="Times New Roman" w:cs="Times New Roman"/>
          <w:color w:val="000000"/>
          <w:sz w:val="24"/>
          <w:szCs w:val="24"/>
        </w:rPr>
        <w:t>о ал. 1, т. 1 - 6;</w:t>
      </w:r>
    </w:p>
    <w:p w:rsidR="00000000" w:rsidRDefault="004A1A17">
      <w:pPr>
        <w:spacing w:after="0" w:line="240" w:lineRule="auto"/>
        <w:ind w:firstLine="1155"/>
        <w:jc w:val="both"/>
        <w:textAlignment w:val="center"/>
        <w:divId w:val="2121022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02.01.2013 г.) документ за платена такса в размер 50 на сто от таксата, определена в тарифата по чл. 21, ал. 2 за издаване на разрешение за търговия на дребно с лекарствени продукти по чл. 222</w:t>
      </w:r>
      <w:r>
        <w:rPr>
          <w:rFonts w:ascii="Times New Roman" w:eastAsia="Times New Roman" w:hAnsi="Times New Roman" w:cs="Times New Roman"/>
          <w:color w:val="000000"/>
          <w:sz w:val="24"/>
          <w:szCs w:val="24"/>
        </w:rPr>
        <w:t>, ал. 1.</w:t>
      </w:r>
    </w:p>
    <w:p w:rsidR="00000000" w:rsidRDefault="004A1A17">
      <w:pPr>
        <w:spacing w:after="0" w:line="240" w:lineRule="auto"/>
        <w:ind w:firstLine="1155"/>
        <w:jc w:val="both"/>
        <w:textAlignment w:val="center"/>
        <w:divId w:val="120456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доп. - ДВ, бр. 102 от 2009 г., в сила от 22.12.2009 г., изм. - ДВ, бр. 98 от 2010 г., в сила от 01.01.2011 г., предишна ал. 5, изм. - ДВ, бр. 60 от 2011 г., в сила от 05.08.2011 г.) Заявлението и документите по ал. 1 и 5 се по</w:t>
      </w:r>
      <w:r>
        <w:rPr>
          <w:rFonts w:ascii="Times New Roman" w:eastAsia="Times New Roman" w:hAnsi="Times New Roman" w:cs="Times New Roman"/>
          <w:color w:val="000000"/>
          <w:sz w:val="24"/>
          <w:szCs w:val="24"/>
        </w:rPr>
        <w:t>дават в ИАЛ.</w:t>
      </w:r>
    </w:p>
    <w:p w:rsidR="00000000" w:rsidRDefault="004A1A17">
      <w:pPr>
        <w:spacing w:after="0" w:line="240" w:lineRule="auto"/>
        <w:ind w:firstLine="1155"/>
        <w:jc w:val="both"/>
        <w:textAlignment w:val="center"/>
        <w:divId w:val="117672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5, изм. - ДВ, бр. 102 от 2009 г., в сила от 22.12.2009 г., изм. - ДВ, бр. 98 от 2010 г., в сила от 01.01.2011 г., предишна ал. 6, изм. - ДВ, бр. 60 от 2011 г., в сила от 05.08.2011 г., изм. - ДВ, бр. 67 от 2020 г.) В деня на </w:t>
      </w:r>
      <w:r>
        <w:rPr>
          <w:rFonts w:ascii="Times New Roman" w:eastAsia="Times New Roman" w:hAnsi="Times New Roman" w:cs="Times New Roman"/>
          <w:color w:val="000000"/>
          <w:sz w:val="24"/>
          <w:szCs w:val="24"/>
        </w:rPr>
        <w:t>постъпване на заявлението по ал. 1 или 5 ИАЛ изпраща по служебен ред искане до съответната РЗИ за издаване на хигиенно заключение. Регионалната здравна инспекция издава хигиенното заключение в срок до 14 дни от постъпване на искането и го изпраща по служеб</w:t>
      </w:r>
      <w:r>
        <w:rPr>
          <w:rFonts w:ascii="Times New Roman" w:eastAsia="Times New Roman" w:hAnsi="Times New Roman" w:cs="Times New Roman"/>
          <w:color w:val="000000"/>
          <w:sz w:val="24"/>
          <w:szCs w:val="24"/>
        </w:rPr>
        <w:t>ен ред на ИАЛ. До получаване на хигиенното заключение в ИАЛ срокът по чл. 229, ал. 2 спира да тече.</w:t>
      </w:r>
    </w:p>
    <w:p w:rsidR="00000000" w:rsidRDefault="004A1A17">
      <w:pPr>
        <w:spacing w:after="0" w:line="240" w:lineRule="auto"/>
        <w:ind w:firstLine="1155"/>
        <w:jc w:val="both"/>
        <w:textAlignment w:val="center"/>
        <w:divId w:val="2047831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48 от 2015 г., доп. - ДВ, бр. 91 от 2018 г.) В деня на постъпване на заявлението по ал. 1 и 5 ИАЛ изпраща по служебен ред искане до Упра</w:t>
      </w:r>
      <w:r>
        <w:rPr>
          <w:rFonts w:ascii="Times New Roman" w:eastAsia="Times New Roman" w:hAnsi="Times New Roman" w:cs="Times New Roman"/>
          <w:color w:val="000000"/>
          <w:sz w:val="24"/>
          <w:szCs w:val="24"/>
        </w:rPr>
        <w:t>вителния съвет на Българския фармацевтичен съюз за издаване на удостоверение за вписване в националния електронен регистър на членовете на Българския фармацевтичен съюз - за магистър-фармацевта, ръководител на аптеката, и до управителния съвет на Българска</w:t>
      </w:r>
      <w:r>
        <w:rPr>
          <w:rFonts w:ascii="Times New Roman" w:eastAsia="Times New Roman" w:hAnsi="Times New Roman" w:cs="Times New Roman"/>
          <w:color w:val="000000"/>
          <w:sz w:val="24"/>
          <w:szCs w:val="24"/>
        </w:rPr>
        <w:t>та асоциация на помощник-фармацевтите - за помощник-фармацевта, ръководител на аптека в определените от закона случаи, както и за предоставяне на информация относно наложени наказания по реда на Закона за съсловната организация на магистър-фармацевтите и н</w:t>
      </w:r>
      <w:r>
        <w:rPr>
          <w:rFonts w:ascii="Times New Roman" w:eastAsia="Times New Roman" w:hAnsi="Times New Roman" w:cs="Times New Roman"/>
          <w:color w:val="000000"/>
          <w:sz w:val="24"/>
          <w:szCs w:val="24"/>
        </w:rPr>
        <w:t>а Закона за здравето.</w:t>
      </w:r>
    </w:p>
    <w:p w:rsidR="00000000" w:rsidRDefault="004A1A17">
      <w:pPr>
        <w:spacing w:after="0" w:line="240" w:lineRule="auto"/>
        <w:ind w:firstLine="1155"/>
        <w:jc w:val="both"/>
        <w:textAlignment w:val="center"/>
        <w:divId w:val="112020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(Нова - ДВ, бр. 48 от 2015 г.) Управителният съвет предоставя документите по ал. 8 в срок 5 работни дни от постъпване на искането.</w:t>
      </w:r>
    </w:p>
    <w:p w:rsidR="00000000" w:rsidRDefault="004A1A17">
      <w:pPr>
        <w:spacing w:after="120" w:line="240" w:lineRule="auto"/>
        <w:ind w:firstLine="1155"/>
        <w:jc w:val="both"/>
        <w:textAlignment w:val="center"/>
        <w:divId w:val="141243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103 от 2017 г., в сила от 01.01.2018 г.) Изпълнителната агенция по лекарствата</w:t>
      </w:r>
      <w:r>
        <w:rPr>
          <w:rFonts w:ascii="Times New Roman" w:eastAsia="Times New Roman" w:hAnsi="Times New Roman" w:cs="Times New Roman"/>
          <w:color w:val="000000"/>
          <w:sz w:val="24"/>
          <w:szCs w:val="24"/>
        </w:rPr>
        <w:t xml:space="preserve"> установява служебно обстоятелствата относно съдимостта на лицата по ал. 1, т. 5, когато са български граждани.</w:t>
      </w:r>
    </w:p>
    <w:p w:rsidR="00000000" w:rsidRDefault="004A1A17">
      <w:pPr>
        <w:spacing w:after="0" w:line="240" w:lineRule="auto"/>
        <w:ind w:firstLine="1155"/>
        <w:jc w:val="both"/>
        <w:textAlignment w:val="center"/>
        <w:divId w:val="61066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 (Доп. - ДВ, бр. 71 от 2008 г., в сила от 12.08.2008 г., отм. - ДВ, бр. 60 от 2011 г., в сила от 05.08.2011 г.)</w:t>
      </w:r>
    </w:p>
    <w:p w:rsidR="00000000" w:rsidRDefault="004A1A17">
      <w:pPr>
        <w:spacing w:after="0" w:line="240" w:lineRule="auto"/>
        <w:ind w:firstLine="1155"/>
        <w:jc w:val="both"/>
        <w:textAlignment w:val="center"/>
        <w:divId w:val="137743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w:t>
      </w:r>
      <w:r>
        <w:rPr>
          <w:rFonts w:ascii="Times New Roman" w:eastAsia="Times New Roman" w:hAnsi="Times New Roman" w:cs="Times New Roman"/>
          <w:color w:val="000000"/>
          <w:sz w:val="24"/>
          <w:szCs w:val="24"/>
        </w:rPr>
        <w:t>71 от 2008 г., в сила от 12.08.2008 г., изм. - ДВ, бр. 102 от 2009 г., в сила от 22.12.2009 г., изм. - ДВ, бр. 60 от 2011 г., в сила от 05.08.2011 г., доп. - ДВ, бр. 18 от 2014 г.) В едномесечен срок от постъпване на документацията по чл. 228, ал. 6 изпълн</w:t>
      </w:r>
      <w:r>
        <w:rPr>
          <w:rFonts w:ascii="Times New Roman" w:eastAsia="Times New Roman" w:hAnsi="Times New Roman" w:cs="Times New Roman"/>
          <w:color w:val="000000"/>
          <w:sz w:val="24"/>
          <w:szCs w:val="24"/>
        </w:rPr>
        <w:t>ителният директор на ИАЛ, след становище на Експертния съвет по търговия на дребно с лекарствени продукти, издава разрешение за извършване на търговия на дребно с лекарствени продукти в аптека или прави мотивиран отказ за издаването на разрешение. Разрешен</w:t>
      </w:r>
      <w:r>
        <w:rPr>
          <w:rFonts w:ascii="Times New Roman" w:eastAsia="Times New Roman" w:hAnsi="Times New Roman" w:cs="Times New Roman"/>
          <w:color w:val="000000"/>
          <w:sz w:val="24"/>
          <w:szCs w:val="24"/>
        </w:rPr>
        <w:t>ието или отказът се връчва на лицето, подало заявление.</w:t>
      </w:r>
    </w:p>
    <w:p w:rsidR="00000000" w:rsidRDefault="004A1A17">
      <w:pPr>
        <w:spacing w:after="0" w:line="240" w:lineRule="auto"/>
        <w:ind w:firstLine="1155"/>
        <w:jc w:val="both"/>
        <w:textAlignment w:val="center"/>
        <w:divId w:val="177092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60 от 2011 г., в сила от 05.08.2011 г.) В 15-дневен срок от постъпване на документацията по чл. 228, ал. 6 ИАЛ извършва проверка на представените документи и уведомява писмено заяв</w:t>
      </w:r>
      <w:r>
        <w:rPr>
          <w:rFonts w:ascii="Times New Roman" w:eastAsia="Times New Roman" w:hAnsi="Times New Roman" w:cs="Times New Roman"/>
          <w:color w:val="000000"/>
          <w:sz w:val="24"/>
          <w:szCs w:val="24"/>
        </w:rPr>
        <w:t>ителя за установените несъответствия или непълноти. В тези случаи срокът по ал. 2 спира да тече от деня на уведомяването до отстраняване на недостатъците.</w:t>
      </w:r>
    </w:p>
    <w:p w:rsidR="00000000" w:rsidRDefault="004A1A17">
      <w:pPr>
        <w:spacing w:after="0" w:line="240" w:lineRule="auto"/>
        <w:ind w:firstLine="1155"/>
        <w:jc w:val="both"/>
        <w:textAlignment w:val="center"/>
        <w:divId w:val="1924410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71 от 2008 г., в сила от 12.08.2008 г.) В случай че в срок до 60 дни от датата на</w:t>
      </w:r>
      <w:r>
        <w:rPr>
          <w:rFonts w:ascii="Times New Roman" w:eastAsia="Times New Roman" w:hAnsi="Times New Roman" w:cs="Times New Roman"/>
          <w:color w:val="000000"/>
          <w:sz w:val="24"/>
          <w:szCs w:val="24"/>
        </w:rPr>
        <w:t xml:space="preserve"> уведомяването по ал. 3 заявителят не отстрани констатираните несъответствия или непълноти, производството по издаване на разрешение за търговия на дребно с лекарствени продукти или за промяна в издадено разрешение се прекратява.</w:t>
      </w:r>
    </w:p>
    <w:p w:rsidR="00000000" w:rsidRDefault="004A1A17">
      <w:pPr>
        <w:spacing w:after="0" w:line="240" w:lineRule="auto"/>
        <w:ind w:firstLine="1155"/>
        <w:jc w:val="both"/>
        <w:textAlignment w:val="center"/>
        <w:divId w:val="294870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4 - ДВ, </w:t>
      </w:r>
      <w:r>
        <w:rPr>
          <w:rFonts w:ascii="Times New Roman" w:eastAsia="Times New Roman" w:hAnsi="Times New Roman" w:cs="Times New Roman"/>
          <w:color w:val="000000"/>
          <w:sz w:val="24"/>
          <w:szCs w:val="24"/>
        </w:rPr>
        <w:t>бр. 71 от 2008 г., в сила от 12.08.2008 г., изм. - ДВ, бр. 60 от 2011 г., в сила от 05.08.2011 г.) Отказът на изпълнителния директор на ИАЛ за издаване на разрешение подлежи на обжалване по реда на Административнопроцесуалния кодекс.</w:t>
      </w:r>
    </w:p>
    <w:p w:rsidR="00000000" w:rsidRDefault="004A1A17">
      <w:pPr>
        <w:spacing w:after="120" w:line="240" w:lineRule="auto"/>
        <w:ind w:firstLine="1155"/>
        <w:jc w:val="both"/>
        <w:textAlignment w:val="center"/>
        <w:divId w:val="83198844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3911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229а. (Нов - ДВ,</w:t>
      </w:r>
      <w:r>
        <w:rPr>
          <w:rFonts w:ascii="Times New Roman" w:eastAsia="Times New Roman" w:hAnsi="Times New Roman" w:cs="Times New Roman"/>
          <w:color w:val="000000"/>
          <w:sz w:val="24"/>
          <w:szCs w:val="24"/>
        </w:rPr>
        <w:t xml:space="preserve"> бр. 23 от 2009 г., в сила от 30.03.2009 г.) (1) (Изм. и доп. - ДВ, бр. 41 от 2009 г., в сила от 02.06.2009 г., изм. - ДВ, бр. 98 от 2010 г., в сила от 01.01.2011 г., изм. - ДВ, бр. 60 от 2011 г., в сила от 05.08.2011 г., изм. - ДВ, бр. 52 от 2020 г., в си</w:t>
      </w:r>
      <w:r>
        <w:rPr>
          <w:rFonts w:ascii="Times New Roman" w:eastAsia="Times New Roman" w:hAnsi="Times New Roman" w:cs="Times New Roman"/>
          <w:color w:val="000000"/>
          <w:sz w:val="24"/>
          <w:szCs w:val="24"/>
        </w:rPr>
        <w:t>ла от 09.06.2020 г.) Изпълнителната агенция по лекарствата служебно изпраща в РЗИ по местонахождение на съответната аптека с издадено разрешение по чл. 229, ал. 2, включващо извършване на търговия на дребно с хранителни добавки, диетични храни за специални</w:t>
      </w:r>
      <w:r>
        <w:rPr>
          <w:rFonts w:ascii="Times New Roman" w:eastAsia="Times New Roman" w:hAnsi="Times New Roman" w:cs="Times New Roman"/>
          <w:color w:val="000000"/>
          <w:sz w:val="24"/>
          <w:szCs w:val="24"/>
        </w:rPr>
        <w:t xml:space="preserve"> медицински цели, храни за кърмачета и преходни храни, копие от разрешението за вписване в регистъра по чл. 24, ал. 1 от Закона за храните.</w:t>
      </w:r>
    </w:p>
    <w:p w:rsidR="00000000" w:rsidRDefault="004A1A17">
      <w:pPr>
        <w:spacing w:after="0" w:line="240" w:lineRule="auto"/>
        <w:ind w:firstLine="1155"/>
        <w:jc w:val="both"/>
        <w:textAlignment w:val="center"/>
        <w:divId w:val="627008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41 от 2009 г., в сила от 02.06.2009 г.) Аптеките, които извършват търговия на дребно с хр</w:t>
      </w:r>
      <w:r>
        <w:rPr>
          <w:rFonts w:ascii="Times New Roman" w:eastAsia="Times New Roman" w:hAnsi="Times New Roman" w:cs="Times New Roman"/>
          <w:color w:val="000000"/>
          <w:sz w:val="24"/>
          <w:szCs w:val="24"/>
        </w:rPr>
        <w:t>анителни добавки, диетични храни за специални медицински цели, храни за кърмачета и преходни храни, подлежат на контрол по реда на Закона за храните.</w:t>
      </w:r>
    </w:p>
    <w:p w:rsidR="00000000" w:rsidRDefault="004A1A17">
      <w:pPr>
        <w:spacing w:after="120" w:line="240" w:lineRule="auto"/>
        <w:ind w:firstLine="1155"/>
        <w:jc w:val="both"/>
        <w:textAlignment w:val="center"/>
        <w:divId w:val="158179335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6230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230. (1) (Изм. - ДВ, бр. 60 от 2011 г., в сила от 05.08.2011 г.) Изпълнителната агенция по лекарства</w:t>
      </w:r>
      <w:r>
        <w:rPr>
          <w:rFonts w:ascii="Times New Roman" w:eastAsia="Times New Roman" w:hAnsi="Times New Roman" w:cs="Times New Roman"/>
          <w:color w:val="000000"/>
          <w:sz w:val="24"/>
          <w:szCs w:val="24"/>
        </w:rPr>
        <w:t>та води регистър на издадените разрешения за търговия на дребно с лекарствени продукти по чл. 229, ал. 2, който съдържа:</w:t>
      </w:r>
    </w:p>
    <w:p w:rsidR="00000000" w:rsidRDefault="004A1A17">
      <w:pPr>
        <w:spacing w:after="0" w:line="240" w:lineRule="auto"/>
        <w:ind w:firstLine="1155"/>
        <w:jc w:val="both"/>
        <w:textAlignment w:val="center"/>
        <w:divId w:val="98955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разрешението;</w:t>
      </w:r>
    </w:p>
    <w:p w:rsidR="00000000" w:rsidRDefault="004A1A17">
      <w:pPr>
        <w:spacing w:after="0" w:line="240" w:lineRule="auto"/>
        <w:ind w:firstLine="1155"/>
        <w:jc w:val="both"/>
        <w:textAlignment w:val="center"/>
        <w:divId w:val="1856845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71 от 2008 г., в сила от 12.08.2008 г.) наименование, вид на търговеца, седалище и </w:t>
      </w:r>
      <w:r>
        <w:rPr>
          <w:rFonts w:ascii="Times New Roman" w:eastAsia="Times New Roman" w:hAnsi="Times New Roman" w:cs="Times New Roman"/>
          <w:color w:val="000000"/>
          <w:sz w:val="24"/>
          <w:szCs w:val="24"/>
        </w:rPr>
        <w:t>адрес на управление на лицето, получило разрешение;</w:t>
      </w:r>
    </w:p>
    <w:p w:rsidR="00000000" w:rsidRDefault="004A1A17">
      <w:pPr>
        <w:spacing w:after="0" w:line="240" w:lineRule="auto"/>
        <w:ind w:firstLine="1155"/>
        <w:jc w:val="both"/>
        <w:textAlignment w:val="center"/>
        <w:divId w:val="2075353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2011 г., в сила от 08.02.2011 г.) име, единен граждански номер на ръководителя на аптеката;</w:t>
      </w:r>
    </w:p>
    <w:p w:rsidR="00000000" w:rsidRDefault="004A1A17">
      <w:pPr>
        <w:spacing w:after="0" w:line="240" w:lineRule="auto"/>
        <w:ind w:firstLine="1155"/>
        <w:jc w:val="both"/>
        <w:textAlignment w:val="center"/>
        <w:divId w:val="1865557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адрес на аптеката;</w:t>
      </w:r>
    </w:p>
    <w:p w:rsidR="00000000" w:rsidRDefault="004A1A17">
      <w:pPr>
        <w:spacing w:after="0" w:line="240" w:lineRule="auto"/>
        <w:ind w:firstLine="1155"/>
        <w:jc w:val="both"/>
        <w:textAlignment w:val="center"/>
        <w:divId w:val="182774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дейностите, които ще се извършват в аптеката;</w:t>
      </w:r>
    </w:p>
    <w:p w:rsidR="00000000" w:rsidRDefault="004A1A17">
      <w:pPr>
        <w:spacing w:after="0" w:line="240" w:lineRule="auto"/>
        <w:ind w:firstLine="1155"/>
        <w:jc w:val="both"/>
        <w:textAlignment w:val="center"/>
        <w:divId w:val="80393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датата на прекратяването на разрешението и заличаването от регистъра и основание за това;</w:t>
      </w:r>
    </w:p>
    <w:p w:rsidR="00000000" w:rsidRDefault="004A1A17">
      <w:pPr>
        <w:spacing w:after="0" w:line="240" w:lineRule="auto"/>
        <w:ind w:firstLine="1155"/>
        <w:jc w:val="both"/>
        <w:textAlignment w:val="center"/>
        <w:divId w:val="708455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забележки по вписани обстоятелства.</w:t>
      </w:r>
    </w:p>
    <w:p w:rsidR="00000000" w:rsidRDefault="004A1A17">
      <w:pPr>
        <w:spacing w:after="0" w:line="240" w:lineRule="auto"/>
        <w:ind w:firstLine="1155"/>
        <w:jc w:val="both"/>
        <w:textAlignment w:val="center"/>
        <w:divId w:val="202959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Данни от регистъра се публикуват на страницата на Изпълнителната</w:t>
      </w:r>
      <w:r>
        <w:rPr>
          <w:rFonts w:ascii="Times New Roman" w:eastAsia="Times New Roman" w:hAnsi="Times New Roman" w:cs="Times New Roman"/>
          <w:color w:val="000000"/>
          <w:sz w:val="24"/>
          <w:szCs w:val="24"/>
        </w:rPr>
        <w:t xml:space="preserve"> агенция по лекарствата в интернет.</w:t>
      </w:r>
    </w:p>
    <w:p w:rsidR="00000000" w:rsidRDefault="004A1A17">
      <w:pPr>
        <w:spacing w:after="120" w:line="240" w:lineRule="auto"/>
        <w:ind w:firstLine="1155"/>
        <w:jc w:val="both"/>
        <w:textAlignment w:val="center"/>
        <w:divId w:val="48328065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17398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(1) При промяна на вписаните в регистъра по чл. 230, ал. 1, т. 2 - 5 обстоятелства лицето, получило разрешение за извършване на търговия на дребно с лекарствени продукти, подава заявление по реда на чл. 228, а</w:t>
      </w:r>
      <w:r>
        <w:rPr>
          <w:rFonts w:ascii="Times New Roman" w:eastAsia="Times New Roman" w:hAnsi="Times New Roman" w:cs="Times New Roman"/>
          <w:color w:val="000000"/>
          <w:sz w:val="24"/>
          <w:szCs w:val="24"/>
        </w:rPr>
        <w:t>л. 1, към което прилага и свързаните с промяната документи.</w:t>
      </w:r>
    </w:p>
    <w:p w:rsidR="00000000" w:rsidRDefault="004A1A17">
      <w:pPr>
        <w:spacing w:after="0" w:line="240" w:lineRule="auto"/>
        <w:ind w:firstLine="1155"/>
        <w:jc w:val="both"/>
        <w:textAlignment w:val="center"/>
        <w:divId w:val="93986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В случай на промяна едновременно на наименование и вид на търговеца, адрес на аптеката и ръководител на аптеката се подава ново заявлени</w:t>
      </w:r>
      <w:r>
        <w:rPr>
          <w:rFonts w:ascii="Times New Roman" w:eastAsia="Times New Roman" w:hAnsi="Times New Roman" w:cs="Times New Roman"/>
          <w:color w:val="000000"/>
          <w:sz w:val="24"/>
          <w:szCs w:val="24"/>
        </w:rPr>
        <w:t>е по реда на чл. 228, ал. 1 и се заплаща таксата за издаване на разрешение за търговия на дребно с лекарствени продукти в аптека, определена в тарифата по чл. 21, ал. 2.</w:t>
      </w:r>
    </w:p>
    <w:p w:rsidR="00000000" w:rsidRDefault="004A1A17">
      <w:pPr>
        <w:spacing w:after="0" w:line="240" w:lineRule="auto"/>
        <w:ind w:firstLine="1155"/>
        <w:jc w:val="both"/>
        <w:textAlignment w:val="center"/>
        <w:divId w:val="190535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60 от 2011 г., в сила от 05.08.2011 г.) Лице, получило разрешение </w:t>
      </w:r>
      <w:r>
        <w:rPr>
          <w:rFonts w:ascii="Times New Roman" w:eastAsia="Times New Roman" w:hAnsi="Times New Roman" w:cs="Times New Roman"/>
          <w:color w:val="000000"/>
          <w:sz w:val="24"/>
          <w:szCs w:val="24"/>
        </w:rPr>
        <w:t>за търговия на дребно с лекарствени продукти по реда на чл. 228, ал. 5, може да извърши промяна по чл. 230, ал. 1, т. 4 само в населено място с население до 10 000 жители.</w:t>
      </w:r>
    </w:p>
    <w:p w:rsidR="00000000" w:rsidRDefault="004A1A17">
      <w:pPr>
        <w:spacing w:after="0" w:line="240" w:lineRule="auto"/>
        <w:ind w:firstLine="1155"/>
        <w:jc w:val="both"/>
        <w:textAlignment w:val="center"/>
        <w:divId w:val="736780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60 от 2011 г., в сила от 05.08.2011 г.) Когато лицето по ал. 3 ж</w:t>
      </w:r>
      <w:r>
        <w:rPr>
          <w:rFonts w:ascii="Times New Roman" w:eastAsia="Times New Roman" w:hAnsi="Times New Roman" w:cs="Times New Roman"/>
          <w:color w:val="000000"/>
          <w:sz w:val="24"/>
          <w:szCs w:val="24"/>
        </w:rPr>
        <w:t>елае да извърши промяна по чл. 230, ал. 1, т. 4 в населено място с население над 10 000 жители, то заплаща таксата за издаване на разрешение за търговия на дребно с лекарствени продукти в аптека, определена в тарифата по чл. 21, ал. 2.</w:t>
      </w:r>
    </w:p>
    <w:p w:rsidR="00000000" w:rsidRDefault="004A1A17">
      <w:pPr>
        <w:spacing w:after="0" w:line="240" w:lineRule="auto"/>
        <w:ind w:firstLine="1155"/>
        <w:jc w:val="both"/>
        <w:textAlignment w:val="center"/>
        <w:divId w:val="435246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2 </w:t>
      </w:r>
      <w:r>
        <w:rPr>
          <w:rFonts w:ascii="Times New Roman" w:eastAsia="Times New Roman" w:hAnsi="Times New Roman" w:cs="Times New Roman"/>
          <w:color w:val="000000"/>
          <w:sz w:val="24"/>
          <w:szCs w:val="24"/>
        </w:rPr>
        <w:t>- ДВ, бр. 60 от 2011 г., в сила от 05.08.2011 г.) При издаване на разрешението, с което се допуска промяната по ал. 1, се прилагат разпоредбите на чл. 229.</w:t>
      </w:r>
    </w:p>
    <w:p w:rsidR="00000000" w:rsidRDefault="004A1A17">
      <w:pPr>
        <w:spacing w:after="120" w:line="240" w:lineRule="auto"/>
        <w:ind w:firstLine="1155"/>
        <w:jc w:val="both"/>
        <w:textAlignment w:val="center"/>
        <w:divId w:val="65006566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84658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232. (1) Лекарите и лекарите по дентална медицина могат да съхраняват лекарствени продукти по </w:t>
      </w:r>
      <w:r>
        <w:rPr>
          <w:rFonts w:ascii="Times New Roman" w:eastAsia="Times New Roman" w:hAnsi="Times New Roman" w:cs="Times New Roman"/>
          <w:color w:val="000000"/>
          <w:sz w:val="24"/>
          <w:szCs w:val="24"/>
        </w:rPr>
        <w:t>списък, определен от министъра на здравеопазването.</w:t>
      </w:r>
    </w:p>
    <w:p w:rsidR="00000000" w:rsidRDefault="004A1A17">
      <w:pPr>
        <w:spacing w:after="0" w:line="240" w:lineRule="auto"/>
        <w:ind w:firstLine="1155"/>
        <w:jc w:val="both"/>
        <w:textAlignment w:val="center"/>
        <w:divId w:val="151461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населеното място няма аптека, лицата по ал. 1 могат да съхраняват и да продават лекарствени продукти само ако са получили разрешение за това по ред, определен в наредба на министъра на здраве</w:t>
      </w:r>
      <w:r>
        <w:rPr>
          <w:rFonts w:ascii="Times New Roman" w:eastAsia="Times New Roman" w:hAnsi="Times New Roman" w:cs="Times New Roman"/>
          <w:color w:val="000000"/>
          <w:sz w:val="24"/>
          <w:szCs w:val="24"/>
        </w:rPr>
        <w:t>опазването.</w:t>
      </w:r>
    </w:p>
    <w:p w:rsidR="00000000" w:rsidRDefault="004A1A17">
      <w:pPr>
        <w:spacing w:after="120" w:line="240" w:lineRule="auto"/>
        <w:ind w:firstLine="1155"/>
        <w:jc w:val="both"/>
        <w:textAlignment w:val="center"/>
        <w:divId w:val="102440077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9787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232а. (Нов - ДВ, бр. 84 от 2018 г., в сила от 12.10.2018 г.) Притежателите на разрешение за търговия на дребно с лекарствени продукти и лицата по чл. 207, ал. 1, т. 5а и 6 ежедневно предоставят на ИАЛ чрез специализираната електронна сист</w:t>
      </w:r>
      <w:r>
        <w:rPr>
          <w:rFonts w:ascii="Times New Roman" w:eastAsia="Times New Roman" w:hAnsi="Times New Roman" w:cs="Times New Roman"/>
          <w:color w:val="000000"/>
          <w:sz w:val="24"/>
          <w:szCs w:val="24"/>
        </w:rPr>
        <w:t>ема по чл. 217б, ал. 1 информация за:</w:t>
      </w:r>
    </w:p>
    <w:p w:rsidR="00000000" w:rsidRDefault="004A1A17">
      <w:pPr>
        <w:spacing w:after="0" w:line="240" w:lineRule="auto"/>
        <w:ind w:firstLine="1155"/>
        <w:jc w:val="both"/>
        <w:textAlignment w:val="center"/>
        <w:divId w:val="1788425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доставените им количества, посочени по лекарствени продукти, включени в Позитивния лекарствен списък;</w:t>
      </w:r>
    </w:p>
    <w:p w:rsidR="00000000" w:rsidRDefault="004A1A17">
      <w:pPr>
        <w:spacing w:after="0" w:line="240" w:lineRule="auto"/>
        <w:ind w:firstLine="1155"/>
        <w:jc w:val="both"/>
        <w:textAlignment w:val="center"/>
        <w:divId w:val="7624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отпуснатите/продадените количества, посочени по лекарствени продукти, включени в Позитивния лекарствен списък;</w:t>
      </w:r>
    </w:p>
    <w:p w:rsidR="00000000" w:rsidRDefault="004A1A17">
      <w:pPr>
        <w:spacing w:after="120" w:line="240" w:lineRule="auto"/>
        <w:ind w:firstLine="1155"/>
        <w:jc w:val="both"/>
        <w:textAlignment w:val="center"/>
        <w:divId w:val="160419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наличните им количества, посочени по лекарствени продукти, включени в Позитивния лекарствен списък.</w:t>
      </w:r>
    </w:p>
    <w:p w:rsidR="00000000" w:rsidRDefault="004A1A17">
      <w:pPr>
        <w:spacing w:after="0" w:line="240" w:lineRule="auto"/>
        <w:ind w:firstLine="1155"/>
        <w:jc w:val="both"/>
        <w:textAlignment w:val="center"/>
        <w:divId w:val="183313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Ръководителят на аптеката носи отговорност за дейностите, посочени в чл. 219, ал. 1.</w:t>
      </w:r>
    </w:p>
    <w:p w:rsidR="00000000" w:rsidRDefault="004A1A17">
      <w:pPr>
        <w:spacing w:after="120" w:line="240" w:lineRule="auto"/>
        <w:ind w:firstLine="1155"/>
        <w:jc w:val="both"/>
        <w:textAlignment w:val="center"/>
        <w:divId w:val="161868358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4316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(1) Забранява се продажбата на лекарствени прод</w:t>
      </w:r>
      <w:r>
        <w:rPr>
          <w:rFonts w:ascii="Times New Roman" w:eastAsia="Times New Roman" w:hAnsi="Times New Roman" w:cs="Times New Roman"/>
          <w:color w:val="000000"/>
          <w:sz w:val="24"/>
          <w:szCs w:val="24"/>
        </w:rPr>
        <w:t>укти чрез автомати, освен на лекарствените продукти, посочени в списък, определен в наредбата по чл. 219, ал. 2.</w:t>
      </w:r>
    </w:p>
    <w:p w:rsidR="00000000" w:rsidRDefault="004A1A17">
      <w:pPr>
        <w:spacing w:after="0" w:line="240" w:lineRule="auto"/>
        <w:ind w:firstLine="1155"/>
        <w:jc w:val="both"/>
        <w:textAlignment w:val="center"/>
        <w:divId w:val="1996376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Автоматите по ал. 1 могат да бъдат собственост само на лицата по чл. 222 и чл. 238, ал. 2.</w:t>
      </w:r>
    </w:p>
    <w:p w:rsidR="00000000" w:rsidRDefault="004A1A17">
      <w:pPr>
        <w:spacing w:after="0" w:line="240" w:lineRule="auto"/>
        <w:ind w:firstLine="1155"/>
        <w:jc w:val="both"/>
        <w:textAlignment w:val="center"/>
        <w:divId w:val="655458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оказионната продажба на лекарст</w:t>
      </w:r>
      <w:r>
        <w:rPr>
          <w:rFonts w:ascii="Times New Roman" w:eastAsia="Times New Roman" w:hAnsi="Times New Roman" w:cs="Times New Roman"/>
          <w:color w:val="000000"/>
          <w:sz w:val="24"/>
          <w:szCs w:val="24"/>
        </w:rPr>
        <w:t>вени продукти.</w:t>
      </w:r>
    </w:p>
    <w:p w:rsidR="00000000" w:rsidRDefault="004A1A17">
      <w:pPr>
        <w:spacing w:after="0" w:line="240" w:lineRule="auto"/>
        <w:ind w:firstLine="1155"/>
        <w:jc w:val="both"/>
        <w:textAlignment w:val="center"/>
        <w:divId w:val="164025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Забранява се продажба по интернет на лекарствени продукти, отпускани по лекарско предписание.</w:t>
      </w:r>
    </w:p>
    <w:p w:rsidR="00000000" w:rsidRDefault="004A1A17">
      <w:pPr>
        <w:spacing w:after="0" w:line="240" w:lineRule="auto"/>
        <w:ind w:firstLine="1155"/>
        <w:jc w:val="both"/>
        <w:textAlignment w:val="center"/>
        <w:divId w:val="89477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67 от 2020 г.) Забранява се връщането на закупени лекарствени продукти.</w:t>
      </w:r>
    </w:p>
    <w:p w:rsidR="00000000" w:rsidRDefault="004A1A17">
      <w:pPr>
        <w:spacing w:after="0" w:line="240" w:lineRule="auto"/>
        <w:ind w:firstLine="1155"/>
        <w:jc w:val="both"/>
        <w:textAlignment w:val="center"/>
        <w:divId w:val="15912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60 от 2011 г., в сила от 05.08.</w:t>
      </w:r>
      <w:r>
        <w:rPr>
          <w:rFonts w:ascii="Times New Roman" w:eastAsia="Times New Roman" w:hAnsi="Times New Roman" w:cs="Times New Roman"/>
          <w:color w:val="000000"/>
          <w:sz w:val="24"/>
          <w:szCs w:val="24"/>
        </w:rPr>
        <w:t>2011 г., предишна ал. 5 - ДВ, бр. 67 от 2020 г.) Лекарствени продукти без лекарско предписание могат да се продават по интернет само от аптека или дрогерия, получили разрешение при условията и по реда на този закон и на наредбата по чл. 219, ал. 2, съответ</w:t>
      </w:r>
      <w:r>
        <w:rPr>
          <w:rFonts w:ascii="Times New Roman" w:eastAsia="Times New Roman" w:hAnsi="Times New Roman" w:cs="Times New Roman"/>
          <w:color w:val="000000"/>
          <w:sz w:val="24"/>
          <w:szCs w:val="24"/>
        </w:rPr>
        <w:t>но по чл. 243.</w:t>
      </w:r>
    </w:p>
    <w:p w:rsidR="00000000" w:rsidRDefault="004A1A17">
      <w:pPr>
        <w:spacing w:after="0" w:line="240" w:lineRule="auto"/>
        <w:ind w:firstLine="1155"/>
        <w:jc w:val="both"/>
        <w:textAlignment w:val="center"/>
        <w:divId w:val="19878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2012 г., в сила от 02.01.2013 г., предишна ал. 6, изм. - ДВ, бр. 67 от 2020 г.) Аптеките и дрогериите по ал. 6 публикуват на интернет страницата, чрез която извършват търговия на лекарствени продукти без лекарско п</w:t>
      </w:r>
      <w:r>
        <w:rPr>
          <w:rFonts w:ascii="Times New Roman" w:eastAsia="Times New Roman" w:hAnsi="Times New Roman" w:cs="Times New Roman"/>
          <w:color w:val="000000"/>
          <w:sz w:val="24"/>
          <w:szCs w:val="24"/>
        </w:rPr>
        <w:t>редписание, общо лого, разпознаваемо за целия Европейския съюз.</w:t>
      </w:r>
    </w:p>
    <w:p w:rsidR="00000000" w:rsidRDefault="004A1A17">
      <w:pPr>
        <w:spacing w:after="0" w:line="240" w:lineRule="auto"/>
        <w:ind w:firstLine="1155"/>
        <w:jc w:val="both"/>
        <w:textAlignment w:val="center"/>
        <w:divId w:val="338313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2012 г., в сила от 02.01.2013 г., предишна ал. 7, изм. - ДВ, бр. 67 от 2020 г.) Изискванията към общото лого по ал. 7 се определят с делегиран акт по чл. 85в, парагр</w:t>
      </w:r>
      <w:r>
        <w:rPr>
          <w:rFonts w:ascii="Times New Roman" w:eastAsia="Times New Roman" w:hAnsi="Times New Roman" w:cs="Times New Roman"/>
          <w:color w:val="000000"/>
          <w:sz w:val="24"/>
          <w:szCs w:val="24"/>
        </w:rPr>
        <w:t>аф 3 от Директива 2001/83/ЕО.</w:t>
      </w:r>
    </w:p>
    <w:p w:rsidR="00000000" w:rsidRDefault="004A1A17">
      <w:pPr>
        <w:spacing w:after="120" w:line="240" w:lineRule="auto"/>
        <w:ind w:firstLine="1155"/>
        <w:jc w:val="both"/>
        <w:textAlignment w:val="center"/>
        <w:divId w:val="4756878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972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234а. (Нов - ДВ, бр. 102 от 2012 г., в сила от 02.01.2013 г.) (1) Изпълнителната агенция по лекарствата публикува и поддържа на своята интернет страница:</w:t>
      </w:r>
    </w:p>
    <w:p w:rsidR="00000000" w:rsidRDefault="004A1A17">
      <w:pPr>
        <w:spacing w:after="0" w:line="240" w:lineRule="auto"/>
        <w:ind w:firstLine="1155"/>
        <w:jc w:val="both"/>
        <w:textAlignment w:val="center"/>
        <w:divId w:val="1180779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 за националното законодателство, приложимо за предлагането на лекарствени продукти за продажба по интернет, включително информация относно факта, че могат да съществуват различия между държавите членки по отношение на класификацията на лекарс</w:t>
      </w:r>
      <w:r>
        <w:rPr>
          <w:rFonts w:ascii="Times New Roman" w:eastAsia="Times New Roman" w:hAnsi="Times New Roman" w:cs="Times New Roman"/>
          <w:color w:val="000000"/>
          <w:sz w:val="24"/>
          <w:szCs w:val="24"/>
        </w:rPr>
        <w:t>твените продукти и на условията за доставянето им;</w:t>
      </w:r>
    </w:p>
    <w:p w:rsidR="00000000" w:rsidRDefault="004A1A17">
      <w:pPr>
        <w:spacing w:after="0" w:line="240" w:lineRule="auto"/>
        <w:ind w:firstLine="1155"/>
        <w:jc w:val="both"/>
        <w:textAlignment w:val="center"/>
        <w:divId w:val="158121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информация относно целта на общото лого;</w:t>
      </w:r>
    </w:p>
    <w:p w:rsidR="00000000" w:rsidRDefault="004A1A17">
      <w:pPr>
        <w:spacing w:after="0" w:line="240" w:lineRule="auto"/>
        <w:ind w:firstLine="1155"/>
        <w:jc w:val="both"/>
        <w:textAlignment w:val="center"/>
        <w:divId w:val="226846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лицата, предлагащи лекарствени продукти за продажба по интернет, както и адресите на техните интернет страници;</w:t>
      </w:r>
    </w:p>
    <w:p w:rsidR="00000000" w:rsidRDefault="004A1A17">
      <w:pPr>
        <w:spacing w:after="0" w:line="240" w:lineRule="auto"/>
        <w:ind w:firstLine="1155"/>
        <w:jc w:val="both"/>
        <w:textAlignment w:val="center"/>
        <w:divId w:val="1230311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67 от 2020 г.) об</w:t>
      </w:r>
      <w:r>
        <w:rPr>
          <w:rFonts w:ascii="Times New Roman" w:eastAsia="Times New Roman" w:hAnsi="Times New Roman" w:cs="Times New Roman"/>
          <w:color w:val="000000"/>
          <w:sz w:val="24"/>
          <w:szCs w:val="24"/>
        </w:rPr>
        <w:t>ща информация относно рисковете, свързани с лекарствени продукти, доставяни на потребителите чрез интернет в нарушение на наредбата по чл. 234, ал. 6.</w:t>
      </w:r>
    </w:p>
    <w:p w:rsidR="00000000" w:rsidRDefault="004A1A17">
      <w:pPr>
        <w:spacing w:after="0" w:line="240" w:lineRule="auto"/>
        <w:ind w:firstLine="1155"/>
        <w:jc w:val="both"/>
        <w:textAlignment w:val="center"/>
        <w:divId w:val="254752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Интернет страницата на ИАЛ по ал. 1 е свързана с интернет страницата на Европейската агенция по лекар</w:t>
      </w:r>
      <w:r>
        <w:rPr>
          <w:rFonts w:ascii="Times New Roman" w:eastAsia="Times New Roman" w:hAnsi="Times New Roman" w:cs="Times New Roman"/>
          <w:color w:val="000000"/>
          <w:sz w:val="24"/>
          <w:szCs w:val="24"/>
        </w:rPr>
        <w:t>ствата.</w:t>
      </w:r>
    </w:p>
    <w:p w:rsidR="00000000" w:rsidRDefault="004A1A17">
      <w:pPr>
        <w:spacing w:after="120" w:line="240" w:lineRule="auto"/>
        <w:ind w:firstLine="1155"/>
        <w:jc w:val="both"/>
        <w:textAlignment w:val="center"/>
        <w:divId w:val="13599221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3368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234б. (Нов - ДВ, бр. 102 от 2012 г., в сила от 02.01.2013 г.) Изпълнителната агенция по лекарствата участва в провеждани от Европейската комисия и Европейската агенция по лекарствата информационни кампании относно опасността от фалшифицирани </w:t>
      </w:r>
      <w:r>
        <w:rPr>
          <w:rFonts w:ascii="Times New Roman" w:eastAsia="Times New Roman" w:hAnsi="Times New Roman" w:cs="Times New Roman"/>
          <w:color w:val="000000"/>
          <w:sz w:val="24"/>
          <w:szCs w:val="24"/>
        </w:rPr>
        <w:t>лекарствени продукти.</w:t>
      </w:r>
    </w:p>
    <w:p w:rsidR="00000000" w:rsidRDefault="004A1A17">
      <w:pPr>
        <w:spacing w:after="120" w:line="240" w:lineRule="auto"/>
        <w:ind w:firstLine="1155"/>
        <w:jc w:val="both"/>
        <w:textAlignment w:val="center"/>
        <w:divId w:val="75806333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07380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(1) Разрешението за извършване на търговия на дребно с лекарствени продукти по чл. 229, ал. 2 се прекратява с прекратяване дейността на лицата по чл. 222 и 225.</w:t>
      </w:r>
    </w:p>
    <w:p w:rsidR="00000000" w:rsidRDefault="004A1A17">
      <w:pPr>
        <w:spacing w:after="0" w:line="240" w:lineRule="auto"/>
        <w:ind w:firstLine="1155"/>
        <w:jc w:val="both"/>
        <w:textAlignment w:val="center"/>
        <w:divId w:val="198928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Из</w:t>
      </w:r>
      <w:r>
        <w:rPr>
          <w:rFonts w:ascii="Times New Roman" w:eastAsia="Times New Roman" w:hAnsi="Times New Roman" w:cs="Times New Roman"/>
          <w:color w:val="000000"/>
          <w:sz w:val="24"/>
          <w:szCs w:val="24"/>
        </w:rPr>
        <w:t>пълнителният директор на ИАЛ прекратява разрешението за извършване на търговия на дребно с лекарствени продукти:</w:t>
      </w:r>
    </w:p>
    <w:p w:rsidR="00000000" w:rsidRDefault="004A1A17">
      <w:pPr>
        <w:spacing w:after="0" w:line="240" w:lineRule="auto"/>
        <w:ind w:firstLine="1155"/>
        <w:jc w:val="both"/>
        <w:textAlignment w:val="center"/>
        <w:divId w:val="1715695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молба на лицето, получило разрешение за извършване на търговия на дребно;</w:t>
      </w:r>
    </w:p>
    <w:p w:rsidR="00000000" w:rsidRDefault="004A1A17">
      <w:pPr>
        <w:spacing w:after="0" w:line="240" w:lineRule="auto"/>
        <w:ind w:firstLine="1155"/>
        <w:jc w:val="both"/>
        <w:textAlignment w:val="center"/>
        <w:divId w:val="3874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установи, че ръководителят на аптеката не отговаря</w:t>
      </w:r>
      <w:r>
        <w:rPr>
          <w:rFonts w:ascii="Times New Roman" w:eastAsia="Times New Roman" w:hAnsi="Times New Roman" w:cs="Times New Roman"/>
          <w:color w:val="000000"/>
          <w:sz w:val="24"/>
          <w:szCs w:val="24"/>
        </w:rPr>
        <w:t xml:space="preserve"> на изискванията, посочени в чл. 224 и 225.</w:t>
      </w:r>
    </w:p>
    <w:p w:rsidR="00000000" w:rsidRDefault="004A1A17">
      <w:pPr>
        <w:spacing w:after="0" w:line="240" w:lineRule="auto"/>
        <w:ind w:firstLine="1155"/>
        <w:jc w:val="both"/>
        <w:textAlignment w:val="center"/>
        <w:divId w:val="1261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60 от 2011 г., в сила от 05.08.2011 г.) В 14-дневен срок от прекратяване на дейността по ал. 1 лицата по чл. 222 и 225 писмено уведомяват ИАЛ.</w:t>
      </w:r>
    </w:p>
    <w:p w:rsidR="00000000" w:rsidRDefault="004A1A17">
      <w:pPr>
        <w:spacing w:after="120" w:line="240" w:lineRule="auto"/>
        <w:ind w:firstLine="1155"/>
        <w:jc w:val="both"/>
        <w:textAlignment w:val="center"/>
        <w:divId w:val="163154666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0878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(1) Аптеката не може да бъде затворена</w:t>
      </w:r>
      <w:r>
        <w:rPr>
          <w:rFonts w:ascii="Times New Roman" w:eastAsia="Times New Roman" w:hAnsi="Times New Roman" w:cs="Times New Roman"/>
          <w:color w:val="000000"/>
          <w:sz w:val="24"/>
          <w:szCs w:val="24"/>
        </w:rPr>
        <w:t xml:space="preserve"> за повече от 30 дни в рамките на една календарна година поради отсъствие на ръководителя ѝ.</w:t>
      </w:r>
    </w:p>
    <w:p w:rsidR="00000000" w:rsidRDefault="004A1A17">
      <w:pPr>
        <w:spacing w:after="0" w:line="240" w:lineRule="auto"/>
        <w:ind w:firstLine="1155"/>
        <w:jc w:val="both"/>
        <w:textAlignment w:val="center"/>
        <w:divId w:val="26674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71 от 2008 г., в сила от 12.08.2008 г., изм. - ДВ, бр. 12 от 2011 г., в сила от 08.02.2011 г., изм. - ДВ, бр. 60 от 2011 г., в сила от 05.08.20</w:t>
      </w:r>
      <w:r>
        <w:rPr>
          <w:rFonts w:ascii="Times New Roman" w:eastAsia="Times New Roman" w:hAnsi="Times New Roman" w:cs="Times New Roman"/>
          <w:color w:val="000000"/>
          <w:sz w:val="24"/>
          <w:szCs w:val="24"/>
        </w:rPr>
        <w:t>11 г.) Когато ръководителят на аптеката не е в състояние да изпълнява задълженията си поради ползване на отпуск при временна нетрудоспособност поради болест, бременност и раждане или осиновяване и отпуск за отглеждане на малко дете по реда на Кодекса на тр</w:t>
      </w:r>
      <w:r>
        <w:rPr>
          <w:rFonts w:ascii="Times New Roman" w:eastAsia="Times New Roman" w:hAnsi="Times New Roman" w:cs="Times New Roman"/>
          <w:color w:val="000000"/>
          <w:sz w:val="24"/>
          <w:szCs w:val="24"/>
        </w:rPr>
        <w:t>уда, аптеката може да работи за срок не повече от две години под ръководството на друг магистър-фармацевт, съответно помощник-фармацевт, в случаите по чл. 225, който отговаря на изискванията по чл. 224. В тези случаи се издава разрешение от изпълнителния д</w:t>
      </w:r>
      <w:r>
        <w:rPr>
          <w:rFonts w:ascii="Times New Roman" w:eastAsia="Times New Roman" w:hAnsi="Times New Roman" w:cs="Times New Roman"/>
          <w:color w:val="000000"/>
          <w:sz w:val="24"/>
          <w:szCs w:val="24"/>
        </w:rPr>
        <w:t>иректор на ИАЛ.</w:t>
      </w:r>
    </w:p>
    <w:p w:rsidR="00000000" w:rsidRDefault="004A1A17">
      <w:pPr>
        <w:spacing w:after="0" w:line="240" w:lineRule="auto"/>
        <w:ind w:firstLine="1155"/>
        <w:jc w:val="both"/>
        <w:textAlignment w:val="center"/>
        <w:divId w:val="155566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Разрешението по ал. 2 се издава в срок до 30 дни.</w:t>
      </w:r>
    </w:p>
    <w:p w:rsidR="00000000" w:rsidRDefault="004A1A17">
      <w:pPr>
        <w:spacing w:after="120" w:line="240" w:lineRule="auto"/>
        <w:ind w:firstLine="1155"/>
        <w:jc w:val="both"/>
        <w:textAlignment w:val="center"/>
        <w:divId w:val="166477100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72335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При прекратяване дейността на лицето, получило разрешение за откриване на аптека, лекарствените продукти могат да бъдат продадени на лица, получили разрешение за търговия на е</w:t>
      </w:r>
      <w:r>
        <w:rPr>
          <w:rFonts w:ascii="Times New Roman" w:eastAsia="Times New Roman" w:hAnsi="Times New Roman" w:cs="Times New Roman"/>
          <w:color w:val="000000"/>
          <w:sz w:val="24"/>
          <w:szCs w:val="24"/>
        </w:rPr>
        <w:t>дро с лекарствени продукти.</w:t>
      </w:r>
    </w:p>
    <w:p w:rsidR="00000000" w:rsidRDefault="004A1A17">
      <w:pPr>
        <w:spacing w:after="120" w:line="240" w:lineRule="auto"/>
        <w:ind w:firstLine="1155"/>
        <w:jc w:val="both"/>
        <w:textAlignment w:val="center"/>
        <w:divId w:val="88699120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7520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238. (1) (Изм. - ДВ, бр. 71 от 2008 г., в сила от 12.08.2008 г.) Лекарствени продукти, които се отпускат без лекарско предписание, могат да се продават в дрогерия. В дрогерията могат да се продават и продукти и стоки със з</w:t>
      </w:r>
      <w:r>
        <w:rPr>
          <w:rFonts w:ascii="Times New Roman" w:eastAsia="Times New Roman" w:hAnsi="Times New Roman" w:cs="Times New Roman"/>
          <w:color w:val="000000"/>
          <w:sz w:val="24"/>
          <w:szCs w:val="24"/>
        </w:rPr>
        <w:t>начение за здравето на човека, определени в наредбата по чл. 243, и медицински изделия.</w:t>
      </w:r>
    </w:p>
    <w:p w:rsidR="00000000" w:rsidRDefault="004A1A17">
      <w:pPr>
        <w:spacing w:after="0" w:line="240" w:lineRule="auto"/>
        <w:ind w:firstLine="1155"/>
        <w:jc w:val="both"/>
        <w:textAlignment w:val="center"/>
        <w:divId w:val="90927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71 от 2008 г., в сила от 12.08.2008 г.) Право да извършват търговия на дребно с лекарствени продукти, като откриват дрогерия, имат всички физически </w:t>
      </w:r>
      <w:r>
        <w:rPr>
          <w:rFonts w:ascii="Times New Roman" w:eastAsia="Times New Roman" w:hAnsi="Times New Roman" w:cs="Times New Roman"/>
          <w:color w:val="000000"/>
          <w:sz w:val="24"/>
          <w:szCs w:val="24"/>
        </w:rPr>
        <w:t>и юридически лица, регистрирани по Търговския закон, или по законодателството на държава членка.</w:t>
      </w:r>
    </w:p>
    <w:p w:rsidR="00000000" w:rsidRDefault="004A1A17">
      <w:pPr>
        <w:spacing w:after="0" w:line="240" w:lineRule="auto"/>
        <w:ind w:firstLine="1155"/>
        <w:jc w:val="both"/>
        <w:textAlignment w:val="center"/>
        <w:divId w:val="95259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Ръководителят на дрогерия трябва да е медицински специалист, който:</w:t>
      </w:r>
    </w:p>
    <w:p w:rsidR="00000000" w:rsidRDefault="004A1A17">
      <w:pPr>
        <w:spacing w:after="0" w:line="240" w:lineRule="auto"/>
        <w:ind w:firstLine="1155"/>
        <w:jc w:val="both"/>
        <w:textAlignment w:val="center"/>
        <w:divId w:val="2123988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лишен от правото да упр</w:t>
      </w:r>
      <w:r>
        <w:rPr>
          <w:rFonts w:ascii="Times New Roman" w:eastAsia="Times New Roman" w:hAnsi="Times New Roman" w:cs="Times New Roman"/>
          <w:color w:val="000000"/>
          <w:sz w:val="24"/>
          <w:szCs w:val="24"/>
        </w:rPr>
        <w:t>ажнява професията си;</w:t>
      </w:r>
    </w:p>
    <w:p w:rsidR="00000000" w:rsidRDefault="004A1A17">
      <w:pPr>
        <w:spacing w:after="0" w:line="240" w:lineRule="auto"/>
        <w:ind w:firstLine="1155"/>
        <w:jc w:val="both"/>
        <w:textAlignment w:val="center"/>
        <w:divId w:val="91181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осъждан за престъпления, свързани с упражняване на професията му, за престъпления против собствеността и стопанството или за умишлени престъпления против личността;</w:t>
      </w:r>
    </w:p>
    <w:p w:rsidR="00000000" w:rsidRDefault="004A1A17">
      <w:pPr>
        <w:spacing w:after="0" w:line="240" w:lineRule="auto"/>
        <w:ind w:firstLine="1155"/>
        <w:jc w:val="both"/>
        <w:textAlignment w:val="center"/>
        <w:divId w:val="195317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има най-малко една година стаж по специалността.</w:t>
      </w:r>
    </w:p>
    <w:p w:rsidR="00000000" w:rsidRDefault="004A1A17">
      <w:pPr>
        <w:spacing w:after="120" w:line="240" w:lineRule="auto"/>
        <w:ind w:firstLine="1155"/>
        <w:jc w:val="both"/>
        <w:textAlignment w:val="center"/>
        <w:divId w:val="159019104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21095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(1) (Изм. - ДВ, бр. 60 от 2011 г., в сила от 05.08.2011 г.) Дрогерии се откриват след регистрация в съответната РЗИ.</w:t>
      </w:r>
    </w:p>
    <w:p w:rsidR="00000000" w:rsidRDefault="004A1A17">
      <w:pPr>
        <w:spacing w:after="0" w:line="240" w:lineRule="auto"/>
        <w:ind w:firstLine="1155"/>
        <w:jc w:val="both"/>
        <w:textAlignment w:val="center"/>
        <w:divId w:val="1043671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Лицата по чл. 238, ал. 2 подават в съответната РЗИ заявление за регист</w:t>
      </w:r>
      <w:r>
        <w:rPr>
          <w:rFonts w:ascii="Times New Roman" w:eastAsia="Times New Roman" w:hAnsi="Times New Roman" w:cs="Times New Roman"/>
          <w:color w:val="000000"/>
          <w:sz w:val="24"/>
          <w:szCs w:val="24"/>
        </w:rPr>
        <w:t>рация, към което прилагат следните документи:</w:t>
      </w:r>
    </w:p>
    <w:p w:rsidR="00000000" w:rsidRDefault="004A1A17">
      <w:pPr>
        <w:spacing w:after="0" w:line="240" w:lineRule="auto"/>
        <w:ind w:firstLine="1155"/>
        <w:jc w:val="both"/>
        <w:textAlignment w:val="center"/>
        <w:divId w:val="196681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60 от 2011 г., в сила от 05.08.2011 г.) данни за Единния идентификационен код на търговеца или кооперацията от Търговския регистър, а за дружествата, регистрирани в държава - членка на Европе</w:t>
      </w:r>
      <w:r>
        <w:rPr>
          <w:rFonts w:ascii="Times New Roman" w:eastAsia="Times New Roman" w:hAnsi="Times New Roman" w:cs="Times New Roman"/>
          <w:color w:val="000000"/>
          <w:sz w:val="24"/>
          <w:szCs w:val="24"/>
        </w:rPr>
        <w:t>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съответната държава на лицата по чл. 238, ал. 1;</w:t>
      </w:r>
    </w:p>
    <w:p w:rsidR="00000000" w:rsidRDefault="004A1A17">
      <w:pPr>
        <w:spacing w:after="0" w:line="240" w:lineRule="auto"/>
        <w:ind w:firstLine="1155"/>
        <w:jc w:val="both"/>
        <w:textAlignment w:val="center"/>
        <w:divId w:val="76226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w:t>
      </w:r>
      <w:r>
        <w:rPr>
          <w:rFonts w:ascii="Times New Roman" w:eastAsia="Times New Roman" w:hAnsi="Times New Roman" w:cs="Times New Roman"/>
          <w:color w:val="000000"/>
          <w:sz w:val="24"/>
          <w:szCs w:val="24"/>
        </w:rPr>
        <w:t>В, бр. 103 от 2017 г., в сила от 01.01.2018 г.) документ за образование и свидетелство за съдимост на лицето, определено за ръководител на дрогерията, ако не е български гражданин;</w:t>
      </w:r>
    </w:p>
    <w:p w:rsidR="00000000" w:rsidRDefault="004A1A17">
      <w:pPr>
        <w:spacing w:after="0" w:line="240" w:lineRule="auto"/>
        <w:ind w:firstLine="1155"/>
        <w:jc w:val="both"/>
        <w:textAlignment w:val="center"/>
        <w:divId w:val="88186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медицинско свидетелство на лицето по т. 2;</w:t>
      </w:r>
    </w:p>
    <w:p w:rsidR="00000000" w:rsidRDefault="004A1A17">
      <w:pPr>
        <w:spacing w:after="0" w:line="240" w:lineRule="auto"/>
        <w:ind w:firstLine="1155"/>
        <w:jc w:val="both"/>
        <w:textAlignment w:val="center"/>
        <w:divId w:val="464203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2011</w:t>
      </w:r>
      <w:r>
        <w:rPr>
          <w:rFonts w:ascii="Times New Roman" w:eastAsia="Times New Roman" w:hAnsi="Times New Roman" w:cs="Times New Roman"/>
          <w:color w:val="000000"/>
          <w:sz w:val="24"/>
          <w:szCs w:val="24"/>
        </w:rPr>
        <w:t xml:space="preserve"> г., в сила от 05.08.2011 г.)</w:t>
      </w:r>
    </w:p>
    <w:p w:rsidR="00000000" w:rsidRDefault="004A1A17">
      <w:pPr>
        <w:spacing w:after="0" w:line="240" w:lineRule="auto"/>
        <w:ind w:firstLine="1155"/>
        <w:jc w:val="both"/>
        <w:textAlignment w:val="center"/>
        <w:divId w:val="135928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отм. - ДВ, бр. 60 от 2011 г., в сила от 05.08.2011 г.)</w:t>
      </w:r>
    </w:p>
    <w:p w:rsidR="00000000" w:rsidRDefault="004A1A17">
      <w:pPr>
        <w:spacing w:after="0" w:line="240" w:lineRule="auto"/>
        <w:ind w:firstLine="1155"/>
        <w:jc w:val="both"/>
        <w:textAlignment w:val="center"/>
        <w:divId w:val="1634559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документ за платена държавна такса в размер, определен в тарифата по чл. 21, ал. 2.</w:t>
      </w:r>
    </w:p>
    <w:p w:rsidR="00000000" w:rsidRDefault="004A1A17">
      <w:pPr>
        <w:spacing w:after="0" w:line="240" w:lineRule="auto"/>
        <w:ind w:firstLine="1155"/>
        <w:jc w:val="both"/>
        <w:textAlignment w:val="center"/>
        <w:divId w:val="80218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60 от</w:t>
      </w:r>
      <w:r>
        <w:rPr>
          <w:rFonts w:ascii="Times New Roman" w:eastAsia="Times New Roman" w:hAnsi="Times New Roman" w:cs="Times New Roman"/>
          <w:color w:val="000000"/>
          <w:sz w:val="24"/>
          <w:szCs w:val="24"/>
        </w:rPr>
        <w:t xml:space="preserve"> 2011 г., в сила от 05.08.2011 г.) В 14-дневен срок от постъпване на заявлението по ал. 2 РЗИ извършва проверка относно спазване изискванията на наредбата по чл. 243. В случаите, когато се установи, че не са спазени изисквания на наредбата по чл. 243, в 7-</w:t>
      </w:r>
      <w:r>
        <w:rPr>
          <w:rFonts w:ascii="Times New Roman" w:eastAsia="Times New Roman" w:hAnsi="Times New Roman" w:cs="Times New Roman"/>
          <w:color w:val="000000"/>
          <w:sz w:val="24"/>
          <w:szCs w:val="24"/>
        </w:rPr>
        <w:t>дневен срок от извършване на проверката РЗИ дава предписания и определя срок за отстраняването им.</w:t>
      </w:r>
    </w:p>
    <w:p w:rsidR="00000000" w:rsidRDefault="004A1A17">
      <w:pPr>
        <w:spacing w:after="0" w:line="240" w:lineRule="auto"/>
        <w:ind w:firstLine="1155"/>
        <w:jc w:val="both"/>
        <w:textAlignment w:val="center"/>
        <w:divId w:val="1801537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60 от 2011 г., в сила от 05.08.2011 г.) В 14-дневен срок от постъпване на заявлението и документите по ал. 2 директорът на РЗИ уведомява </w:t>
      </w:r>
      <w:r>
        <w:rPr>
          <w:rFonts w:ascii="Times New Roman" w:eastAsia="Times New Roman" w:hAnsi="Times New Roman" w:cs="Times New Roman"/>
          <w:color w:val="000000"/>
          <w:sz w:val="24"/>
          <w:szCs w:val="24"/>
        </w:rPr>
        <w:t>писмено лицето за констатираните непълноти в тях и определя срок за отстраняването им.</w:t>
      </w:r>
    </w:p>
    <w:p w:rsidR="00000000" w:rsidRDefault="004A1A17">
      <w:pPr>
        <w:spacing w:after="0" w:line="240" w:lineRule="auto"/>
        <w:ind w:firstLine="1155"/>
        <w:jc w:val="both"/>
        <w:textAlignment w:val="center"/>
        <w:divId w:val="544176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60 от 2011 г., в сила от 05.08.2011 г.) За подаване на заявление за регистрация на дрогерия или за извършване на промяна по чл. 242 съответната РЗИ с</w:t>
      </w:r>
      <w:r>
        <w:rPr>
          <w:rFonts w:ascii="Times New Roman" w:eastAsia="Times New Roman" w:hAnsi="Times New Roman" w:cs="Times New Roman"/>
          <w:color w:val="000000"/>
          <w:sz w:val="24"/>
          <w:szCs w:val="24"/>
        </w:rPr>
        <w:t>ъбира такси в размер, определен с тарифата по чл. 21, ал. 2.</w:t>
      </w:r>
    </w:p>
    <w:p w:rsidR="00000000" w:rsidRDefault="004A1A17">
      <w:pPr>
        <w:spacing w:after="0" w:line="240" w:lineRule="auto"/>
        <w:ind w:firstLine="1155"/>
        <w:jc w:val="both"/>
        <w:textAlignment w:val="center"/>
        <w:divId w:val="190926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2017 г., в сила от 01.01.2018 г., изм. - ДВ, бр. 67 от 2020 г.) Регионалната здравна инспекция установява служебно обстоятелствата относно съдимостта на лицето по ал. 2</w:t>
      </w:r>
      <w:r>
        <w:rPr>
          <w:rFonts w:ascii="Times New Roman" w:eastAsia="Times New Roman" w:hAnsi="Times New Roman" w:cs="Times New Roman"/>
          <w:color w:val="000000"/>
          <w:sz w:val="24"/>
          <w:szCs w:val="24"/>
        </w:rPr>
        <w:t>, т. 2, когато е български гражданин.</w:t>
      </w:r>
    </w:p>
    <w:p w:rsidR="00000000" w:rsidRDefault="004A1A17">
      <w:pPr>
        <w:spacing w:after="120" w:line="240" w:lineRule="auto"/>
        <w:ind w:firstLine="1155"/>
        <w:jc w:val="both"/>
        <w:textAlignment w:val="center"/>
        <w:divId w:val="17451846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95789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 (Изм. - ДВ, бр. 60 от 2011 г., в сила от 05.08.2011 г.) (1) В 14-дневен срок от извършване на проверката по чл. 239, ал. 3 или от отстраняване на непълнотите по чл. 239, ал. 4 директорът на РЗИ издава удосто</w:t>
      </w:r>
      <w:r>
        <w:rPr>
          <w:rFonts w:ascii="Times New Roman" w:eastAsia="Times New Roman" w:hAnsi="Times New Roman" w:cs="Times New Roman"/>
          <w:color w:val="000000"/>
          <w:sz w:val="24"/>
          <w:szCs w:val="24"/>
        </w:rPr>
        <w:t>верение за регистрация на дрогерия или прави мотивиран отказ за издаването му.</w:t>
      </w:r>
    </w:p>
    <w:p w:rsidR="00000000" w:rsidRDefault="004A1A17">
      <w:pPr>
        <w:spacing w:after="0" w:line="240" w:lineRule="auto"/>
        <w:ind w:firstLine="1155"/>
        <w:jc w:val="both"/>
        <w:textAlignment w:val="center"/>
        <w:divId w:val="162542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2012 г., в сила от 21.12.2012 г.) Директорът на РЗИ мотивирано отказва издаването на удостоверение за регистрация на лицето по чл. 238, ал. 2, когато:</w:t>
      </w:r>
    </w:p>
    <w:p w:rsidR="00000000" w:rsidRDefault="004A1A17">
      <w:pPr>
        <w:spacing w:after="0" w:line="240" w:lineRule="auto"/>
        <w:ind w:firstLine="1155"/>
        <w:jc w:val="both"/>
        <w:textAlignment w:val="center"/>
        <w:divId w:val="1438676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представен някой от документите по чл. 239, ал. 2;</w:t>
      </w:r>
    </w:p>
    <w:p w:rsidR="00000000" w:rsidRDefault="004A1A17">
      <w:pPr>
        <w:spacing w:after="0" w:line="240" w:lineRule="auto"/>
        <w:ind w:firstLine="1155"/>
        <w:jc w:val="both"/>
        <w:textAlignment w:val="center"/>
        <w:divId w:val="150276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чл. 239, ал. 4 заявителят не е отстранил констатираните непълноти.</w:t>
      </w:r>
    </w:p>
    <w:p w:rsidR="00000000" w:rsidRDefault="004A1A17">
      <w:pPr>
        <w:spacing w:after="0" w:line="240" w:lineRule="auto"/>
        <w:ind w:firstLine="1155"/>
        <w:jc w:val="both"/>
        <w:textAlignment w:val="center"/>
        <w:divId w:val="694504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2012 г., в сила от 21.12.2012 г.) Когато в срока по ал. 1 директорът на РЗИ не е издал у</w:t>
      </w:r>
      <w:r>
        <w:rPr>
          <w:rFonts w:ascii="Times New Roman" w:eastAsia="Times New Roman" w:hAnsi="Times New Roman" w:cs="Times New Roman"/>
          <w:color w:val="000000"/>
          <w:sz w:val="24"/>
          <w:szCs w:val="24"/>
        </w:rPr>
        <w:t>достоверение за регистрация на дрогерия или не е направил мотивиран отказ, се приема, че е налице мълчаливо съгласие.</w:t>
      </w:r>
    </w:p>
    <w:p w:rsidR="00000000" w:rsidRDefault="004A1A17">
      <w:pPr>
        <w:spacing w:after="0" w:line="240" w:lineRule="auto"/>
        <w:ind w:firstLine="1155"/>
        <w:jc w:val="both"/>
        <w:textAlignment w:val="center"/>
        <w:divId w:val="452212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 сила от 21.12.2012 г.) В случаите по ал. 3 заявителят може да започне извършване на заявените дейнос</w:t>
      </w:r>
      <w:r>
        <w:rPr>
          <w:rFonts w:ascii="Times New Roman" w:eastAsia="Times New Roman" w:hAnsi="Times New Roman" w:cs="Times New Roman"/>
          <w:color w:val="000000"/>
          <w:sz w:val="24"/>
          <w:szCs w:val="24"/>
        </w:rPr>
        <w:t>ти при спазване на чл. 29 от Закона за ограничаване административното регулиране и административния контрол върху стопанската дейност.</w:t>
      </w:r>
    </w:p>
    <w:p w:rsidR="00000000" w:rsidRDefault="004A1A17">
      <w:pPr>
        <w:spacing w:after="0" w:line="240" w:lineRule="auto"/>
        <w:ind w:firstLine="1155"/>
        <w:jc w:val="both"/>
        <w:textAlignment w:val="center"/>
        <w:divId w:val="1116753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2 - ДВ, бр. 102 от 2012 г., в сила от 21.12.2012 г.) Отказът на директора на РЗИ по ал. 1 подлежи на об</w:t>
      </w:r>
      <w:r>
        <w:rPr>
          <w:rFonts w:ascii="Times New Roman" w:eastAsia="Times New Roman" w:hAnsi="Times New Roman" w:cs="Times New Roman"/>
          <w:color w:val="000000"/>
          <w:sz w:val="24"/>
          <w:szCs w:val="24"/>
        </w:rPr>
        <w:t>жалване по реда на Административнопроцесуалния кодекс.</w:t>
      </w:r>
    </w:p>
    <w:p w:rsidR="00000000" w:rsidRDefault="004A1A17">
      <w:pPr>
        <w:spacing w:after="120" w:line="240" w:lineRule="auto"/>
        <w:ind w:firstLine="1155"/>
        <w:jc w:val="both"/>
        <w:textAlignment w:val="center"/>
        <w:divId w:val="123805189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69154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240а. (Нов - ДВ, бр. 102 от 2012 г., в сила от 21.12.2012 г.) (1) Директорът на съответната РЗИ прекратява със заповед регистрацията на дрогерия:</w:t>
      </w:r>
    </w:p>
    <w:p w:rsidR="00000000" w:rsidRDefault="004A1A17">
      <w:pPr>
        <w:spacing w:after="0" w:line="240" w:lineRule="auto"/>
        <w:ind w:firstLine="1155"/>
        <w:jc w:val="both"/>
        <w:textAlignment w:val="center"/>
        <w:divId w:val="1010793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 молба на лицето, получило удостоверение за </w:t>
      </w:r>
      <w:r>
        <w:rPr>
          <w:rFonts w:ascii="Times New Roman" w:eastAsia="Times New Roman" w:hAnsi="Times New Roman" w:cs="Times New Roman"/>
          <w:color w:val="000000"/>
          <w:sz w:val="24"/>
          <w:szCs w:val="24"/>
        </w:rPr>
        <w:t>регистрация на дрогерия;</w:t>
      </w:r>
    </w:p>
    <w:p w:rsidR="00000000" w:rsidRDefault="004A1A17">
      <w:pPr>
        <w:spacing w:after="0" w:line="240" w:lineRule="auto"/>
        <w:ind w:firstLine="1155"/>
        <w:jc w:val="both"/>
        <w:textAlignment w:val="center"/>
        <w:divId w:val="90507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прекратяване дейността на лицето по чл. 238, ал. 2, за което то уведомява съответната РЗИ.</w:t>
      </w:r>
    </w:p>
    <w:p w:rsidR="00000000" w:rsidRDefault="004A1A17">
      <w:pPr>
        <w:spacing w:after="0" w:line="240" w:lineRule="auto"/>
        <w:ind w:firstLine="1155"/>
        <w:jc w:val="both"/>
        <w:textAlignment w:val="center"/>
        <w:divId w:val="1935432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14-дневен срок от прекратяване на дейността по ал. 1, т. 2 лицето по чл. 238, ал. 2 писмено уведомява съответната РЗИ.</w:t>
      </w:r>
    </w:p>
    <w:p w:rsidR="00000000" w:rsidRDefault="004A1A17">
      <w:pPr>
        <w:spacing w:after="120" w:line="240" w:lineRule="auto"/>
        <w:ind w:firstLine="1155"/>
        <w:jc w:val="both"/>
        <w:textAlignment w:val="center"/>
        <w:divId w:val="54002006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64674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w:t>
      </w:r>
      <w:r>
        <w:rPr>
          <w:rFonts w:ascii="Times New Roman" w:eastAsia="Times New Roman" w:hAnsi="Times New Roman" w:cs="Times New Roman"/>
          <w:color w:val="000000"/>
          <w:sz w:val="24"/>
          <w:szCs w:val="24"/>
        </w:rPr>
        <w:t xml:space="preserve"> (1) (Изм. - ДВ, бр. 60 от 2011 г., в сила от 05.08.2011 г.) В съответната РЗИ се води регистър на издадените удостоверения за регистрация на дрогерия, който съдържа:</w:t>
      </w:r>
    </w:p>
    <w:p w:rsidR="00000000" w:rsidRDefault="004A1A17">
      <w:pPr>
        <w:spacing w:after="0" w:line="240" w:lineRule="auto"/>
        <w:ind w:firstLine="1155"/>
        <w:jc w:val="both"/>
        <w:textAlignment w:val="center"/>
        <w:divId w:val="296227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издаденото удостоверение;</w:t>
      </w:r>
    </w:p>
    <w:p w:rsidR="00000000" w:rsidRDefault="004A1A17">
      <w:pPr>
        <w:spacing w:after="0" w:line="240" w:lineRule="auto"/>
        <w:ind w:firstLine="1155"/>
        <w:jc w:val="both"/>
        <w:textAlignment w:val="center"/>
        <w:divId w:val="1855849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седалище и адрес на лицето, получило удостоверение за регистрация на дрогерия;</w:t>
      </w:r>
    </w:p>
    <w:p w:rsidR="00000000" w:rsidRDefault="004A1A17">
      <w:pPr>
        <w:spacing w:after="0" w:line="240" w:lineRule="auto"/>
        <w:ind w:firstLine="1155"/>
        <w:jc w:val="both"/>
        <w:textAlignment w:val="center"/>
        <w:divId w:val="59251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име, лични данни и адрес на ръководителя на дрогерията;</w:t>
      </w:r>
    </w:p>
    <w:p w:rsidR="00000000" w:rsidRDefault="004A1A17">
      <w:pPr>
        <w:spacing w:after="0" w:line="240" w:lineRule="auto"/>
        <w:ind w:firstLine="1155"/>
        <w:jc w:val="both"/>
        <w:textAlignment w:val="center"/>
        <w:divId w:val="976835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адрес на дрогерията;</w:t>
      </w:r>
    </w:p>
    <w:p w:rsidR="00000000" w:rsidRDefault="004A1A17">
      <w:pPr>
        <w:spacing w:after="0" w:line="240" w:lineRule="auto"/>
        <w:ind w:firstLine="1155"/>
        <w:jc w:val="both"/>
        <w:textAlignment w:val="center"/>
        <w:divId w:val="2022120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дата на прекратяване на регистрацията и основанието за това;</w:t>
      </w:r>
    </w:p>
    <w:p w:rsidR="00000000" w:rsidRDefault="004A1A17">
      <w:pPr>
        <w:spacing w:after="0" w:line="240" w:lineRule="auto"/>
        <w:ind w:firstLine="1155"/>
        <w:jc w:val="both"/>
        <w:textAlignment w:val="center"/>
        <w:divId w:val="66069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забележки по вписаните о</w:t>
      </w:r>
      <w:r>
        <w:rPr>
          <w:rFonts w:ascii="Times New Roman" w:eastAsia="Times New Roman" w:hAnsi="Times New Roman" w:cs="Times New Roman"/>
          <w:color w:val="000000"/>
          <w:sz w:val="24"/>
          <w:szCs w:val="24"/>
        </w:rPr>
        <w:t>бстоятелства.</w:t>
      </w:r>
    </w:p>
    <w:p w:rsidR="00000000" w:rsidRDefault="004A1A17">
      <w:pPr>
        <w:spacing w:after="0" w:line="240" w:lineRule="auto"/>
        <w:ind w:firstLine="1155"/>
        <w:jc w:val="both"/>
        <w:textAlignment w:val="center"/>
        <w:divId w:val="1539975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Данни от регистъра се публикуват на страницата на съответната РЗИ в интернет.</w:t>
      </w:r>
    </w:p>
    <w:p w:rsidR="00000000" w:rsidRDefault="004A1A17">
      <w:pPr>
        <w:spacing w:after="120" w:line="240" w:lineRule="auto"/>
        <w:ind w:firstLine="1155"/>
        <w:jc w:val="both"/>
        <w:textAlignment w:val="center"/>
        <w:divId w:val="23232545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9680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241а. (Нов - ДВ, бр. 60 от 2011 г., в сила от 05.08.2011 г.) Националният регистър на издадените у</w:t>
      </w:r>
      <w:r>
        <w:rPr>
          <w:rFonts w:ascii="Times New Roman" w:eastAsia="Times New Roman" w:hAnsi="Times New Roman" w:cs="Times New Roman"/>
          <w:color w:val="000000"/>
          <w:sz w:val="24"/>
          <w:szCs w:val="24"/>
        </w:rPr>
        <w:t>достоверения за регистрация на дрогерия по чл. 19а, ал. 3 съдържа:</w:t>
      </w:r>
    </w:p>
    <w:p w:rsidR="00000000" w:rsidRDefault="004A1A17">
      <w:pPr>
        <w:spacing w:after="0" w:line="240" w:lineRule="auto"/>
        <w:ind w:firstLine="1155"/>
        <w:jc w:val="both"/>
        <w:textAlignment w:val="center"/>
        <w:divId w:val="120298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съответната РЗИ, издала удостоверението за регистрация;</w:t>
      </w:r>
    </w:p>
    <w:p w:rsidR="00000000" w:rsidRDefault="004A1A17">
      <w:pPr>
        <w:spacing w:after="0" w:line="240" w:lineRule="auto"/>
        <w:ind w:firstLine="1155"/>
        <w:jc w:val="both"/>
        <w:textAlignment w:val="center"/>
        <w:divId w:val="153424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 и дата на издаденото удостоверение;</w:t>
      </w:r>
    </w:p>
    <w:p w:rsidR="00000000" w:rsidRDefault="004A1A17">
      <w:pPr>
        <w:spacing w:after="0" w:line="240" w:lineRule="auto"/>
        <w:ind w:firstLine="1155"/>
        <w:jc w:val="both"/>
        <w:textAlignment w:val="center"/>
        <w:divId w:val="2067415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седалище и адрес на лицето, получило удостоверение за регистрация </w:t>
      </w:r>
      <w:r>
        <w:rPr>
          <w:rFonts w:ascii="Times New Roman" w:eastAsia="Times New Roman" w:hAnsi="Times New Roman" w:cs="Times New Roman"/>
          <w:color w:val="000000"/>
          <w:sz w:val="24"/>
          <w:szCs w:val="24"/>
        </w:rPr>
        <w:t>на дрогерия;</w:t>
      </w:r>
    </w:p>
    <w:p w:rsidR="00000000" w:rsidRDefault="004A1A17">
      <w:pPr>
        <w:spacing w:after="0" w:line="240" w:lineRule="auto"/>
        <w:ind w:firstLine="1155"/>
        <w:jc w:val="both"/>
        <w:textAlignment w:val="center"/>
        <w:divId w:val="1311446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 на ръководителя на дрогерията;</w:t>
      </w:r>
    </w:p>
    <w:p w:rsidR="00000000" w:rsidRDefault="004A1A17">
      <w:pPr>
        <w:spacing w:after="0" w:line="240" w:lineRule="auto"/>
        <w:ind w:firstLine="1155"/>
        <w:jc w:val="both"/>
        <w:textAlignment w:val="center"/>
        <w:divId w:val="153302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адрес на дрогерията;</w:t>
      </w:r>
    </w:p>
    <w:p w:rsidR="00000000" w:rsidRDefault="004A1A17">
      <w:pPr>
        <w:spacing w:after="0" w:line="240" w:lineRule="auto"/>
        <w:ind w:firstLine="1155"/>
        <w:jc w:val="both"/>
        <w:textAlignment w:val="center"/>
        <w:divId w:val="200916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прекратяване на регистрацията и основанието за това.</w:t>
      </w:r>
    </w:p>
    <w:p w:rsidR="00000000" w:rsidRDefault="004A1A17">
      <w:pPr>
        <w:spacing w:after="120" w:line="240" w:lineRule="auto"/>
        <w:ind w:firstLine="1155"/>
        <w:jc w:val="both"/>
        <w:textAlignment w:val="center"/>
        <w:divId w:val="24550526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7182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242. При промяна на адреса на дрогерията или на ръководителя лицето, получило удостоверение за откриването ѝ, п</w:t>
      </w:r>
      <w:r>
        <w:rPr>
          <w:rFonts w:ascii="Times New Roman" w:eastAsia="Times New Roman" w:hAnsi="Times New Roman" w:cs="Times New Roman"/>
          <w:color w:val="000000"/>
          <w:sz w:val="24"/>
          <w:szCs w:val="24"/>
        </w:rPr>
        <w:t>одава заявление по реда на чл. 239, ал. 2 и свързаните с промяната документи.</w:t>
      </w:r>
    </w:p>
    <w:p w:rsidR="00000000" w:rsidRDefault="004A1A17">
      <w:pPr>
        <w:spacing w:after="120" w:line="240" w:lineRule="auto"/>
        <w:ind w:firstLine="1155"/>
        <w:jc w:val="both"/>
        <w:textAlignment w:val="center"/>
        <w:divId w:val="13690644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26258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243. Условията и редът за организация на работа в дрогерията се определят в наредба на министъра на здравеопазването.</w:t>
      </w:r>
    </w:p>
    <w:p w:rsidR="00000000" w:rsidRDefault="004A1A17">
      <w:pPr>
        <w:spacing w:after="120" w:line="240" w:lineRule="auto"/>
        <w:ind w:firstLine="1155"/>
        <w:jc w:val="both"/>
        <w:textAlignment w:val="center"/>
        <w:divId w:val="184905732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80383923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РЕКЛАМА НА ЛЕКАРСТВЕНИТЕ ПРОДУКТИ</w:t>
      </w:r>
    </w:p>
    <w:p w:rsidR="00000000" w:rsidRDefault="004A1A17">
      <w:pPr>
        <w:spacing w:after="0" w:line="240" w:lineRule="auto"/>
        <w:ind w:firstLine="1155"/>
        <w:jc w:val="both"/>
        <w:textAlignment w:val="center"/>
        <w:divId w:val="48204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244. (1) Реклама на лекарствени продукти е всяка форма на информация, представяне, промоция или предложения с цел да се стимулира предписването, продажбата или употребата на лекарствения продукт и включва:</w:t>
      </w:r>
    </w:p>
    <w:p w:rsidR="00000000" w:rsidRDefault="004A1A17">
      <w:pPr>
        <w:spacing w:after="0" w:line="240" w:lineRule="auto"/>
        <w:ind w:firstLine="1155"/>
        <w:jc w:val="both"/>
        <w:textAlignment w:val="center"/>
        <w:divId w:val="1185249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реклама, предназначена за населението;</w:t>
      </w:r>
    </w:p>
    <w:p w:rsidR="00000000" w:rsidRDefault="004A1A17">
      <w:pPr>
        <w:spacing w:after="0" w:line="240" w:lineRule="auto"/>
        <w:ind w:firstLine="1155"/>
        <w:jc w:val="both"/>
        <w:textAlignment w:val="center"/>
        <w:divId w:val="1682899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реклама, предназначена за медицинските специалисти;</w:t>
      </w:r>
    </w:p>
    <w:p w:rsidR="00000000" w:rsidRDefault="004A1A17">
      <w:pPr>
        <w:spacing w:after="0" w:line="240" w:lineRule="auto"/>
        <w:ind w:firstLine="1155"/>
        <w:jc w:val="both"/>
        <w:textAlignment w:val="center"/>
        <w:divId w:val="1333295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посещение на медицински търговски представители при медицински специалисти;</w:t>
      </w:r>
    </w:p>
    <w:p w:rsidR="00000000" w:rsidRDefault="004A1A17">
      <w:pPr>
        <w:spacing w:after="0" w:line="240" w:lineRule="auto"/>
        <w:ind w:firstLine="1155"/>
        <w:jc w:val="both"/>
        <w:textAlignment w:val="center"/>
        <w:divId w:val="1243373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предоставяне на мостри от лекарствени продукти;</w:t>
      </w:r>
    </w:p>
    <w:p w:rsidR="00000000" w:rsidRDefault="004A1A17">
      <w:pPr>
        <w:spacing w:after="0" w:line="240" w:lineRule="auto"/>
        <w:ind w:firstLine="1155"/>
        <w:jc w:val="both"/>
        <w:textAlignment w:val="center"/>
        <w:divId w:val="173862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спонсорство на промоционални срещи и научни конгреси, посещавани от ме</w:t>
      </w:r>
      <w:r>
        <w:rPr>
          <w:rFonts w:ascii="Times New Roman" w:eastAsia="Times New Roman" w:hAnsi="Times New Roman" w:cs="Times New Roman"/>
          <w:color w:val="000000"/>
          <w:sz w:val="24"/>
          <w:szCs w:val="24"/>
        </w:rPr>
        <w:t>дицински специалисти, включително и поемането на техните разноски по пътуването и престоя в съответната държава, в която се провежда мероприятието.</w:t>
      </w:r>
    </w:p>
    <w:p w:rsidR="00000000" w:rsidRDefault="004A1A17">
      <w:pPr>
        <w:spacing w:after="0" w:line="240" w:lineRule="auto"/>
        <w:ind w:firstLine="1155"/>
        <w:jc w:val="both"/>
        <w:textAlignment w:val="center"/>
        <w:divId w:val="410087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представлява реклама на лекарствени продукти:</w:t>
      </w:r>
    </w:p>
    <w:p w:rsidR="00000000" w:rsidRDefault="004A1A17">
      <w:pPr>
        <w:spacing w:after="0" w:line="240" w:lineRule="auto"/>
        <w:ind w:firstLine="1155"/>
        <w:jc w:val="both"/>
        <w:textAlignment w:val="center"/>
        <w:divId w:val="401561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текст върху вторичната опаковка и в листовката, койт</w:t>
      </w:r>
      <w:r>
        <w:rPr>
          <w:rFonts w:ascii="Times New Roman" w:eastAsia="Times New Roman" w:hAnsi="Times New Roman" w:cs="Times New Roman"/>
          <w:color w:val="000000"/>
          <w:sz w:val="24"/>
          <w:szCs w:val="24"/>
        </w:rPr>
        <w:t>о е одобрен в процедурата по разрешаване за употреба;</w:t>
      </w:r>
    </w:p>
    <w:p w:rsidR="00000000" w:rsidRDefault="004A1A17">
      <w:pPr>
        <w:spacing w:after="0" w:line="240" w:lineRule="auto"/>
        <w:ind w:firstLine="1155"/>
        <w:jc w:val="both"/>
        <w:textAlignment w:val="center"/>
        <w:divId w:val="1370182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кореспонденция по повод специфичен въпрос или проблематика, свързани с даден лекарствен продукт;</w:t>
      </w:r>
    </w:p>
    <w:p w:rsidR="00000000" w:rsidRDefault="004A1A17">
      <w:pPr>
        <w:spacing w:after="0" w:line="240" w:lineRule="auto"/>
        <w:ind w:firstLine="1155"/>
        <w:jc w:val="both"/>
        <w:textAlignment w:val="center"/>
        <w:divId w:val="89858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информационни съобщения и указания относно промени в опаковката, предупреждения за нежелани лекарствени реакции като част от общите мерки за безопасността на лекарствения продукт, търговски каталози и ценови листи, при условие че не включват данни с рек</w:t>
      </w:r>
      <w:r>
        <w:rPr>
          <w:rFonts w:ascii="Times New Roman" w:eastAsia="Times New Roman" w:hAnsi="Times New Roman" w:cs="Times New Roman"/>
          <w:color w:val="000000"/>
          <w:sz w:val="24"/>
          <w:szCs w:val="24"/>
        </w:rPr>
        <w:t>ламен характер по отношение на лекарствения продукт;</w:t>
      </w:r>
    </w:p>
    <w:p w:rsidR="00000000" w:rsidRDefault="004A1A17">
      <w:pPr>
        <w:spacing w:after="0" w:line="240" w:lineRule="auto"/>
        <w:ind w:firstLine="1155"/>
        <w:jc w:val="both"/>
        <w:textAlignment w:val="center"/>
        <w:divId w:val="56348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изявления, отнасящи се до здравето на човека или заболявания, когато те директно или индиректно не насочват към лечение, профилактика или диагностика с лекарствени продукти;</w:t>
      </w:r>
    </w:p>
    <w:p w:rsidR="00000000" w:rsidRDefault="004A1A17">
      <w:pPr>
        <w:spacing w:after="0" w:line="240" w:lineRule="auto"/>
        <w:ind w:firstLine="1155"/>
        <w:jc w:val="both"/>
        <w:textAlignment w:val="center"/>
        <w:divId w:val="2127312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провежданите от Министе</w:t>
      </w:r>
      <w:r>
        <w:rPr>
          <w:rFonts w:ascii="Times New Roman" w:eastAsia="Times New Roman" w:hAnsi="Times New Roman" w:cs="Times New Roman"/>
          <w:color w:val="000000"/>
          <w:sz w:val="24"/>
          <w:szCs w:val="24"/>
        </w:rPr>
        <w:t>рството на здравеопазването кампании по ваксиниране на населението, когато свързаните с тях материали не съдържат данни за конкретен лекарствен продукт.</w:t>
      </w:r>
    </w:p>
    <w:p w:rsidR="00000000" w:rsidRDefault="004A1A17">
      <w:pPr>
        <w:spacing w:after="120" w:line="240" w:lineRule="auto"/>
        <w:ind w:firstLine="1155"/>
        <w:jc w:val="both"/>
        <w:textAlignment w:val="center"/>
        <w:divId w:val="20335348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7483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 (1) Притежателят на разрешението за употреба е длъжен да създаде научно звено за разпростран</w:t>
      </w:r>
      <w:r>
        <w:rPr>
          <w:rFonts w:ascii="Times New Roman" w:eastAsia="Times New Roman" w:hAnsi="Times New Roman" w:cs="Times New Roman"/>
          <w:color w:val="000000"/>
          <w:sz w:val="24"/>
          <w:szCs w:val="24"/>
        </w:rPr>
        <w:t>ение на информация за лекарствените продукти, за които е получил разрешение за употреба по реда на този закон.</w:t>
      </w:r>
    </w:p>
    <w:p w:rsidR="00000000" w:rsidRDefault="004A1A17">
      <w:pPr>
        <w:spacing w:after="0" w:line="240" w:lineRule="auto"/>
        <w:ind w:firstLine="1155"/>
        <w:jc w:val="both"/>
        <w:textAlignment w:val="center"/>
        <w:divId w:val="62339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Притежателят на разрешението за употреба е длъжен да:</w:t>
      </w:r>
    </w:p>
    <w:p w:rsidR="00000000" w:rsidRDefault="004A1A17">
      <w:pPr>
        <w:spacing w:after="0" w:line="240" w:lineRule="auto"/>
        <w:ind w:firstLine="1155"/>
        <w:jc w:val="both"/>
        <w:textAlignment w:val="center"/>
        <w:divId w:val="380449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гарантира, че рекламата на лекарствения продукт е представена на населението или на </w:t>
      </w:r>
      <w:r>
        <w:rPr>
          <w:rFonts w:ascii="Times New Roman" w:eastAsia="Times New Roman" w:hAnsi="Times New Roman" w:cs="Times New Roman"/>
          <w:color w:val="000000"/>
          <w:sz w:val="24"/>
          <w:szCs w:val="24"/>
        </w:rPr>
        <w:t>медицинските специалисти във вид, съответстващ на изискванията на тази глава, и в съответствие с издаденото разрешение за реклама от ИАЛ;</w:t>
      </w:r>
    </w:p>
    <w:p w:rsidR="00000000" w:rsidRDefault="004A1A17">
      <w:pPr>
        <w:spacing w:after="0" w:line="240" w:lineRule="auto"/>
        <w:ind w:firstLine="1155"/>
        <w:jc w:val="both"/>
        <w:textAlignment w:val="center"/>
        <w:divId w:val="69376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разполага с данни и материали от всички рекламни кампании, предприети в рамките на неговата дейност, включително с </w:t>
      </w:r>
      <w:r>
        <w:rPr>
          <w:rFonts w:ascii="Times New Roman" w:eastAsia="Times New Roman" w:hAnsi="Times New Roman" w:cs="Times New Roman"/>
          <w:color w:val="000000"/>
          <w:sz w:val="24"/>
          <w:szCs w:val="24"/>
        </w:rPr>
        <w:t>информация за групите, за които рекламата е предназначена, за начина на осъществяването ѝ, както и за датата на стартиране на рекламната кампания;</w:t>
      </w:r>
    </w:p>
    <w:p w:rsidR="00000000" w:rsidRDefault="004A1A17">
      <w:pPr>
        <w:spacing w:after="0" w:line="240" w:lineRule="auto"/>
        <w:ind w:firstLine="1155"/>
        <w:jc w:val="both"/>
        <w:textAlignment w:val="center"/>
        <w:divId w:val="24792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гарантира обучението на медицинските търговски представители;</w:t>
      </w:r>
    </w:p>
    <w:p w:rsidR="00000000" w:rsidRDefault="004A1A17">
      <w:pPr>
        <w:spacing w:after="0" w:line="240" w:lineRule="auto"/>
        <w:ind w:firstLine="1155"/>
        <w:jc w:val="both"/>
        <w:textAlignment w:val="center"/>
        <w:divId w:val="91652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изпълнява точно и в определения срок указ</w:t>
      </w:r>
      <w:r>
        <w:rPr>
          <w:rFonts w:ascii="Times New Roman" w:eastAsia="Times New Roman" w:hAnsi="Times New Roman" w:cs="Times New Roman"/>
          <w:color w:val="000000"/>
          <w:sz w:val="24"/>
          <w:szCs w:val="24"/>
        </w:rPr>
        <w:t>анията на длъжностните лица по контрола на рекламата.</w:t>
      </w:r>
    </w:p>
    <w:p w:rsidR="00000000" w:rsidRDefault="004A1A17">
      <w:pPr>
        <w:spacing w:after="0" w:line="240" w:lineRule="auto"/>
        <w:ind w:firstLine="1155"/>
        <w:jc w:val="both"/>
        <w:textAlignment w:val="center"/>
        <w:divId w:val="207056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Медицинските търговски представители трябва да докладват на научните звена по ал. 1 всяка информация за употребата на лекарствените продукти, които рекламират, особено по отношение на информацията з</w:t>
      </w:r>
      <w:r>
        <w:rPr>
          <w:rFonts w:ascii="Times New Roman" w:eastAsia="Times New Roman" w:hAnsi="Times New Roman" w:cs="Times New Roman"/>
          <w:color w:val="000000"/>
          <w:sz w:val="24"/>
          <w:szCs w:val="24"/>
        </w:rPr>
        <w:t>а нежелани лекарствени реакции, съобщени им от медицинските специалисти.</w:t>
      </w:r>
    </w:p>
    <w:p w:rsidR="00000000" w:rsidRDefault="004A1A17">
      <w:pPr>
        <w:spacing w:after="120" w:line="240" w:lineRule="auto"/>
        <w:ind w:firstLine="1155"/>
        <w:jc w:val="both"/>
        <w:textAlignment w:val="center"/>
        <w:divId w:val="211277731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6247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245а. (Нов - ДВ, бр. 71 от 2008 г., в сила от 12.08.2008 г.) Допуска се реклама само на лекарствени продукти, за които е издадено разрешение за употреба по реда на този закон.</w:t>
      </w:r>
    </w:p>
    <w:p w:rsidR="00000000" w:rsidRDefault="004A1A17">
      <w:pPr>
        <w:spacing w:after="120" w:line="240" w:lineRule="auto"/>
        <w:ind w:firstLine="1155"/>
        <w:jc w:val="both"/>
        <w:textAlignment w:val="center"/>
        <w:divId w:val="23470478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5188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246. (1) Съдържанието на рекламата трябва да съответства на данните от одобрената при разрешаването за употреба кратка характеристика на лекарствения продукт и да представя само посочените при разрешаването за употреба показания.</w:t>
      </w:r>
    </w:p>
    <w:p w:rsidR="00000000" w:rsidRDefault="004A1A17">
      <w:pPr>
        <w:spacing w:after="0" w:line="240" w:lineRule="auto"/>
        <w:ind w:firstLine="1155"/>
        <w:jc w:val="both"/>
        <w:textAlignment w:val="center"/>
        <w:divId w:val="903376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Рекламата на лека</w:t>
      </w:r>
      <w:r>
        <w:rPr>
          <w:rFonts w:ascii="Times New Roman" w:eastAsia="Times New Roman" w:hAnsi="Times New Roman" w:cs="Times New Roman"/>
          <w:color w:val="000000"/>
          <w:sz w:val="24"/>
          <w:szCs w:val="24"/>
        </w:rPr>
        <w:t xml:space="preserve">рствения продукт трябва да насочва само към правилната му употреба, като представя обективно терапевтичните показания на </w:t>
      </w:r>
      <w:r>
        <w:rPr>
          <w:rFonts w:ascii="Times New Roman" w:eastAsia="Times New Roman" w:hAnsi="Times New Roman" w:cs="Times New Roman"/>
          <w:color w:val="000000"/>
          <w:sz w:val="24"/>
          <w:szCs w:val="24"/>
        </w:rPr>
        <w:lastRenderedPageBreak/>
        <w:t>лекарствения продукт, без да преувеличава възможностите за лечение, профилактика или диагностика с лекарствения продукт.</w:t>
      </w:r>
    </w:p>
    <w:p w:rsidR="00000000" w:rsidRDefault="004A1A17">
      <w:pPr>
        <w:spacing w:after="0" w:line="240" w:lineRule="auto"/>
        <w:ind w:firstLine="1155"/>
        <w:jc w:val="both"/>
        <w:textAlignment w:val="center"/>
        <w:divId w:val="1392001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Рекламата </w:t>
      </w:r>
      <w:r>
        <w:rPr>
          <w:rFonts w:ascii="Times New Roman" w:eastAsia="Times New Roman" w:hAnsi="Times New Roman" w:cs="Times New Roman"/>
          <w:color w:val="000000"/>
          <w:sz w:val="24"/>
          <w:szCs w:val="24"/>
        </w:rPr>
        <w:t>не трябва да съдържа подвеждаща информация.</w:t>
      </w:r>
    </w:p>
    <w:p w:rsidR="00000000" w:rsidRDefault="004A1A17">
      <w:pPr>
        <w:spacing w:after="0" w:line="240" w:lineRule="auto"/>
        <w:ind w:firstLine="1155"/>
        <w:jc w:val="both"/>
        <w:textAlignment w:val="center"/>
        <w:divId w:val="1994872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71 от 2008 г., в сила от 12.08.2008 г.) Рекламата не може да съдържа предложение и/или обещание за подарък и/или друга имуществена или неимуществена облага. </w:t>
      </w:r>
    </w:p>
    <w:p w:rsidR="00000000" w:rsidRDefault="004A1A17">
      <w:pPr>
        <w:spacing w:after="0" w:line="240" w:lineRule="auto"/>
        <w:ind w:firstLine="1155"/>
        <w:jc w:val="both"/>
        <w:textAlignment w:val="center"/>
        <w:divId w:val="55011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71 от 2008 г.,</w:t>
      </w:r>
      <w:r>
        <w:rPr>
          <w:rFonts w:ascii="Times New Roman" w:eastAsia="Times New Roman" w:hAnsi="Times New Roman" w:cs="Times New Roman"/>
          <w:color w:val="000000"/>
          <w:sz w:val="24"/>
          <w:szCs w:val="24"/>
        </w:rPr>
        <w:t xml:space="preserve"> в сила от 12.08.2008 г.) Медицински специалист или лице, представящо се за медицински специалист, не може да извършва пряка или косвена реклама на лекарствени продукти в печатните и/или в електронните медии, както и в интернет.</w:t>
      </w:r>
    </w:p>
    <w:p w:rsidR="00000000" w:rsidRDefault="004A1A17">
      <w:pPr>
        <w:spacing w:after="120" w:line="240" w:lineRule="auto"/>
        <w:ind w:firstLine="1155"/>
        <w:jc w:val="both"/>
        <w:textAlignment w:val="center"/>
        <w:divId w:val="156914641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07652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247. Пред населението</w:t>
      </w:r>
      <w:r>
        <w:rPr>
          <w:rFonts w:ascii="Times New Roman" w:eastAsia="Times New Roman" w:hAnsi="Times New Roman" w:cs="Times New Roman"/>
          <w:color w:val="000000"/>
          <w:sz w:val="24"/>
          <w:szCs w:val="24"/>
        </w:rPr>
        <w:t xml:space="preserve"> се допуска реклама само на лекарствени продукти, които се отпускат без лекарско предписание.</w:t>
      </w:r>
    </w:p>
    <w:p w:rsidR="00000000" w:rsidRDefault="004A1A17">
      <w:pPr>
        <w:spacing w:after="120" w:line="240" w:lineRule="auto"/>
        <w:ind w:firstLine="1155"/>
        <w:jc w:val="both"/>
        <w:textAlignment w:val="center"/>
        <w:divId w:val="35392074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93960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 (Доп. - ДВ, бр. 71 от 2008 г., в сила от 12.08.2008 г.) Извън случаите по чл. 247 се допускат рекламни кампании по ваксиниране, провеждани от притежате</w:t>
      </w:r>
      <w:r>
        <w:rPr>
          <w:rFonts w:ascii="Times New Roman" w:eastAsia="Times New Roman" w:hAnsi="Times New Roman" w:cs="Times New Roman"/>
          <w:color w:val="000000"/>
          <w:sz w:val="24"/>
          <w:szCs w:val="24"/>
        </w:rPr>
        <w:t>лите на разрешение за употреба, при спазване изискванията на чл. 251 и при условия и по ред, определени в наредбата по чл. 249.</w:t>
      </w:r>
    </w:p>
    <w:p w:rsidR="00000000" w:rsidRDefault="004A1A17">
      <w:pPr>
        <w:spacing w:after="120" w:line="240" w:lineRule="auto"/>
        <w:ind w:firstLine="1155"/>
        <w:jc w:val="both"/>
        <w:textAlignment w:val="center"/>
        <w:divId w:val="175154017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0014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248а. (Нов - ДВ, бр. 71 от 2008 г., в сила от 12.08.2008 г.) Забранява се рекламата в интернет на лекарствени продукти, ко</w:t>
      </w:r>
      <w:r>
        <w:rPr>
          <w:rFonts w:ascii="Times New Roman" w:eastAsia="Times New Roman" w:hAnsi="Times New Roman" w:cs="Times New Roman"/>
          <w:color w:val="000000"/>
          <w:sz w:val="24"/>
          <w:szCs w:val="24"/>
        </w:rPr>
        <w:t>ито се отпускат по лекарско предписание, с изключение на рекламни кампании по ваксиниране, извършвани по реда на чл. 248 и одобрени от компетентните органи.</w:t>
      </w:r>
    </w:p>
    <w:p w:rsidR="00000000" w:rsidRDefault="004A1A17">
      <w:pPr>
        <w:spacing w:after="120" w:line="240" w:lineRule="auto"/>
        <w:ind w:firstLine="1155"/>
        <w:jc w:val="both"/>
        <w:textAlignment w:val="center"/>
        <w:divId w:val="212175924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40196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249. Изискванията към рекламата на лекарствените продукти се определят с наредба на министъра</w:t>
      </w:r>
      <w:r>
        <w:rPr>
          <w:rFonts w:ascii="Times New Roman" w:eastAsia="Times New Roman" w:hAnsi="Times New Roman" w:cs="Times New Roman"/>
          <w:color w:val="000000"/>
          <w:sz w:val="24"/>
          <w:szCs w:val="24"/>
        </w:rPr>
        <w:t xml:space="preserve"> на здравеопазването.</w:t>
      </w:r>
    </w:p>
    <w:p w:rsidR="00000000" w:rsidRDefault="004A1A17">
      <w:pPr>
        <w:spacing w:after="120" w:line="240" w:lineRule="auto"/>
        <w:ind w:firstLine="1155"/>
        <w:jc w:val="both"/>
        <w:textAlignment w:val="center"/>
        <w:divId w:val="19006293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87009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250. Заявление за разрешаване на реклама на лекарствен продукт се подава от притежателя на разрешението за употреба на лекарствения продукт или упълномощено от него лице.</w:t>
      </w:r>
    </w:p>
    <w:p w:rsidR="00000000" w:rsidRDefault="004A1A17">
      <w:pPr>
        <w:spacing w:after="120" w:line="240" w:lineRule="auto"/>
        <w:ind w:firstLine="1155"/>
        <w:jc w:val="both"/>
        <w:textAlignment w:val="center"/>
        <w:divId w:val="10951318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0933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(1) За разрешаване на рекламата лицето по чл. 250 подава в ИАЛ заявление по образец, одобрен от изпълнителния директор на агенцията, придружено от:</w:t>
      </w:r>
    </w:p>
    <w:p w:rsidR="00000000" w:rsidRDefault="004A1A17">
      <w:pPr>
        <w:spacing w:after="0" w:line="240" w:lineRule="auto"/>
        <w:ind w:firstLine="1155"/>
        <w:jc w:val="both"/>
        <w:textAlignment w:val="center"/>
        <w:divId w:val="119614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проект на рекламата;</w:t>
      </w:r>
    </w:p>
    <w:p w:rsidR="00000000" w:rsidRDefault="004A1A17">
      <w:pPr>
        <w:spacing w:after="0" w:line="240" w:lineRule="auto"/>
        <w:ind w:firstLine="1155"/>
        <w:jc w:val="both"/>
        <w:textAlignment w:val="center"/>
        <w:divId w:val="602305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нотариално заверено пълномощно от притежателя на разрешението за употреб</w:t>
      </w:r>
      <w:r>
        <w:rPr>
          <w:rFonts w:ascii="Times New Roman" w:eastAsia="Times New Roman" w:hAnsi="Times New Roman" w:cs="Times New Roman"/>
          <w:color w:val="000000"/>
          <w:sz w:val="24"/>
          <w:szCs w:val="24"/>
        </w:rPr>
        <w:t>а, когато заявлението се подава от друго лице;</w:t>
      </w:r>
    </w:p>
    <w:p w:rsidR="00000000" w:rsidRDefault="004A1A17">
      <w:pPr>
        <w:spacing w:after="0" w:line="240" w:lineRule="auto"/>
        <w:ind w:firstLine="1155"/>
        <w:jc w:val="both"/>
        <w:textAlignment w:val="center"/>
        <w:divId w:val="1673682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литературните източници на използваните цитати, таблици или други материали, когато има такива;</w:t>
      </w:r>
    </w:p>
    <w:p w:rsidR="00000000" w:rsidRDefault="004A1A17">
      <w:pPr>
        <w:spacing w:after="0" w:line="240" w:lineRule="auto"/>
        <w:ind w:firstLine="1155"/>
        <w:jc w:val="both"/>
        <w:textAlignment w:val="center"/>
        <w:divId w:val="1290471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платена такса в размер, определен в тарифата по чл. 21, ал. 2.</w:t>
      </w:r>
    </w:p>
    <w:p w:rsidR="00000000" w:rsidRDefault="004A1A17">
      <w:pPr>
        <w:spacing w:after="0" w:line="240" w:lineRule="auto"/>
        <w:ind w:firstLine="1155"/>
        <w:jc w:val="both"/>
        <w:textAlignment w:val="center"/>
        <w:divId w:val="107335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Проектите за реклама по ал. </w:t>
      </w:r>
      <w:r>
        <w:rPr>
          <w:rFonts w:ascii="Times New Roman" w:eastAsia="Times New Roman" w:hAnsi="Times New Roman" w:cs="Times New Roman"/>
          <w:color w:val="000000"/>
          <w:sz w:val="24"/>
          <w:szCs w:val="24"/>
        </w:rPr>
        <w:t>1, т. 1 трябва да са ясни, с разбираем текст, в случаите, когато има такъв, и да дават възможност за оценяване на всичките ѝ елементи - текст и илюстрации.</w:t>
      </w:r>
    </w:p>
    <w:p w:rsidR="00000000" w:rsidRDefault="004A1A17">
      <w:pPr>
        <w:spacing w:after="0" w:line="240" w:lineRule="auto"/>
        <w:ind w:firstLine="1155"/>
        <w:jc w:val="both"/>
        <w:textAlignment w:val="center"/>
        <w:divId w:val="629436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Към ИАЛ се създава Експертен съвет по рекламата. В състава му се включват лекари и специалисти с</w:t>
      </w:r>
      <w:r>
        <w:rPr>
          <w:rFonts w:ascii="Times New Roman" w:eastAsia="Times New Roman" w:hAnsi="Times New Roman" w:cs="Times New Roman"/>
          <w:color w:val="000000"/>
          <w:sz w:val="24"/>
          <w:szCs w:val="24"/>
        </w:rPr>
        <w:t xml:space="preserve"> практически опит в областта на рекламата. Изпълнителният директор на ИАЛ определя със заповед състава на съвета, към който се включват по един представител на Комисията по професионална етика на Българския лекарски съюз, на Българския зъболекарски съюз и </w:t>
      </w:r>
      <w:r>
        <w:rPr>
          <w:rFonts w:ascii="Times New Roman" w:eastAsia="Times New Roman" w:hAnsi="Times New Roman" w:cs="Times New Roman"/>
          <w:color w:val="000000"/>
          <w:sz w:val="24"/>
          <w:szCs w:val="24"/>
        </w:rPr>
        <w:t>на Българския фармацевтичен съюз, размера на възнаграждението на членовете му и утвърждава правилник за условията и реда за работата му. В състава на съвета могат да бъдат включени и представители на пациентските организации.</w:t>
      </w:r>
    </w:p>
    <w:p w:rsidR="00000000" w:rsidRDefault="004A1A17">
      <w:pPr>
        <w:spacing w:after="0" w:line="240" w:lineRule="auto"/>
        <w:ind w:firstLine="1155"/>
        <w:jc w:val="both"/>
        <w:textAlignment w:val="center"/>
        <w:divId w:val="78546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Съветът по ал. 3 изготвя е</w:t>
      </w:r>
      <w:r>
        <w:rPr>
          <w:rFonts w:ascii="Times New Roman" w:eastAsia="Times New Roman" w:hAnsi="Times New Roman" w:cs="Times New Roman"/>
          <w:color w:val="000000"/>
          <w:sz w:val="24"/>
          <w:szCs w:val="24"/>
        </w:rPr>
        <w:t>кспертиза по проекта на рекламата и подготвя становище до изпълнителния директор на ИАЛ.</w:t>
      </w:r>
    </w:p>
    <w:p w:rsidR="00000000" w:rsidRDefault="004A1A17">
      <w:pPr>
        <w:spacing w:after="0" w:line="240" w:lineRule="auto"/>
        <w:ind w:firstLine="1155"/>
        <w:jc w:val="both"/>
        <w:textAlignment w:val="center"/>
        <w:divId w:val="471750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на несъответствия на рекламата с изискванията на този закон в 7-дневен срок от датата на подаване на заявлението по ал. 1 ИАЛ дава писмени указани</w:t>
      </w:r>
      <w:r>
        <w:rPr>
          <w:rFonts w:ascii="Times New Roman" w:eastAsia="Times New Roman" w:hAnsi="Times New Roman" w:cs="Times New Roman"/>
          <w:color w:val="000000"/>
          <w:sz w:val="24"/>
          <w:szCs w:val="24"/>
        </w:rPr>
        <w:t>я за отстраняването им в едномесечен срок от датата на уведомлението. Срокът за произнасяне спира да тече за периода от деня на уведомяването до отстраняване на несъответствията.</w:t>
      </w:r>
    </w:p>
    <w:p w:rsidR="00000000" w:rsidRDefault="004A1A17">
      <w:pPr>
        <w:spacing w:after="0" w:line="240" w:lineRule="auto"/>
        <w:ind w:firstLine="1155"/>
        <w:jc w:val="both"/>
        <w:textAlignment w:val="center"/>
        <w:divId w:val="101634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случай че заявителят не изпълни указанията в едномесечен срок от датата</w:t>
      </w:r>
      <w:r>
        <w:rPr>
          <w:rFonts w:ascii="Times New Roman" w:eastAsia="Times New Roman" w:hAnsi="Times New Roman" w:cs="Times New Roman"/>
          <w:color w:val="000000"/>
          <w:sz w:val="24"/>
          <w:szCs w:val="24"/>
        </w:rPr>
        <w:t xml:space="preserve"> на уведомяването по ал. 5, процедурата по разрешаването се прекратява.</w:t>
      </w:r>
    </w:p>
    <w:p w:rsidR="00000000" w:rsidRDefault="004A1A17">
      <w:pPr>
        <w:spacing w:after="120" w:line="240" w:lineRule="auto"/>
        <w:ind w:firstLine="1155"/>
        <w:jc w:val="both"/>
        <w:textAlignment w:val="center"/>
        <w:divId w:val="78323184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4781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252. (1) В едномесечен срок от представяне на документацията по чл. 251, ал. 1 въз основа на становището по чл. 251, ал. 4 изпълнителният директор на ИАЛ разрешава със заповед ре</w:t>
      </w:r>
      <w:r>
        <w:rPr>
          <w:rFonts w:ascii="Times New Roman" w:eastAsia="Times New Roman" w:hAnsi="Times New Roman" w:cs="Times New Roman"/>
          <w:color w:val="000000"/>
          <w:sz w:val="24"/>
          <w:szCs w:val="24"/>
        </w:rPr>
        <w:t>кламата или прави мотивиран отказ, за което уведомява притежателя на разрешението за употреба.</w:t>
      </w:r>
    </w:p>
    <w:p w:rsidR="00000000" w:rsidRDefault="004A1A17">
      <w:pPr>
        <w:spacing w:after="0" w:line="240" w:lineRule="auto"/>
        <w:ind w:firstLine="1155"/>
        <w:jc w:val="both"/>
        <w:textAlignment w:val="center"/>
        <w:divId w:val="148219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Когато в срока по ал. 1 изпълнителният директор на ИАЛ не разреши със заповед рекламата или не направ</w:t>
      </w:r>
      <w:r>
        <w:rPr>
          <w:rFonts w:ascii="Times New Roman" w:eastAsia="Times New Roman" w:hAnsi="Times New Roman" w:cs="Times New Roman"/>
          <w:color w:val="000000"/>
          <w:sz w:val="24"/>
          <w:szCs w:val="24"/>
        </w:rPr>
        <w:t>и мотивиран отказ, се приема, че е налице мълчаливо съгласие с проекта на реклама по чл. 251, ал. 1, т. 1 и тя може да бъде разпространявана.</w:t>
      </w:r>
    </w:p>
    <w:p w:rsidR="00000000" w:rsidRDefault="004A1A17">
      <w:pPr>
        <w:spacing w:after="0" w:line="240" w:lineRule="auto"/>
        <w:ind w:firstLine="1155"/>
        <w:jc w:val="both"/>
        <w:textAlignment w:val="center"/>
        <w:divId w:val="2072733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60 от 2011 г., в сила от 05.08.2011 г.) Отказът на изпълнителния директор подлежи на</w:t>
      </w:r>
      <w:r>
        <w:rPr>
          <w:rFonts w:ascii="Times New Roman" w:eastAsia="Times New Roman" w:hAnsi="Times New Roman" w:cs="Times New Roman"/>
          <w:color w:val="000000"/>
          <w:sz w:val="24"/>
          <w:szCs w:val="24"/>
        </w:rPr>
        <w:t xml:space="preserve"> обжалване по реда на Административнопроцесуалния кодекс.</w:t>
      </w:r>
    </w:p>
    <w:p w:rsidR="00000000" w:rsidRDefault="004A1A17">
      <w:pPr>
        <w:spacing w:after="120" w:line="240" w:lineRule="auto"/>
        <w:ind w:firstLine="1155"/>
        <w:jc w:val="both"/>
        <w:textAlignment w:val="center"/>
        <w:divId w:val="93678651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6311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(1) Издаденото разрешение на рекламата по чл. 252, ал. 1 се отнася за конкретен лекарствен продукт в рамките на срока на валидност на разрешението му за употреба.</w:t>
      </w:r>
    </w:p>
    <w:p w:rsidR="00000000" w:rsidRDefault="004A1A17">
      <w:pPr>
        <w:spacing w:after="0" w:line="240" w:lineRule="auto"/>
        <w:ind w:firstLine="1155"/>
        <w:jc w:val="both"/>
        <w:textAlignment w:val="center"/>
        <w:divId w:val="76100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са извършени </w:t>
      </w:r>
      <w:r>
        <w:rPr>
          <w:rFonts w:ascii="Times New Roman" w:eastAsia="Times New Roman" w:hAnsi="Times New Roman" w:cs="Times New Roman"/>
          <w:color w:val="000000"/>
          <w:sz w:val="24"/>
          <w:szCs w:val="24"/>
        </w:rPr>
        <w:t>промени в разрешението за употреба на лекарствен продукт, които водят до промени в разрешена реклама на този продукт, притежателят на разрешението за употреба подава в ИАЛ заявление за промяна.</w:t>
      </w:r>
    </w:p>
    <w:p w:rsidR="00000000" w:rsidRDefault="004A1A17">
      <w:pPr>
        <w:spacing w:after="120" w:line="240" w:lineRule="auto"/>
        <w:ind w:firstLine="1155"/>
        <w:jc w:val="both"/>
        <w:textAlignment w:val="center"/>
        <w:divId w:val="18162196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48143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254. При промяна на разрешената реклама лицето по чл. 25</w:t>
      </w:r>
      <w:r>
        <w:rPr>
          <w:rFonts w:ascii="Times New Roman" w:eastAsia="Times New Roman" w:hAnsi="Times New Roman" w:cs="Times New Roman"/>
          <w:color w:val="000000"/>
          <w:sz w:val="24"/>
          <w:szCs w:val="24"/>
        </w:rPr>
        <w:t>0 подава заявление по реда на чл. 251.</w:t>
      </w:r>
    </w:p>
    <w:p w:rsidR="00000000" w:rsidRDefault="004A1A17">
      <w:pPr>
        <w:spacing w:after="120" w:line="240" w:lineRule="auto"/>
        <w:ind w:firstLine="1155"/>
        <w:jc w:val="both"/>
        <w:textAlignment w:val="center"/>
        <w:divId w:val="17758582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4644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254а. (Нов - ДВ, бр. 60 от 2011 г., в сила от 05.08.2011 г.) (1) Рекламата, предназначена за медицинските специалисти, не се разрешава по реда на чл. 250 - 252.</w:t>
      </w:r>
    </w:p>
    <w:p w:rsidR="00000000" w:rsidRDefault="004A1A17">
      <w:pPr>
        <w:spacing w:after="0" w:line="240" w:lineRule="auto"/>
        <w:ind w:firstLine="1155"/>
        <w:jc w:val="both"/>
        <w:textAlignment w:val="center"/>
        <w:divId w:val="2099131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Рекламата по ал. 1 се разпространява след пода</w:t>
      </w:r>
      <w:r>
        <w:rPr>
          <w:rFonts w:ascii="Times New Roman" w:eastAsia="Times New Roman" w:hAnsi="Times New Roman" w:cs="Times New Roman"/>
          <w:color w:val="000000"/>
          <w:sz w:val="24"/>
          <w:szCs w:val="24"/>
        </w:rPr>
        <w:t>ване на уведомление до ИАЛ, към което се прилага проект на рекламата, и при спазване изискванията на тази глава и на наредбата по чл. 249.</w:t>
      </w:r>
    </w:p>
    <w:p w:rsidR="00000000" w:rsidRDefault="004A1A17">
      <w:pPr>
        <w:spacing w:after="120" w:line="240" w:lineRule="auto"/>
        <w:ind w:firstLine="1155"/>
        <w:jc w:val="both"/>
        <w:textAlignment w:val="center"/>
        <w:divId w:val="30724758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32726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(1) Забранява се разпространението на мостри на лекарствени продукти, съдържащи наркотични вещества по сми</w:t>
      </w:r>
      <w:r>
        <w:rPr>
          <w:rFonts w:ascii="Times New Roman" w:eastAsia="Times New Roman" w:hAnsi="Times New Roman" w:cs="Times New Roman"/>
          <w:color w:val="000000"/>
          <w:sz w:val="24"/>
          <w:szCs w:val="24"/>
        </w:rPr>
        <w:t>съла на Закона за контрол върху наркотичните вещества и прекурсорите.</w:t>
      </w:r>
    </w:p>
    <w:p w:rsidR="00000000" w:rsidRDefault="004A1A17">
      <w:pPr>
        <w:spacing w:after="0" w:line="240" w:lineRule="auto"/>
        <w:ind w:firstLine="1155"/>
        <w:jc w:val="both"/>
        <w:textAlignment w:val="center"/>
        <w:divId w:val="15036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директното предоставяне на мостри на лекарствени продукти от медицинските търговски представители по чл. 244, ал. 1, т. 3 на населението.</w:t>
      </w:r>
    </w:p>
    <w:p w:rsidR="00000000" w:rsidRDefault="004A1A17">
      <w:pPr>
        <w:spacing w:after="120" w:line="240" w:lineRule="auto"/>
        <w:ind w:firstLine="1155"/>
        <w:jc w:val="both"/>
        <w:textAlignment w:val="center"/>
        <w:divId w:val="60909295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22247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Мостри от лекарствени продукти се предоставят на медицински специалисти при условия и по ред, определен в наредбата по чл. 249.</w:t>
      </w:r>
    </w:p>
    <w:p w:rsidR="00000000" w:rsidRDefault="004A1A17">
      <w:pPr>
        <w:spacing w:after="120" w:line="240" w:lineRule="auto"/>
        <w:ind w:firstLine="1155"/>
        <w:jc w:val="both"/>
        <w:textAlignment w:val="center"/>
        <w:divId w:val="1529168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20907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257. (1) Медицинските търговски представители по чл. 244, ал. 1, т. 3 трябва да са преминали обучения, организира</w:t>
      </w:r>
      <w:r>
        <w:rPr>
          <w:rFonts w:ascii="Times New Roman" w:eastAsia="Times New Roman" w:hAnsi="Times New Roman" w:cs="Times New Roman"/>
          <w:color w:val="000000"/>
          <w:sz w:val="24"/>
          <w:szCs w:val="24"/>
        </w:rPr>
        <w:t>ни от притежателя на разрешението за употреба, който ги е назначил, да притежават научни познания и да могат да предоставят точна и възможно най-пълна информация за лекарствения продукт, който представят.</w:t>
      </w:r>
    </w:p>
    <w:p w:rsidR="00000000" w:rsidRDefault="004A1A17">
      <w:pPr>
        <w:spacing w:after="0" w:line="240" w:lineRule="auto"/>
        <w:ind w:firstLine="1155"/>
        <w:jc w:val="both"/>
        <w:textAlignment w:val="center"/>
        <w:divId w:val="521820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време на всяко посещение медицинските търгов</w:t>
      </w:r>
      <w:r>
        <w:rPr>
          <w:rFonts w:ascii="Times New Roman" w:eastAsia="Times New Roman" w:hAnsi="Times New Roman" w:cs="Times New Roman"/>
          <w:color w:val="000000"/>
          <w:sz w:val="24"/>
          <w:szCs w:val="24"/>
        </w:rPr>
        <w:t>ски представители трябва да разполагат с кратката характеристика на продукта и с данни за цените на лекарствения продукт и за условията за заплащането му и да ги предоставят при поискване.</w:t>
      </w:r>
    </w:p>
    <w:p w:rsidR="00000000" w:rsidRDefault="004A1A17">
      <w:pPr>
        <w:spacing w:after="0" w:line="240" w:lineRule="auto"/>
        <w:ind w:firstLine="1155"/>
        <w:jc w:val="both"/>
        <w:textAlignment w:val="center"/>
        <w:divId w:val="101739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представяне на лекарствени продукти пред медицински специал</w:t>
      </w:r>
      <w:r>
        <w:rPr>
          <w:rFonts w:ascii="Times New Roman" w:eastAsia="Times New Roman" w:hAnsi="Times New Roman" w:cs="Times New Roman"/>
          <w:color w:val="000000"/>
          <w:sz w:val="24"/>
          <w:szCs w:val="24"/>
        </w:rPr>
        <w:t>исти медицинските търговски представители не могат да предлагат подаръци и друга имуществена и неимуществена облага.</w:t>
      </w:r>
    </w:p>
    <w:p w:rsidR="00000000" w:rsidRDefault="004A1A17">
      <w:pPr>
        <w:spacing w:after="120" w:line="240" w:lineRule="auto"/>
        <w:ind w:firstLine="1155"/>
        <w:jc w:val="both"/>
        <w:textAlignment w:val="center"/>
        <w:divId w:val="1793398760"/>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65033004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РЕГУЛИРАНЕ НА ЦЕНИТЕ НА ЛЕКАРСТВЕНИТЕ ПРОДУКТИ (ЗАГЛ. ИЗМ. - ДВ, БР. 102 ОТ 2012 Г.)</w:t>
      </w:r>
    </w:p>
    <w:p w:rsidR="00000000" w:rsidRDefault="004A1A17">
      <w:pPr>
        <w:spacing w:before="100" w:beforeAutospacing="1" w:after="100" w:afterAutospacing="1" w:line="240" w:lineRule="auto"/>
        <w:jc w:val="center"/>
        <w:textAlignment w:val="center"/>
        <w:divId w:val="1273566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Национален съвет по це</w:t>
      </w:r>
      <w:r>
        <w:rPr>
          <w:rFonts w:ascii="Times New Roman" w:hAnsi="Times New Roman" w:cs="Times New Roman"/>
          <w:b/>
          <w:bCs/>
          <w:color w:val="000000"/>
          <w:sz w:val="26"/>
          <w:szCs w:val="26"/>
        </w:rPr>
        <w:t>ни и реимбурсиране на лекарствените продукти (Нов - ДВ, бр. 102 от 2012 г., в сила от 21.12.2012 г.)</w:t>
      </w:r>
    </w:p>
    <w:p w:rsidR="00000000" w:rsidRDefault="004A1A17">
      <w:pPr>
        <w:spacing w:after="0" w:line="240" w:lineRule="auto"/>
        <w:ind w:firstLine="1155"/>
        <w:jc w:val="both"/>
        <w:textAlignment w:val="center"/>
        <w:divId w:val="1495488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258. (Изм. - ДВ, бр. 60 от 2011 г., в сила от 05.08.2011 г., изм. - ДВ, бр. 102 от 2012 г., в сила от 21.12.2012 г.) (1) (Изм. - ДВ, бр. 43 от 2016 г.</w:t>
      </w:r>
      <w:r>
        <w:rPr>
          <w:rFonts w:ascii="Times New Roman" w:eastAsia="Times New Roman" w:hAnsi="Times New Roman" w:cs="Times New Roman"/>
          <w:color w:val="000000"/>
          <w:sz w:val="24"/>
          <w:szCs w:val="24"/>
        </w:rPr>
        <w:t>) Към министъра на здравеопазването се създава Национален съвет по цени и реимбурсиране на лекарствените продукти, наричан по-нататък "съвета". Съветът е юридическо лице на бюджетна издръжка - второстепенен разпоредител с бюджет. Той е със статут на държав</w:t>
      </w:r>
      <w:r>
        <w:rPr>
          <w:rFonts w:ascii="Times New Roman" w:eastAsia="Times New Roman" w:hAnsi="Times New Roman" w:cs="Times New Roman"/>
          <w:color w:val="000000"/>
          <w:sz w:val="24"/>
          <w:szCs w:val="24"/>
        </w:rPr>
        <w:t>на комисия със седалище гр. София.</w:t>
      </w:r>
    </w:p>
    <w:p w:rsidR="00000000" w:rsidRDefault="004A1A17">
      <w:pPr>
        <w:spacing w:after="0" w:line="240" w:lineRule="auto"/>
        <w:ind w:firstLine="1155"/>
        <w:jc w:val="both"/>
        <w:textAlignment w:val="center"/>
        <w:divId w:val="1600285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Дейността на съвета се финансира от държавния бюджет чрез бюджета на Министерството на здравеопазването.</w:t>
      </w:r>
    </w:p>
    <w:p w:rsidR="00000000" w:rsidRDefault="004A1A17">
      <w:pPr>
        <w:spacing w:after="0" w:line="240" w:lineRule="auto"/>
        <w:ind w:firstLine="1155"/>
        <w:jc w:val="both"/>
        <w:textAlignment w:val="center"/>
        <w:divId w:val="408039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Съветът е колегиален орган и се състои от председател и шестима членове, от които трима са лекари или магист</w:t>
      </w:r>
      <w:r>
        <w:rPr>
          <w:rFonts w:ascii="Times New Roman" w:eastAsia="Times New Roman" w:hAnsi="Times New Roman" w:cs="Times New Roman"/>
          <w:color w:val="000000"/>
          <w:sz w:val="24"/>
          <w:szCs w:val="24"/>
        </w:rPr>
        <w:t>ър-фармацевти, двама юристи и двама икономисти, всички със стаж по специалността не по-малко от 5 години. Председателят и членовете на съвета се избират и освобождават с решение на Министерския съвет по предложение на министъра на здравеопазването. Председ</w:t>
      </w:r>
      <w:r>
        <w:rPr>
          <w:rFonts w:ascii="Times New Roman" w:eastAsia="Times New Roman" w:hAnsi="Times New Roman" w:cs="Times New Roman"/>
          <w:color w:val="000000"/>
          <w:sz w:val="24"/>
          <w:szCs w:val="24"/>
        </w:rPr>
        <w:t>ателят ръководи дейността на съвета и го представлява.</w:t>
      </w:r>
    </w:p>
    <w:p w:rsidR="00000000" w:rsidRDefault="004A1A17">
      <w:pPr>
        <w:spacing w:after="0" w:line="240" w:lineRule="auto"/>
        <w:ind w:firstLine="1155"/>
        <w:jc w:val="both"/>
        <w:textAlignment w:val="center"/>
        <w:divId w:val="1037243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Членовете на съвета не могат да заемат длъжност или да извършват дейност по чл. 19, ал. 6 от Закона за администрацията.</w:t>
      </w:r>
    </w:p>
    <w:p w:rsidR="00000000" w:rsidRDefault="004A1A17">
      <w:pPr>
        <w:spacing w:after="0" w:line="240" w:lineRule="auto"/>
        <w:ind w:firstLine="1155"/>
        <w:jc w:val="both"/>
        <w:textAlignment w:val="center"/>
        <w:divId w:val="25523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Дейността на съвета се подпомага от администрация, чиято структура и орга</w:t>
      </w:r>
      <w:r>
        <w:rPr>
          <w:rFonts w:ascii="Times New Roman" w:eastAsia="Times New Roman" w:hAnsi="Times New Roman" w:cs="Times New Roman"/>
          <w:color w:val="000000"/>
          <w:sz w:val="24"/>
          <w:szCs w:val="24"/>
        </w:rPr>
        <w:t>низация на работа се определят с устройствен правилник, приет от Министерския съвет.</w:t>
      </w:r>
    </w:p>
    <w:p w:rsidR="00000000" w:rsidRDefault="004A1A17">
      <w:pPr>
        <w:spacing w:after="120" w:line="240" w:lineRule="auto"/>
        <w:ind w:firstLine="1155"/>
        <w:jc w:val="both"/>
        <w:textAlignment w:val="center"/>
        <w:divId w:val="2354768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9064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 (Изм. - ДВ, бр. 60 от 2011 г., в сила от 05.08.2011 г., изм. - ДВ, бр. 102 от 2012 г., в сила от 21.12.2012 г.) (1) Съветът:</w:t>
      </w:r>
    </w:p>
    <w:p w:rsidR="00000000" w:rsidRDefault="004A1A17">
      <w:pPr>
        <w:spacing w:after="0" w:line="240" w:lineRule="auto"/>
        <w:ind w:firstLine="1155"/>
        <w:jc w:val="both"/>
        <w:textAlignment w:val="center"/>
        <w:divId w:val="84417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утвърждава, отказва да утвърди, </w:t>
      </w:r>
      <w:r>
        <w:rPr>
          <w:rFonts w:ascii="Times New Roman" w:eastAsia="Times New Roman" w:hAnsi="Times New Roman" w:cs="Times New Roman"/>
          <w:color w:val="000000"/>
          <w:sz w:val="24"/>
          <w:szCs w:val="24"/>
        </w:rPr>
        <w:t>изменя или заличава цена на лекарствени продукти по чл. 261а, ал. 1;</w:t>
      </w:r>
    </w:p>
    <w:p w:rsidR="00000000" w:rsidRDefault="004A1A17">
      <w:pPr>
        <w:spacing w:after="0" w:line="240" w:lineRule="auto"/>
        <w:ind w:firstLine="1155"/>
        <w:jc w:val="both"/>
        <w:textAlignment w:val="center"/>
        <w:divId w:val="2115709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утвърждава, отказва да утвърди, изменя или заличава пределна цена на лекарствени продукти по чл. 261а, ал. 2;</w:t>
      </w:r>
    </w:p>
    <w:p w:rsidR="00000000" w:rsidRDefault="004A1A17">
      <w:pPr>
        <w:spacing w:after="0" w:line="240" w:lineRule="auto"/>
        <w:ind w:firstLine="1155"/>
        <w:jc w:val="both"/>
        <w:textAlignment w:val="center"/>
        <w:divId w:val="110565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регистрира, отказва да регистрира, изменя или заличава цени на лекарств</w:t>
      </w:r>
      <w:r>
        <w:rPr>
          <w:rFonts w:ascii="Times New Roman" w:eastAsia="Times New Roman" w:hAnsi="Times New Roman" w:cs="Times New Roman"/>
          <w:color w:val="000000"/>
          <w:sz w:val="24"/>
          <w:szCs w:val="24"/>
        </w:rPr>
        <w:t>ените продукти, отпускани без лекарско предписание по чл. 261а, ал. 3;</w:t>
      </w:r>
    </w:p>
    <w:p w:rsidR="00000000" w:rsidRDefault="004A1A17">
      <w:pPr>
        <w:spacing w:after="0" w:line="240" w:lineRule="auto"/>
        <w:ind w:firstLine="1155"/>
        <w:jc w:val="both"/>
        <w:textAlignment w:val="center"/>
        <w:divId w:val="1402408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48 от 2015 г., изм. - ДВ, бр. 102 от 2018 г., в сила от 01.01.2019 г., изм. и доп. - ДВ, бр. 64 от 2019 г., изм. и доп. - ДВ, бр. 67 от 2020 г.) приема, отменя или из</w:t>
      </w:r>
      <w:r>
        <w:rPr>
          <w:rFonts w:ascii="Times New Roman" w:eastAsia="Times New Roman" w:hAnsi="Times New Roman" w:cs="Times New Roman"/>
          <w:color w:val="000000"/>
          <w:sz w:val="24"/>
          <w:szCs w:val="24"/>
        </w:rPr>
        <w:t>меня фармако-терапевтични ръководства, които включват критерии за оценка на резултата от прилаганата терапия и алгоритми за лечение с лекарствени продукти, след становище на съответния експертен съвет по медицинска специалност или медицинска дейност по чл.</w:t>
      </w:r>
      <w:r>
        <w:rPr>
          <w:rFonts w:ascii="Times New Roman" w:eastAsia="Times New Roman" w:hAnsi="Times New Roman" w:cs="Times New Roman"/>
          <w:color w:val="000000"/>
          <w:sz w:val="24"/>
          <w:szCs w:val="24"/>
        </w:rPr>
        <w:t xml:space="preserve"> 6а, ал. 1, т. 1 от Закона за здравето, като в случай че в 30-дневен срок от получаването на искането не постъпи становище от съответния експертен съвет, съветът утвърждава, отменя или изменя фармако-терапевтичните ръководства. Фармако-терапевтичните ръков</w:t>
      </w:r>
      <w:r>
        <w:rPr>
          <w:rFonts w:ascii="Times New Roman" w:eastAsia="Times New Roman" w:hAnsi="Times New Roman" w:cs="Times New Roman"/>
          <w:color w:val="000000"/>
          <w:sz w:val="24"/>
          <w:szCs w:val="24"/>
        </w:rPr>
        <w:t>одства се приемат с наредби и се обнародват в "Държавен вестник";</w:t>
      </w:r>
    </w:p>
    <w:p w:rsidR="00000000" w:rsidRDefault="004A1A17">
      <w:pPr>
        <w:spacing w:after="0" w:line="240" w:lineRule="auto"/>
        <w:ind w:firstLine="1155"/>
        <w:jc w:val="both"/>
        <w:textAlignment w:val="center"/>
        <w:divId w:val="821698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включва, променя или изключва лекарствени продукти от Позитивния лекарствен списък;</w:t>
      </w:r>
    </w:p>
    <w:p w:rsidR="00000000" w:rsidRDefault="004A1A17">
      <w:pPr>
        <w:spacing w:after="0" w:line="240" w:lineRule="auto"/>
        <w:ind w:firstLine="1155"/>
        <w:jc w:val="both"/>
        <w:textAlignment w:val="center"/>
        <w:divId w:val="1250384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102 от 2018 г., в сила от 01.01.2019 г.) извършва оценка на здравните технологии на </w:t>
      </w:r>
      <w:r>
        <w:rPr>
          <w:rFonts w:ascii="Times New Roman" w:eastAsia="Times New Roman" w:hAnsi="Times New Roman" w:cs="Times New Roman"/>
          <w:color w:val="000000"/>
          <w:sz w:val="24"/>
          <w:szCs w:val="24"/>
        </w:rPr>
        <w:t>лекарствени продукти;</w:t>
      </w:r>
    </w:p>
    <w:p w:rsidR="00000000" w:rsidRDefault="004A1A17">
      <w:pPr>
        <w:spacing w:after="0" w:line="240" w:lineRule="auto"/>
        <w:ind w:firstLine="1155"/>
        <w:jc w:val="both"/>
        <w:textAlignment w:val="center"/>
        <w:divId w:val="7709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102 от 2018 г., в сила от 01.01.2019 г.) поддържа и актуализира Позитивния лекарствен списък;</w:t>
      </w:r>
    </w:p>
    <w:p w:rsidR="00000000" w:rsidRDefault="004A1A17">
      <w:pPr>
        <w:spacing w:after="0" w:line="240" w:lineRule="auto"/>
        <w:ind w:firstLine="1155"/>
        <w:jc w:val="both"/>
        <w:textAlignment w:val="center"/>
        <w:divId w:val="2035383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48 от 2015 г., предишна т. 7 - ДВ, бр. 102 от 2018 г., в сила от 01.01.2019 г.) поддържа реим</w:t>
      </w:r>
      <w:r>
        <w:rPr>
          <w:rFonts w:ascii="Times New Roman" w:eastAsia="Times New Roman" w:hAnsi="Times New Roman" w:cs="Times New Roman"/>
          <w:color w:val="000000"/>
          <w:sz w:val="24"/>
          <w:szCs w:val="24"/>
        </w:rPr>
        <w:t>бурсния статус на лекарствените продукти на всеки три години от включването им в Позитивния лекарствен списък;</w:t>
      </w:r>
    </w:p>
    <w:p w:rsidR="00000000" w:rsidRDefault="004A1A17">
      <w:pPr>
        <w:spacing w:after="0" w:line="240" w:lineRule="auto"/>
        <w:ind w:firstLine="1155"/>
        <w:jc w:val="both"/>
        <w:textAlignment w:val="center"/>
        <w:divId w:val="1548759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48 от 2015 г., предишна т. 8, изм. - ДВ, бр. 102 от 2018 г., в сила от 01.01.2019 г.) оказва съдействие при договарянето на от</w:t>
      </w:r>
      <w:r>
        <w:rPr>
          <w:rFonts w:ascii="Times New Roman" w:eastAsia="Times New Roman" w:hAnsi="Times New Roman" w:cs="Times New Roman"/>
          <w:color w:val="000000"/>
          <w:sz w:val="24"/>
          <w:szCs w:val="24"/>
        </w:rPr>
        <w:t>стъпки в случаите по чл. 45, ал. 10, 13 и 21 от Закона за здравното осигуряване за лекарствени продукти, за които са подадени заявления за включване в Позитивния лекарствен списък;</w:t>
      </w:r>
    </w:p>
    <w:p w:rsidR="00000000" w:rsidRDefault="004A1A17">
      <w:pPr>
        <w:spacing w:after="0" w:line="240" w:lineRule="auto"/>
        <w:ind w:firstLine="1155"/>
        <w:jc w:val="both"/>
        <w:textAlignment w:val="center"/>
        <w:divId w:val="50031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102 от 2018 г., в сила от 01.01.2019 г.) определя лекар</w:t>
      </w:r>
      <w:r>
        <w:rPr>
          <w:rFonts w:ascii="Times New Roman" w:eastAsia="Times New Roman" w:hAnsi="Times New Roman" w:cs="Times New Roman"/>
          <w:color w:val="000000"/>
          <w:sz w:val="24"/>
          <w:szCs w:val="24"/>
        </w:rPr>
        <w:t xml:space="preserve">ствените продукти, за които се проследява ефектът от терапията, срокът, </w:t>
      </w:r>
      <w:r>
        <w:rPr>
          <w:rFonts w:ascii="Times New Roman" w:eastAsia="Times New Roman" w:hAnsi="Times New Roman" w:cs="Times New Roman"/>
          <w:color w:val="000000"/>
          <w:sz w:val="24"/>
          <w:szCs w:val="24"/>
        </w:rPr>
        <w:lastRenderedPageBreak/>
        <w:t>както и лечебните заведения, в които се извършва, при условия, по ред и критерии, определени в наредбата по чл. 261а, ал. 5;</w:t>
      </w:r>
    </w:p>
    <w:p w:rsidR="00000000" w:rsidRDefault="004A1A17">
      <w:pPr>
        <w:spacing w:after="0" w:line="240" w:lineRule="auto"/>
        <w:ind w:firstLine="1155"/>
        <w:jc w:val="both"/>
        <w:textAlignment w:val="center"/>
        <w:divId w:val="587276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102 от 2018 г., в сила от 01.01.2019 г.</w:t>
      </w:r>
      <w:r>
        <w:rPr>
          <w:rFonts w:ascii="Times New Roman" w:eastAsia="Times New Roman" w:hAnsi="Times New Roman" w:cs="Times New Roman"/>
          <w:color w:val="000000"/>
          <w:sz w:val="24"/>
          <w:szCs w:val="24"/>
        </w:rPr>
        <w:t>) извършва информационна, издателска и изследователско-научна дейност, свързана с ценообразуването, реимбурсирането и лекарствената политика;</w:t>
      </w:r>
    </w:p>
    <w:p w:rsidR="00000000" w:rsidRDefault="004A1A17">
      <w:pPr>
        <w:spacing w:after="0" w:line="240" w:lineRule="auto"/>
        <w:ind w:firstLine="1155"/>
        <w:jc w:val="both"/>
        <w:textAlignment w:val="center"/>
        <w:divId w:val="1049720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103 от 2020 г., в сила от 01.01.2021 г.) генерира уникален национален номер за идентификация н</w:t>
      </w:r>
      <w:r>
        <w:rPr>
          <w:rFonts w:ascii="Times New Roman" w:eastAsia="Times New Roman" w:hAnsi="Times New Roman" w:cs="Times New Roman"/>
          <w:color w:val="000000"/>
          <w:sz w:val="24"/>
          <w:szCs w:val="24"/>
        </w:rPr>
        <w:t>а всеки лекарствен продукт и го вписва в регистъра по ал. 2, т. 4.</w:t>
      </w:r>
    </w:p>
    <w:p w:rsidR="00000000" w:rsidRDefault="004A1A17">
      <w:pPr>
        <w:spacing w:after="0" w:line="240" w:lineRule="auto"/>
        <w:ind w:firstLine="1155"/>
        <w:jc w:val="both"/>
        <w:textAlignment w:val="center"/>
        <w:divId w:val="2032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Съветът води публични регистри на:</w:t>
      </w:r>
    </w:p>
    <w:p w:rsidR="00000000" w:rsidRDefault="004A1A17">
      <w:pPr>
        <w:spacing w:after="0" w:line="240" w:lineRule="auto"/>
        <w:ind w:firstLine="1155"/>
        <w:jc w:val="both"/>
        <w:textAlignment w:val="center"/>
        <w:divId w:val="320935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утвърдените цени на лекарствените продукти по чл. 261а, ал. 1;</w:t>
      </w:r>
    </w:p>
    <w:p w:rsidR="00000000" w:rsidRDefault="004A1A17">
      <w:pPr>
        <w:spacing w:after="0" w:line="240" w:lineRule="auto"/>
        <w:ind w:firstLine="1155"/>
        <w:jc w:val="both"/>
        <w:textAlignment w:val="center"/>
        <w:divId w:val="1862275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утвърдените пределни цени на лекарствените продукти по чл. 261а, ал. 2;</w:t>
      </w:r>
    </w:p>
    <w:p w:rsidR="00000000" w:rsidRDefault="004A1A17">
      <w:pPr>
        <w:spacing w:after="0" w:line="240" w:lineRule="auto"/>
        <w:ind w:firstLine="1155"/>
        <w:jc w:val="both"/>
        <w:textAlignment w:val="center"/>
        <w:divId w:val="624509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регистрираните цени на лекарствените продукти по чл. 261а, ал. 3;</w:t>
      </w:r>
    </w:p>
    <w:p w:rsidR="00000000" w:rsidRDefault="004A1A17">
      <w:pPr>
        <w:spacing w:after="0" w:line="240" w:lineRule="auto"/>
        <w:ind w:firstLine="1155"/>
        <w:jc w:val="both"/>
        <w:textAlignment w:val="center"/>
        <w:divId w:val="2014868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103 от 2020 г., в сила от 01.01.2021 г.) регистър на националните номера за идентификация на лекарствените продукти.</w:t>
      </w:r>
    </w:p>
    <w:p w:rsidR="00000000" w:rsidRDefault="004A1A17">
      <w:pPr>
        <w:spacing w:after="0" w:line="240" w:lineRule="auto"/>
        <w:ind w:firstLine="1155"/>
        <w:jc w:val="both"/>
        <w:textAlignment w:val="center"/>
        <w:divId w:val="1356493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Съветът осъществява контрол върху продажбата на</w:t>
      </w:r>
      <w:r>
        <w:rPr>
          <w:rFonts w:ascii="Times New Roman" w:eastAsia="Times New Roman" w:hAnsi="Times New Roman" w:cs="Times New Roman"/>
          <w:color w:val="000000"/>
          <w:sz w:val="24"/>
          <w:szCs w:val="24"/>
        </w:rPr>
        <w:t xml:space="preserve"> лекарствени продукти с утвърдена цена, пределна цена и регистрирана цена.</w:t>
      </w:r>
    </w:p>
    <w:p w:rsidR="00000000" w:rsidRDefault="004A1A17">
      <w:pPr>
        <w:spacing w:after="0" w:line="240" w:lineRule="auto"/>
        <w:ind w:firstLine="1155"/>
        <w:jc w:val="both"/>
        <w:textAlignment w:val="center"/>
        <w:divId w:val="159142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67 от 2020 г.) Съветът приема писмените заявления за утвърждаване или регистриране на цена или за включване, изключване, промени, поддържане на реимбурсен статус</w:t>
      </w:r>
      <w:r>
        <w:rPr>
          <w:rFonts w:ascii="Times New Roman" w:eastAsia="Times New Roman" w:hAnsi="Times New Roman" w:cs="Times New Roman"/>
          <w:color w:val="000000"/>
          <w:sz w:val="24"/>
          <w:szCs w:val="24"/>
        </w:rPr>
        <w:t xml:space="preserve"> и оценка на здравните технологии на лекарствените продукти от Позитивния лекарствен списък по тази глава, извършва проверки и проучвания по тях и се произнася с мотивирани решения.</w:t>
      </w:r>
    </w:p>
    <w:p w:rsidR="00000000" w:rsidRDefault="004A1A17">
      <w:pPr>
        <w:spacing w:after="0" w:line="240" w:lineRule="auto"/>
        <w:ind w:firstLine="1155"/>
        <w:jc w:val="both"/>
        <w:textAlignment w:val="center"/>
        <w:divId w:val="146665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Съветът събира такси в размери, определени в тарифата по чл. 21, ал. 2</w:t>
      </w:r>
      <w:r>
        <w:rPr>
          <w:rFonts w:ascii="Times New Roman" w:eastAsia="Times New Roman" w:hAnsi="Times New Roman" w:cs="Times New Roman"/>
          <w:color w:val="000000"/>
          <w:sz w:val="24"/>
          <w:szCs w:val="24"/>
        </w:rPr>
        <w:t>, за подаване на заявления за:</w:t>
      </w:r>
    </w:p>
    <w:p w:rsidR="00000000" w:rsidRDefault="004A1A17">
      <w:pPr>
        <w:spacing w:after="0" w:line="240" w:lineRule="auto"/>
        <w:ind w:firstLine="1155"/>
        <w:jc w:val="both"/>
        <w:textAlignment w:val="center"/>
        <w:divId w:val="162261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утвърждаване, регистриране или промяна в утвърдената или регистрираната цена на лекарствен продукт;</w:t>
      </w:r>
    </w:p>
    <w:p w:rsidR="00000000" w:rsidRDefault="004A1A17">
      <w:pPr>
        <w:spacing w:after="0" w:line="240" w:lineRule="auto"/>
        <w:ind w:firstLine="1155"/>
        <w:jc w:val="both"/>
        <w:textAlignment w:val="center"/>
        <w:divId w:val="86798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2015 г.) включване, промяна или поддържане на реимбурсния статус на включен в списъка по чл. 262,</w:t>
      </w:r>
      <w:r>
        <w:rPr>
          <w:rFonts w:ascii="Times New Roman" w:eastAsia="Times New Roman" w:hAnsi="Times New Roman" w:cs="Times New Roman"/>
          <w:color w:val="000000"/>
          <w:sz w:val="24"/>
          <w:szCs w:val="24"/>
        </w:rPr>
        <w:t xml:space="preserve"> ал. 1 лекарствен продукт;</w:t>
      </w:r>
    </w:p>
    <w:p w:rsidR="00000000" w:rsidRDefault="004A1A17">
      <w:pPr>
        <w:spacing w:after="0" w:line="240" w:lineRule="auto"/>
        <w:ind w:firstLine="1155"/>
        <w:jc w:val="both"/>
        <w:textAlignment w:val="center"/>
        <w:divId w:val="82411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оценка на здравните технологии.</w:t>
      </w:r>
    </w:p>
    <w:p w:rsidR="00000000" w:rsidRDefault="004A1A17">
      <w:pPr>
        <w:spacing w:after="120" w:line="240" w:lineRule="auto"/>
        <w:ind w:firstLine="1155"/>
        <w:jc w:val="both"/>
        <w:textAlignment w:val="center"/>
        <w:divId w:val="190120796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1617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(Нов - ДВ, бр. 103 от 2020 г., в сила от 01.01.2021 г.) (1) Националният номер за идентификация на лекарствения продукт по чл</w:t>
      </w:r>
      <w:r>
        <w:rPr>
          <w:rFonts w:ascii="Times New Roman" w:eastAsia="Times New Roman" w:hAnsi="Times New Roman" w:cs="Times New Roman"/>
          <w:color w:val="000000"/>
          <w:sz w:val="24"/>
          <w:szCs w:val="24"/>
        </w:rPr>
        <w:t>. 259, ал. 1, т. 12:</w:t>
      </w:r>
    </w:p>
    <w:p w:rsidR="00000000" w:rsidRDefault="004A1A17">
      <w:pPr>
        <w:spacing w:after="0" w:line="240" w:lineRule="auto"/>
        <w:ind w:firstLine="1155"/>
        <w:jc w:val="both"/>
        <w:textAlignment w:val="center"/>
        <w:divId w:val="181621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 еднозначно идентифициране на всеки лекарствен продукт и оперативна съвместимост на информационните системи в здравеопазването;</w:t>
      </w:r>
    </w:p>
    <w:p w:rsidR="00000000" w:rsidRDefault="004A1A17">
      <w:pPr>
        <w:spacing w:after="0" w:line="240" w:lineRule="auto"/>
        <w:ind w:firstLine="1155"/>
        <w:jc w:val="both"/>
        <w:textAlignment w:val="center"/>
        <w:divId w:val="106287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използва от всички лица, във всички регистри и други бази данни, както и в медицинската д</w:t>
      </w:r>
      <w:r>
        <w:rPr>
          <w:rFonts w:ascii="Times New Roman" w:eastAsia="Times New Roman" w:hAnsi="Times New Roman" w:cs="Times New Roman"/>
          <w:color w:val="000000"/>
          <w:sz w:val="24"/>
          <w:szCs w:val="24"/>
        </w:rPr>
        <w:t>окументация, свързана с лекарствените продукти.</w:t>
      </w:r>
    </w:p>
    <w:p w:rsidR="00000000" w:rsidRDefault="004A1A17">
      <w:pPr>
        <w:spacing w:after="0" w:line="240" w:lineRule="auto"/>
        <w:ind w:firstLine="1155"/>
        <w:jc w:val="both"/>
        <w:textAlignment w:val="center"/>
        <w:divId w:val="1767069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Генерирането и вписването в регистъра по чл. 259, ал. 2, т. 4 на национален номер за идентификация на всеки лекарствен продукт се извършва по ред, определен в наредбата по чл. 261а, ал. 5.</w:t>
      </w:r>
    </w:p>
    <w:p w:rsidR="00000000" w:rsidRDefault="004A1A17">
      <w:pPr>
        <w:spacing w:after="0" w:line="240" w:lineRule="auto"/>
        <w:ind w:firstLine="1155"/>
        <w:jc w:val="both"/>
        <w:textAlignment w:val="center"/>
        <w:divId w:val="25128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w:t>
      </w:r>
      <w:r>
        <w:rPr>
          <w:rFonts w:ascii="Times New Roman" w:eastAsia="Times New Roman" w:hAnsi="Times New Roman" w:cs="Times New Roman"/>
          <w:color w:val="000000"/>
          <w:sz w:val="24"/>
          <w:szCs w:val="24"/>
        </w:rPr>
        <w:t>ата агенция по лекарствата предоставя на Съвета в електронен формат по образец, утвърден от него, информация за разрешените за употреба и регистрираните лекарствени продукти на територията на Република България и разрешените за употреба по централизирана п</w:t>
      </w:r>
      <w:r>
        <w:rPr>
          <w:rFonts w:ascii="Times New Roman" w:eastAsia="Times New Roman" w:hAnsi="Times New Roman" w:cs="Times New Roman"/>
          <w:color w:val="000000"/>
          <w:sz w:val="24"/>
          <w:szCs w:val="24"/>
        </w:rPr>
        <w:t xml:space="preserve">роцедура лекарствени продукти по реда на Регламент (ЕО) № 726/2004 на Европейския парламент и на </w:t>
      </w:r>
      <w:r>
        <w:rPr>
          <w:rFonts w:ascii="Times New Roman" w:eastAsia="Times New Roman" w:hAnsi="Times New Roman" w:cs="Times New Roman"/>
          <w:color w:val="000000"/>
          <w:sz w:val="24"/>
          <w:szCs w:val="24"/>
        </w:rPr>
        <w:lastRenderedPageBreak/>
        <w:t>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w:t>
      </w:r>
      <w:r>
        <w:rPr>
          <w:rFonts w:ascii="Times New Roman" w:eastAsia="Times New Roman" w:hAnsi="Times New Roman" w:cs="Times New Roman"/>
          <w:color w:val="000000"/>
          <w:sz w:val="24"/>
          <w:szCs w:val="24"/>
        </w:rPr>
        <w:t>даване на Европейска агенция по лекарствата, по ред, определен в наредбата по чл. 261а, ал. 5.</w:t>
      </w:r>
    </w:p>
    <w:p w:rsidR="00000000" w:rsidRDefault="004A1A17">
      <w:pPr>
        <w:spacing w:after="120" w:line="240" w:lineRule="auto"/>
        <w:ind w:firstLine="1155"/>
        <w:jc w:val="both"/>
        <w:textAlignment w:val="center"/>
        <w:divId w:val="159176914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9316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259а. (Нов - ДВ, бр. 60 от 2011 г., в сила от 05.08.2011 г., изм. - ДВ, бр. 102 от 2012 г., в сила от 21.12.2012 г.) (1) Заседанията на съвета са редовни, </w:t>
      </w:r>
      <w:r>
        <w:rPr>
          <w:rFonts w:ascii="Times New Roman" w:eastAsia="Times New Roman" w:hAnsi="Times New Roman" w:cs="Times New Roman"/>
          <w:color w:val="000000"/>
          <w:sz w:val="24"/>
          <w:szCs w:val="24"/>
        </w:rPr>
        <w:t>ако на тях присъстват повече от половината от общия брой на членовете му.</w:t>
      </w:r>
    </w:p>
    <w:p w:rsidR="00000000" w:rsidRDefault="004A1A17">
      <w:pPr>
        <w:spacing w:after="0" w:line="240" w:lineRule="auto"/>
        <w:ind w:firstLine="1155"/>
        <w:jc w:val="both"/>
        <w:textAlignment w:val="center"/>
        <w:divId w:val="180646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Съветът взема решения с мнозинство повече от половината от общия брой на членовете си.</w:t>
      </w:r>
    </w:p>
    <w:p w:rsidR="00000000" w:rsidRDefault="004A1A17">
      <w:pPr>
        <w:spacing w:after="0" w:line="240" w:lineRule="auto"/>
        <w:ind w:firstLine="1155"/>
        <w:jc w:val="both"/>
        <w:textAlignment w:val="center"/>
        <w:divId w:val="10619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На заседанията на съвета задъл</w:t>
      </w:r>
      <w:r>
        <w:rPr>
          <w:rFonts w:ascii="Times New Roman" w:eastAsia="Times New Roman" w:hAnsi="Times New Roman" w:cs="Times New Roman"/>
          <w:color w:val="000000"/>
          <w:sz w:val="24"/>
          <w:szCs w:val="24"/>
        </w:rPr>
        <w:t>жително присъстват представител/представители на НЗОК, Министерството на здравеопазването и ИАЛ, когато се извършва оценка на здравните технологии.</w:t>
      </w:r>
    </w:p>
    <w:p w:rsidR="00000000" w:rsidRDefault="004A1A17">
      <w:pPr>
        <w:spacing w:after="0" w:line="240" w:lineRule="auto"/>
        <w:ind w:firstLine="1155"/>
        <w:jc w:val="both"/>
        <w:textAlignment w:val="center"/>
        <w:divId w:val="2919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102 от 2018 г., в сила от 01.01.2019 г.) На заседанията на съвета може да бъда</w:t>
      </w:r>
      <w:r>
        <w:rPr>
          <w:rFonts w:ascii="Times New Roman" w:eastAsia="Times New Roman" w:hAnsi="Times New Roman" w:cs="Times New Roman"/>
          <w:color w:val="000000"/>
          <w:sz w:val="24"/>
          <w:szCs w:val="24"/>
        </w:rPr>
        <w:t>т канени да присъстват заинтересованите страни, които се уведомяват за датата и часа на заседанието, в което ще се разглежда направеното искане.</w:t>
      </w:r>
    </w:p>
    <w:p w:rsidR="00000000" w:rsidRDefault="004A1A17">
      <w:pPr>
        <w:spacing w:after="120" w:line="240" w:lineRule="auto"/>
        <w:ind w:firstLine="1155"/>
        <w:jc w:val="both"/>
        <w:textAlignment w:val="center"/>
        <w:divId w:val="27984653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3305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259б. (Нов - ДВ, бр. 60 от 2011 г., в сила от 05.08.2011 г., изм. - ДВ, бр. 102 от 2012 г., в сила от 21.</w:t>
      </w:r>
      <w:r>
        <w:rPr>
          <w:rFonts w:ascii="Times New Roman" w:eastAsia="Times New Roman" w:hAnsi="Times New Roman" w:cs="Times New Roman"/>
          <w:color w:val="000000"/>
          <w:sz w:val="24"/>
          <w:szCs w:val="24"/>
        </w:rPr>
        <w:t>12.2012 г.) (1) Съветът се произнася в срок до:</w:t>
      </w:r>
    </w:p>
    <w:p w:rsidR="00000000" w:rsidRDefault="004A1A17">
      <w:pPr>
        <w:spacing w:after="0" w:line="240" w:lineRule="auto"/>
        <w:ind w:firstLine="1155"/>
        <w:jc w:val="both"/>
        <w:textAlignment w:val="center"/>
        <w:divId w:val="51218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шестдесет дни, когато е подадено заявление за утвърждаване на цена по чл. 261а, ал. 1 и включване на лекарствения продукт в Позитивния лекарствен списък;</w:t>
      </w:r>
    </w:p>
    <w:p w:rsidR="00000000" w:rsidRDefault="004A1A17">
      <w:pPr>
        <w:spacing w:after="0" w:line="240" w:lineRule="auto"/>
        <w:ind w:firstLine="1155"/>
        <w:jc w:val="both"/>
        <w:textAlignment w:val="center"/>
        <w:divId w:val="1909917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тридесет дни, когато е подадено заявление за про</w:t>
      </w:r>
      <w:r>
        <w:rPr>
          <w:rFonts w:ascii="Times New Roman" w:eastAsia="Times New Roman" w:hAnsi="Times New Roman" w:cs="Times New Roman"/>
          <w:color w:val="000000"/>
          <w:sz w:val="24"/>
          <w:szCs w:val="24"/>
        </w:rPr>
        <w:t>мяна или заличаване на включен в Позитивния лекарствен списък продукт;</w:t>
      </w:r>
    </w:p>
    <w:p w:rsidR="00000000" w:rsidRDefault="004A1A17">
      <w:pPr>
        <w:spacing w:after="0" w:line="240" w:lineRule="auto"/>
        <w:ind w:firstLine="1155"/>
        <w:jc w:val="both"/>
        <w:textAlignment w:val="center"/>
        <w:divId w:val="103527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тридесет дни, когато е подадено заявление за утвърждаване, промяна или заличаване на цена по чл. 261а, ал. 2;</w:t>
      </w:r>
    </w:p>
    <w:p w:rsidR="00000000" w:rsidRDefault="004A1A17">
      <w:pPr>
        <w:spacing w:after="0" w:line="240" w:lineRule="auto"/>
        <w:ind w:firstLine="1155"/>
        <w:jc w:val="both"/>
        <w:textAlignment w:val="center"/>
        <w:divId w:val="60997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тридесет дни, когато е подадено заявление за регистриране, промяна ил</w:t>
      </w:r>
      <w:r>
        <w:rPr>
          <w:rFonts w:ascii="Times New Roman" w:eastAsia="Times New Roman" w:hAnsi="Times New Roman" w:cs="Times New Roman"/>
          <w:color w:val="000000"/>
          <w:sz w:val="24"/>
          <w:szCs w:val="24"/>
        </w:rPr>
        <w:t>и заличаване на цена по чл. 261а, ал. 3;</w:t>
      </w:r>
    </w:p>
    <w:p w:rsidR="00000000" w:rsidRDefault="004A1A17">
      <w:pPr>
        <w:spacing w:after="0" w:line="240" w:lineRule="auto"/>
        <w:ind w:firstLine="1155"/>
        <w:jc w:val="both"/>
        <w:textAlignment w:val="center"/>
        <w:divId w:val="67831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тридесет дни за утвърждаване/регистриране на цена на лекарствени продукти, за които е получено разрешение за паралелен внос;</w:t>
      </w:r>
    </w:p>
    <w:p w:rsidR="00000000" w:rsidRDefault="004A1A17">
      <w:pPr>
        <w:spacing w:after="0" w:line="240" w:lineRule="auto"/>
        <w:ind w:firstLine="1155"/>
        <w:jc w:val="both"/>
        <w:textAlignment w:val="center"/>
        <w:divId w:val="577902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48 от 2015 г., изм. - ДВ, бр. 102 от 2018 г., в сила от 01.01.2019 г.) сто и осемдесет дни, когато е подадено заявление за включване в Позитивния лекарствен списък на лекарствен продукт с ново международно непатентно наименование, подлеж</w:t>
      </w:r>
      <w:r>
        <w:rPr>
          <w:rFonts w:ascii="Times New Roman" w:eastAsia="Times New Roman" w:hAnsi="Times New Roman" w:cs="Times New Roman"/>
          <w:color w:val="000000"/>
          <w:sz w:val="24"/>
          <w:szCs w:val="24"/>
        </w:rPr>
        <w:t>ащо на оценка на здравните технологии;</w:t>
      </w:r>
    </w:p>
    <w:p w:rsidR="00000000" w:rsidRDefault="004A1A17">
      <w:pPr>
        <w:spacing w:after="0" w:line="240" w:lineRule="auto"/>
        <w:ind w:firstLine="1155"/>
        <w:jc w:val="both"/>
        <w:textAlignment w:val="center"/>
        <w:divId w:val="11680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48 от 2015 г.) шестдесет дни, когато е подадено заявление за поддържане на реимбурсния статус на включен лекарствен продукт в Позитивния лекарствен списък;</w:t>
      </w:r>
    </w:p>
    <w:p w:rsidR="00000000" w:rsidRDefault="004A1A17">
      <w:pPr>
        <w:spacing w:after="0" w:line="240" w:lineRule="auto"/>
        <w:ind w:firstLine="1155"/>
        <w:jc w:val="both"/>
        <w:textAlignment w:val="center"/>
        <w:divId w:val="1644777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102 от 2018 г., в сила </w:t>
      </w:r>
      <w:r>
        <w:rPr>
          <w:rFonts w:ascii="Times New Roman" w:eastAsia="Times New Roman" w:hAnsi="Times New Roman" w:cs="Times New Roman"/>
          <w:color w:val="000000"/>
          <w:sz w:val="24"/>
          <w:szCs w:val="24"/>
        </w:rPr>
        <w:t>от 01.01.2019 г., изм. - ДВ, бр. 67 от 2020 г.) деветдесет дни, когато е подадено заявление за разширяване на показания на включен в Позитивния лекарствен списък продукт, за които до момента не е заплащано;</w:t>
      </w:r>
    </w:p>
    <w:p w:rsidR="00000000" w:rsidRDefault="004A1A17">
      <w:pPr>
        <w:spacing w:after="0" w:line="240" w:lineRule="auto"/>
        <w:ind w:firstLine="1155"/>
        <w:jc w:val="both"/>
        <w:textAlignment w:val="center"/>
        <w:divId w:val="316960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102 от 2018 г., в сила от 01.0</w:t>
      </w:r>
      <w:r>
        <w:rPr>
          <w:rFonts w:ascii="Times New Roman" w:eastAsia="Times New Roman" w:hAnsi="Times New Roman" w:cs="Times New Roman"/>
          <w:color w:val="000000"/>
          <w:sz w:val="24"/>
          <w:szCs w:val="24"/>
        </w:rPr>
        <w:t>1.2019 г.) деветдесет дни, когато е подадено заявление за оценка на здравните технологии.</w:t>
      </w:r>
    </w:p>
    <w:p w:rsidR="00000000" w:rsidRDefault="004A1A17">
      <w:pPr>
        <w:spacing w:after="0" w:line="240" w:lineRule="auto"/>
        <w:ind w:firstLine="1155"/>
        <w:jc w:val="both"/>
        <w:textAlignment w:val="center"/>
        <w:divId w:val="136324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За лекарствените продукти по чл. 262, ал. 5 съветът се произнася в срок до тридесет дни, когато е подадено заявление за утвърждаване на цена по чл. 261а, ал. 1 и </w:t>
      </w:r>
      <w:r>
        <w:rPr>
          <w:rFonts w:ascii="Times New Roman" w:eastAsia="Times New Roman" w:hAnsi="Times New Roman" w:cs="Times New Roman"/>
          <w:color w:val="000000"/>
          <w:sz w:val="24"/>
          <w:szCs w:val="24"/>
        </w:rPr>
        <w:t>включване на продукта в Позитивния лекарствен списък.</w:t>
      </w:r>
    </w:p>
    <w:p w:rsidR="00000000" w:rsidRDefault="004A1A17">
      <w:pPr>
        <w:spacing w:after="0" w:line="240" w:lineRule="auto"/>
        <w:ind w:firstLine="1155"/>
        <w:jc w:val="both"/>
        <w:textAlignment w:val="center"/>
        <w:divId w:val="15757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Сроковете по ал. 1 и 2 започват да текат от датата на подаване на заявление по реда на наредбата по чл. 261а, ал. 5.</w:t>
      </w:r>
    </w:p>
    <w:p w:rsidR="00000000" w:rsidRDefault="004A1A17">
      <w:pPr>
        <w:spacing w:after="0" w:line="240" w:lineRule="auto"/>
        <w:ind w:firstLine="1155"/>
        <w:jc w:val="both"/>
        <w:textAlignment w:val="center"/>
        <w:divId w:val="112322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Когато за лекарствен продукт в болнична опаков</w:t>
      </w:r>
      <w:r>
        <w:rPr>
          <w:rFonts w:ascii="Times New Roman" w:eastAsia="Times New Roman" w:hAnsi="Times New Roman" w:cs="Times New Roman"/>
          <w:color w:val="000000"/>
          <w:sz w:val="24"/>
          <w:szCs w:val="24"/>
        </w:rPr>
        <w:t>ка, съгласно разрешението за употреба, е подадено заявление за извършване на процедура по чл. 259, ал. 4, съветът се произнася в срокове с една втора по-кратки от определените в ал. 1 и 2.</w:t>
      </w:r>
    </w:p>
    <w:p w:rsidR="00000000" w:rsidRDefault="004A1A17">
      <w:pPr>
        <w:spacing w:after="120" w:line="240" w:lineRule="auto"/>
        <w:ind w:firstLine="1155"/>
        <w:jc w:val="both"/>
        <w:textAlignment w:val="center"/>
        <w:divId w:val="86999921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5279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259в. (Нов - ДВ, бр. 60 от 2011 г., в сила от 05.08.2011 г., </w:t>
      </w:r>
      <w:r>
        <w:rPr>
          <w:rFonts w:ascii="Times New Roman" w:eastAsia="Times New Roman" w:hAnsi="Times New Roman" w:cs="Times New Roman"/>
          <w:color w:val="000000"/>
          <w:sz w:val="24"/>
          <w:szCs w:val="24"/>
        </w:rPr>
        <w:t>отм. - ДВ, бр. 102 от 2012 г., в сила от 21.12.2012 г.)</w:t>
      </w:r>
    </w:p>
    <w:p w:rsidR="00000000" w:rsidRDefault="004A1A17">
      <w:pPr>
        <w:spacing w:after="120" w:line="240" w:lineRule="auto"/>
        <w:ind w:firstLine="1155"/>
        <w:jc w:val="both"/>
        <w:textAlignment w:val="center"/>
        <w:divId w:val="15615568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7426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259г. (Нов - ДВ, бр. 60 от 2011 г., в сила от 05.08.2011 г., отм. - ДВ, бр. 102 от 2012 г., в сила от 21.12.2012 г.)</w:t>
      </w:r>
    </w:p>
    <w:p w:rsidR="00000000" w:rsidRDefault="004A1A17">
      <w:pPr>
        <w:spacing w:after="120" w:line="240" w:lineRule="auto"/>
        <w:ind w:firstLine="1155"/>
        <w:jc w:val="both"/>
        <w:textAlignment w:val="center"/>
        <w:divId w:val="85060454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5092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260. (Изм. - ДВ, бр. 60 от 2011 г., в сила от 05.08.2011 г., изм. - ДВ,</w:t>
      </w:r>
      <w:r>
        <w:rPr>
          <w:rFonts w:ascii="Times New Roman" w:eastAsia="Times New Roman" w:hAnsi="Times New Roman" w:cs="Times New Roman"/>
          <w:color w:val="000000"/>
          <w:sz w:val="24"/>
          <w:szCs w:val="24"/>
        </w:rPr>
        <w:t xml:space="preserve"> бр. 102 от 2012 г., в сила от 21.12.2012 г.) Държавните органи, длъжностните лица и заявителите по тази глава са длъжни да оказват съдействие на съвета и на служителите в него при изпълнение на възложените им задължения.</w:t>
      </w:r>
    </w:p>
    <w:p w:rsidR="00000000" w:rsidRDefault="004A1A17">
      <w:pPr>
        <w:spacing w:after="120" w:line="240" w:lineRule="auto"/>
        <w:ind w:firstLine="1155"/>
        <w:jc w:val="both"/>
        <w:textAlignment w:val="center"/>
        <w:divId w:val="9523267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6410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 (Изм. - ДВ, бр. 60 от 2</w:t>
      </w:r>
      <w:r>
        <w:rPr>
          <w:rFonts w:ascii="Times New Roman" w:eastAsia="Times New Roman" w:hAnsi="Times New Roman" w:cs="Times New Roman"/>
          <w:color w:val="000000"/>
          <w:sz w:val="24"/>
          <w:szCs w:val="24"/>
        </w:rPr>
        <w:t>011 г., в сила от 05.08.2011 г., изм. - ДВ, бр. 102 от 2012 г., в сила от 21.12.2012 г.) (1) Членовете на съвета и неговите служители са длъжни да не разгласяват обстоятелства и факти, станали им известни при или по повод изпълнение на служебните им задълж</w:t>
      </w:r>
      <w:r>
        <w:rPr>
          <w:rFonts w:ascii="Times New Roman" w:eastAsia="Times New Roman" w:hAnsi="Times New Roman" w:cs="Times New Roman"/>
          <w:color w:val="000000"/>
          <w:sz w:val="24"/>
          <w:szCs w:val="24"/>
        </w:rPr>
        <w:t>ения по този закон, освен по писмено искане на държавен орган, когато това е предвидено със закон.</w:t>
      </w:r>
    </w:p>
    <w:p w:rsidR="00000000" w:rsidRDefault="004A1A17">
      <w:pPr>
        <w:spacing w:after="0" w:line="240" w:lineRule="auto"/>
        <w:ind w:firstLine="1155"/>
        <w:jc w:val="both"/>
        <w:textAlignment w:val="center"/>
        <w:divId w:val="1829906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връзка със задълженията си по ал. 1 лицата подписват декларация по образец, утвърден от председателя на съвета.</w:t>
      </w:r>
    </w:p>
    <w:p w:rsidR="00000000" w:rsidRDefault="004A1A17">
      <w:pPr>
        <w:spacing w:after="120" w:line="240" w:lineRule="auto"/>
        <w:ind w:firstLine="1155"/>
        <w:jc w:val="both"/>
        <w:textAlignment w:val="center"/>
        <w:divId w:val="156953362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5942888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Регулиране и регистриран</w:t>
      </w:r>
      <w:r>
        <w:rPr>
          <w:rFonts w:ascii="Times New Roman" w:hAnsi="Times New Roman" w:cs="Times New Roman"/>
          <w:b/>
          <w:bCs/>
          <w:color w:val="000000"/>
          <w:sz w:val="26"/>
          <w:szCs w:val="26"/>
        </w:rPr>
        <w:t>е на цените на лекарствените продукти. Алгоритми за лечение с лекарствени продукти. Оценка на здравните технологии. (Нов - ДВ, бр. 102 от 2012 г., в сила от 21.12.2012 г., загл. доп. - ДВ, бр. 102 от 2018 г., в сила от 01.01.2019 г.)</w:t>
      </w:r>
    </w:p>
    <w:p w:rsidR="00000000" w:rsidRDefault="004A1A17">
      <w:pPr>
        <w:spacing w:after="0" w:line="240" w:lineRule="auto"/>
        <w:ind w:firstLine="1155"/>
        <w:jc w:val="both"/>
        <w:textAlignment w:val="center"/>
        <w:divId w:val="88002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261а. (Нов - ДВ, </w:t>
      </w:r>
      <w:r>
        <w:rPr>
          <w:rFonts w:ascii="Times New Roman" w:eastAsia="Times New Roman" w:hAnsi="Times New Roman" w:cs="Times New Roman"/>
          <w:color w:val="000000"/>
          <w:sz w:val="24"/>
          <w:szCs w:val="24"/>
        </w:rPr>
        <w:t>бр. 60 от 2011 г., в сила от 05.08.2011 г., изм. - ДВ, бр. 102 от 2012 г., в сила от 21.12.2012 г.) (1) Съветът регулира цените на лекарствените продукти, включвани в Позитивния лекарствен списък по чл. 262, ал. 1 и заплащани с публични средства, в съответ</w:t>
      </w:r>
      <w:r>
        <w:rPr>
          <w:rFonts w:ascii="Times New Roman" w:eastAsia="Times New Roman" w:hAnsi="Times New Roman" w:cs="Times New Roman"/>
          <w:color w:val="000000"/>
          <w:sz w:val="24"/>
          <w:szCs w:val="24"/>
        </w:rPr>
        <w:t>ствие с най-ниските референтни цени от държави членки.</w:t>
      </w:r>
    </w:p>
    <w:p w:rsidR="00000000" w:rsidRDefault="004A1A17">
      <w:pPr>
        <w:spacing w:after="0" w:line="240" w:lineRule="auto"/>
        <w:ind w:firstLine="1155"/>
        <w:jc w:val="both"/>
        <w:textAlignment w:val="center"/>
        <w:divId w:val="209593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Съветът регулира пределните цени на лекарствените продукти, които се отпускат по лекарско предписание, извън тези по ал. 1 в съответствие с най-ниските референтни цени от държави членки.</w:t>
      </w:r>
    </w:p>
    <w:p w:rsidR="00000000" w:rsidRDefault="004A1A17">
      <w:pPr>
        <w:spacing w:after="0" w:line="240" w:lineRule="auto"/>
        <w:ind w:firstLine="1155"/>
        <w:jc w:val="both"/>
        <w:textAlignment w:val="center"/>
        <w:divId w:val="131788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Съветъ</w:t>
      </w:r>
      <w:r>
        <w:rPr>
          <w:rFonts w:ascii="Times New Roman" w:eastAsia="Times New Roman" w:hAnsi="Times New Roman" w:cs="Times New Roman"/>
          <w:color w:val="000000"/>
          <w:sz w:val="24"/>
          <w:szCs w:val="24"/>
        </w:rPr>
        <w:t>т регистрира максимални продажни цени на дребно на лекарствените продукти, които се отпускат без лекарско предписание.</w:t>
      </w:r>
    </w:p>
    <w:p w:rsidR="00000000" w:rsidRDefault="004A1A17">
      <w:pPr>
        <w:spacing w:after="0" w:line="240" w:lineRule="auto"/>
        <w:ind w:firstLine="1155"/>
        <w:jc w:val="both"/>
        <w:textAlignment w:val="center"/>
        <w:divId w:val="189657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Цената, определена по реда на ал. 1, е и пределна цена на лекарствените продукти при продажбата им на дребно.</w:t>
      </w:r>
    </w:p>
    <w:p w:rsidR="00000000" w:rsidRDefault="004A1A17">
      <w:pPr>
        <w:spacing w:after="0" w:line="240" w:lineRule="auto"/>
        <w:ind w:firstLine="1155"/>
        <w:jc w:val="both"/>
        <w:textAlignment w:val="center"/>
        <w:divId w:val="109104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Министерският съвет</w:t>
      </w:r>
      <w:r>
        <w:rPr>
          <w:rFonts w:ascii="Times New Roman" w:eastAsia="Times New Roman" w:hAnsi="Times New Roman" w:cs="Times New Roman"/>
          <w:color w:val="000000"/>
          <w:sz w:val="24"/>
          <w:szCs w:val="24"/>
        </w:rPr>
        <w:t xml:space="preserve"> по предложение на министъра на здравеопазването определя с наредба условията и правилата за регулиране на цените на лекарствените продукти по ал. 1, за регулиране на пределните цени на отпусканите по лекарско предписание лекарствени продукти по ал. 2 при </w:t>
      </w:r>
      <w:r>
        <w:rPr>
          <w:rFonts w:ascii="Times New Roman" w:eastAsia="Times New Roman" w:hAnsi="Times New Roman" w:cs="Times New Roman"/>
          <w:color w:val="000000"/>
          <w:sz w:val="24"/>
          <w:szCs w:val="24"/>
        </w:rPr>
        <w:t>продажбата им на дребно, както и условията и реда за регистриране на цените на лекарствените продукти, които се отпускат без лекарско предписание.</w:t>
      </w:r>
    </w:p>
    <w:p w:rsidR="00000000" w:rsidRDefault="004A1A17">
      <w:pPr>
        <w:spacing w:after="0" w:line="240" w:lineRule="auto"/>
        <w:ind w:firstLine="1155"/>
        <w:jc w:val="both"/>
        <w:textAlignment w:val="center"/>
        <w:divId w:val="2030136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67 от 2020 г.) Националната здравноосигурителна каса и Министерството на здравеопазването</w:t>
      </w:r>
      <w:r>
        <w:rPr>
          <w:rFonts w:ascii="Times New Roman" w:eastAsia="Times New Roman" w:hAnsi="Times New Roman" w:cs="Times New Roman"/>
          <w:color w:val="000000"/>
          <w:sz w:val="24"/>
          <w:szCs w:val="24"/>
        </w:rPr>
        <w:t xml:space="preserve"> предоставят на съвета информация за заплатените лекарствени продукти по чл. 262, ал. 6 по ред, определен в наредбата по ал. 5.</w:t>
      </w:r>
    </w:p>
    <w:p w:rsidR="00000000" w:rsidRDefault="004A1A17">
      <w:pPr>
        <w:spacing w:after="120" w:line="240" w:lineRule="auto"/>
        <w:ind w:firstLine="1155"/>
        <w:jc w:val="both"/>
        <w:textAlignment w:val="center"/>
        <w:divId w:val="2046589224"/>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24996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261б. (Нов - ДВ, бр. 67 от 2020 г.) Лекарствен продукт може да се продава на територията на страната само след влизането в</w:t>
      </w:r>
      <w:r>
        <w:rPr>
          <w:rFonts w:ascii="Times New Roman" w:eastAsia="Times New Roman" w:hAnsi="Times New Roman" w:cs="Times New Roman"/>
          <w:color w:val="000000"/>
          <w:sz w:val="24"/>
          <w:szCs w:val="24"/>
        </w:rPr>
        <w:t xml:space="preserve"> сила на решението на съвета за утвърждаване на цена/пределна цена или регистриране на цена, с изключение на лекарствените продукти по чл. 9 и 266а.</w:t>
      </w:r>
    </w:p>
    <w:p w:rsidR="00000000" w:rsidRDefault="004A1A17">
      <w:pPr>
        <w:spacing w:after="0" w:line="240" w:lineRule="auto"/>
        <w:ind w:firstLine="1155"/>
        <w:jc w:val="both"/>
        <w:textAlignment w:val="center"/>
        <w:divId w:val="25312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261в. (Нов - ДВ, бр. 67 от 2020 г.) (1) Лекарствен продукт може да се продава на цена, не по-висока от </w:t>
      </w:r>
      <w:r>
        <w:rPr>
          <w:rFonts w:ascii="Times New Roman" w:eastAsia="Times New Roman" w:hAnsi="Times New Roman" w:cs="Times New Roman"/>
          <w:color w:val="000000"/>
          <w:sz w:val="24"/>
          <w:szCs w:val="24"/>
        </w:rPr>
        <w:t>утвърдената цена по чл. 261а, ал. 1, от пределната цена по чл. 261а, ал. 2 или от регистрираната цена по чл. 261а, ал. 3.</w:t>
      </w:r>
    </w:p>
    <w:p w:rsidR="00000000" w:rsidRDefault="004A1A17">
      <w:pPr>
        <w:spacing w:after="0" w:line="240" w:lineRule="auto"/>
        <w:ind w:firstLine="1155"/>
        <w:jc w:val="both"/>
        <w:textAlignment w:val="center"/>
        <w:divId w:val="2041709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Търговецът на дребно е длъжен да посочи продажната цена върху опаковката на лекарствения продукт на обозначено от производителя място.</w:t>
      </w:r>
    </w:p>
    <w:p w:rsidR="00000000" w:rsidRDefault="004A1A17">
      <w:pPr>
        <w:spacing w:after="0" w:line="240" w:lineRule="auto"/>
        <w:ind w:firstLine="1155"/>
        <w:jc w:val="both"/>
        <w:textAlignment w:val="center"/>
        <w:divId w:val="67727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Цените на лекарствените продукти, включени в стойността на оказаната от лечебните заведения медицинска помощ, не </w:t>
      </w:r>
      <w:r>
        <w:rPr>
          <w:rFonts w:ascii="Times New Roman" w:eastAsia="Times New Roman" w:hAnsi="Times New Roman" w:cs="Times New Roman"/>
          <w:color w:val="000000"/>
          <w:sz w:val="24"/>
          <w:szCs w:val="24"/>
        </w:rPr>
        <w:t>може да бъдат по-високи от цената, на която лечебното заведение е закупило лекарствения продукт от търговеца на едро.</w:t>
      </w:r>
    </w:p>
    <w:p w:rsidR="00000000" w:rsidRDefault="004A1A17">
      <w:pPr>
        <w:spacing w:after="0" w:line="240" w:lineRule="auto"/>
        <w:ind w:firstLine="1155"/>
        <w:jc w:val="both"/>
        <w:textAlignment w:val="center"/>
        <w:divId w:val="852181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 продукт не може да се продава на лечебните заведения по чл. 5 от Закона за лечебните заведения и на лечебните заведения с д</w:t>
      </w:r>
      <w:r>
        <w:rPr>
          <w:rFonts w:ascii="Times New Roman" w:eastAsia="Times New Roman" w:hAnsi="Times New Roman" w:cs="Times New Roman"/>
          <w:color w:val="000000"/>
          <w:sz w:val="24"/>
          <w:szCs w:val="24"/>
        </w:rPr>
        <w:t>ържавно и/или общинско участие по чл. 9 и 10 от Закона за лечебните заведения на цена, по-висока от стойността, определена по реда на наредбата по чл. 261а, ал. 5.</w:t>
      </w:r>
    </w:p>
    <w:p w:rsidR="00000000" w:rsidRDefault="004A1A17">
      <w:pPr>
        <w:spacing w:after="120" w:line="240" w:lineRule="auto"/>
        <w:ind w:firstLine="1155"/>
        <w:jc w:val="both"/>
        <w:textAlignment w:val="center"/>
        <w:divId w:val="119121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лекарствените продукти, включени в Позитивния лекарствен списък по чл. 262, ал. 6, т.</w:t>
      </w:r>
      <w:r>
        <w:rPr>
          <w:rFonts w:ascii="Times New Roman" w:eastAsia="Times New Roman" w:hAnsi="Times New Roman" w:cs="Times New Roman"/>
          <w:color w:val="000000"/>
          <w:sz w:val="24"/>
          <w:szCs w:val="24"/>
        </w:rPr>
        <w:t xml:space="preserve"> 1 с ниво на заплащане 100 на сто, не се начислява надбавка за търговец на дребно при отпускането им в аптека.</w:t>
      </w:r>
    </w:p>
    <w:p w:rsidR="00000000" w:rsidRDefault="004A1A17">
      <w:pPr>
        <w:spacing w:after="0" w:line="240" w:lineRule="auto"/>
        <w:ind w:firstLine="1155"/>
        <w:jc w:val="both"/>
        <w:textAlignment w:val="center"/>
        <w:divId w:val="91497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 (Изм. - ДВ, бр. 60 от 2011 г., в сила от 05.08.2011 г., изм. - ДВ, бр. 102 от 2012 г., в сила от 21.12.2012 г.) (1) (Изм. - ДВ, бр. 15 о</w:t>
      </w:r>
      <w:r>
        <w:rPr>
          <w:rFonts w:ascii="Times New Roman" w:eastAsia="Times New Roman" w:hAnsi="Times New Roman" w:cs="Times New Roman"/>
          <w:color w:val="000000"/>
          <w:sz w:val="24"/>
          <w:szCs w:val="24"/>
        </w:rPr>
        <w:t>т 2013 г., в сила от 01.01.2014 г.) Позитивният лекарствен списък се изготвя и поддържа от съвета и включва лекарствени продукти, отпускани по лекарско предписание и заплащани със средства от бюджета на НЗОК, от държавния бюджет извън обхвата на задължител</w:t>
      </w:r>
      <w:r>
        <w:rPr>
          <w:rFonts w:ascii="Times New Roman" w:eastAsia="Times New Roman" w:hAnsi="Times New Roman" w:cs="Times New Roman"/>
          <w:color w:val="000000"/>
          <w:sz w:val="24"/>
          <w:szCs w:val="24"/>
        </w:rPr>
        <w:t xml:space="preserve">ното здравно осигуряване, от бюджета на лечебните заведения по чл. 5 </w:t>
      </w:r>
      <w:r>
        <w:rPr>
          <w:rFonts w:ascii="Times New Roman" w:eastAsia="Times New Roman" w:hAnsi="Times New Roman" w:cs="Times New Roman"/>
          <w:color w:val="000000"/>
          <w:sz w:val="24"/>
          <w:szCs w:val="24"/>
        </w:rPr>
        <w:lastRenderedPageBreak/>
        <w:t>от Закона за лечебните заведения и от бюджета на лечебните заведения с държавно и/или общинско участие по чл. 9 и 10 от Закона за лечебните заведения.</w:t>
      </w:r>
    </w:p>
    <w:p w:rsidR="00000000" w:rsidRDefault="004A1A17">
      <w:pPr>
        <w:spacing w:after="0" w:line="240" w:lineRule="auto"/>
        <w:ind w:firstLine="1155"/>
        <w:jc w:val="both"/>
        <w:textAlignment w:val="center"/>
        <w:divId w:val="134231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102 от 2018 г., </w:t>
      </w:r>
      <w:r>
        <w:rPr>
          <w:rFonts w:ascii="Times New Roman" w:eastAsia="Times New Roman" w:hAnsi="Times New Roman" w:cs="Times New Roman"/>
          <w:color w:val="000000"/>
          <w:sz w:val="24"/>
          <w:szCs w:val="24"/>
        </w:rPr>
        <w:t>в сила от 01.01.2019 г.) Позитивният лекарствен списък включва лекарствени продукти, класифицирани по фармакологични групи съгласно кода по анатомо-терапевтично-химичната класификация, със съответните международни непатентни наименования, принадлежащите къ</w:t>
      </w:r>
      <w:r>
        <w:rPr>
          <w:rFonts w:ascii="Times New Roman" w:eastAsia="Times New Roman" w:hAnsi="Times New Roman" w:cs="Times New Roman"/>
          <w:color w:val="000000"/>
          <w:sz w:val="24"/>
          <w:szCs w:val="24"/>
        </w:rPr>
        <w:t>м тях наименования, със съответната дефинирана дневна доза/терапевтичен курс, цена по чл. 261а, ал. 1, пределна цена на лекарствените продукти при продажбата им на дребно, референтна стойност за дефинирана дневна доза/терапевтичен курс, стойност на опаковк</w:t>
      </w:r>
      <w:r>
        <w:rPr>
          <w:rFonts w:ascii="Times New Roman" w:eastAsia="Times New Roman" w:hAnsi="Times New Roman" w:cs="Times New Roman"/>
          <w:color w:val="000000"/>
          <w:sz w:val="24"/>
          <w:szCs w:val="24"/>
        </w:rPr>
        <w:t>ата, изчислена на базата на референтна стойност/терапевтичен курс за дефинирана дневна доза, ниво на заплащане, терапевтични показания и международен код на заболяванията (МКБ). За лекарствените продукти референтната стойност се определя на базата на опред</w:t>
      </w:r>
      <w:r>
        <w:rPr>
          <w:rFonts w:ascii="Times New Roman" w:eastAsia="Times New Roman" w:hAnsi="Times New Roman" w:cs="Times New Roman"/>
          <w:color w:val="000000"/>
          <w:sz w:val="24"/>
          <w:szCs w:val="24"/>
        </w:rPr>
        <w:t>елена дефинирана дневна доза или терапевтичен курс, или концентрация или обем.</w:t>
      </w:r>
    </w:p>
    <w:p w:rsidR="00000000" w:rsidRDefault="004A1A17">
      <w:pPr>
        <w:spacing w:after="0" w:line="240" w:lineRule="auto"/>
        <w:ind w:firstLine="1155"/>
        <w:jc w:val="both"/>
        <w:textAlignment w:val="center"/>
        <w:divId w:val="6568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2018 г., в сила от 01.01.2019 г., изм. - ДВ, бр. 67 от 2020 г.) В Позитивния лекарствен списък се включват лекарствени продукти, на които международно</w:t>
      </w:r>
      <w:r>
        <w:rPr>
          <w:rFonts w:ascii="Times New Roman" w:eastAsia="Times New Roman" w:hAnsi="Times New Roman" w:cs="Times New Roman"/>
          <w:color w:val="000000"/>
          <w:sz w:val="24"/>
          <w:szCs w:val="24"/>
        </w:rPr>
        <w:t>то непатентно наименование, към което принадлежи лекарственият продукт/комбинацията - при комбинирани лекарствени продукти, с изключение на генеричните лекарствени продукти и лекарствените продукти, които съдържат активно вещество или активни вещества с до</w:t>
      </w:r>
      <w:r>
        <w:rPr>
          <w:rFonts w:ascii="Times New Roman" w:eastAsia="Times New Roman" w:hAnsi="Times New Roman" w:cs="Times New Roman"/>
          <w:color w:val="000000"/>
          <w:sz w:val="24"/>
          <w:szCs w:val="24"/>
        </w:rPr>
        <w:t>бре установена употреба в медицинската практика, се заплаща от обществен здравноосигурителен фонд и/или с публични средства при същите терапевтични показания поне в 5 държави, посочени в наредбата по чл. 261а, ал. 5. Международното непатентно наименование,</w:t>
      </w:r>
      <w:r>
        <w:rPr>
          <w:rFonts w:ascii="Times New Roman" w:eastAsia="Times New Roman" w:hAnsi="Times New Roman" w:cs="Times New Roman"/>
          <w:color w:val="000000"/>
          <w:sz w:val="24"/>
          <w:szCs w:val="24"/>
        </w:rPr>
        <w:t xml:space="preserve"> към което принадлежи лекарствен продукт, предназначен за лечение на редки заболявания, се заплаща от обществен здравноосигурителен фонд и/или с публични средства при същите терапевтични показания поне в 5 от всички държави членки.</w:t>
      </w:r>
    </w:p>
    <w:p w:rsidR="00000000" w:rsidRDefault="004A1A17">
      <w:pPr>
        <w:spacing w:after="0" w:line="240" w:lineRule="auto"/>
        <w:ind w:firstLine="1155"/>
        <w:jc w:val="both"/>
        <w:textAlignment w:val="center"/>
        <w:divId w:val="937375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48 о</w:t>
      </w:r>
      <w:r>
        <w:rPr>
          <w:rFonts w:ascii="Times New Roman" w:eastAsia="Times New Roman" w:hAnsi="Times New Roman" w:cs="Times New Roman"/>
          <w:color w:val="000000"/>
          <w:sz w:val="24"/>
          <w:szCs w:val="24"/>
        </w:rPr>
        <w:t>т 2015 г., изм. - ДВ, бр. 102 от 2018 г., в сила от 01.01.2019 г.) Лекарствените продукти в Позитивния лекарствен списък се подбират съобразно доказателства за ефикасност, терапевтична ефективност, безопасност и анализ на фармако-икономически показатели ка</w:t>
      </w:r>
      <w:r>
        <w:rPr>
          <w:rFonts w:ascii="Times New Roman" w:eastAsia="Times New Roman" w:hAnsi="Times New Roman" w:cs="Times New Roman"/>
          <w:color w:val="000000"/>
          <w:sz w:val="24"/>
          <w:szCs w:val="24"/>
        </w:rPr>
        <w:t>то за лекарствените продукти с ново международно непатентно наименование се извършва и оценка на здравните технологии. Оценката на здравните технологии се извършва при условия и по ред, определени с наредбата по чл. 261а, ал. 5.</w:t>
      </w:r>
    </w:p>
    <w:p w:rsidR="00000000" w:rsidRDefault="004A1A17">
      <w:pPr>
        <w:spacing w:after="0" w:line="240" w:lineRule="auto"/>
        <w:ind w:firstLine="1155"/>
        <w:jc w:val="both"/>
        <w:textAlignment w:val="center"/>
        <w:divId w:val="655649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102 от </w:t>
      </w:r>
      <w:r>
        <w:rPr>
          <w:rFonts w:ascii="Times New Roman" w:eastAsia="Times New Roman" w:hAnsi="Times New Roman" w:cs="Times New Roman"/>
          <w:color w:val="000000"/>
          <w:sz w:val="24"/>
          <w:szCs w:val="24"/>
        </w:rPr>
        <w:t>2018 г., в сила от 01.01.2019 г.) Когато един или повече лекарствени продукти със същото международно непатентно наименование, лекарствена форма и концентрация на активното вещество, вече са включени в съответната част на Позитивния лекарствен списък, не с</w:t>
      </w:r>
      <w:r>
        <w:rPr>
          <w:rFonts w:ascii="Times New Roman" w:eastAsia="Times New Roman" w:hAnsi="Times New Roman" w:cs="Times New Roman"/>
          <w:color w:val="000000"/>
          <w:sz w:val="24"/>
          <w:szCs w:val="24"/>
        </w:rPr>
        <w:t>е извършва оценка по ал. 4.</w:t>
      </w:r>
    </w:p>
    <w:p w:rsidR="00000000" w:rsidRDefault="004A1A17">
      <w:pPr>
        <w:spacing w:after="0" w:line="240" w:lineRule="auto"/>
        <w:ind w:firstLine="1155"/>
        <w:jc w:val="both"/>
        <w:textAlignment w:val="center"/>
        <w:divId w:val="301888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67 от 2020 г.) Позитивният лекарствен списък се състои от четири приложения и включва:</w:t>
      </w:r>
    </w:p>
    <w:p w:rsidR="00000000" w:rsidRDefault="004A1A17">
      <w:pPr>
        <w:spacing w:after="0" w:line="240" w:lineRule="auto"/>
        <w:ind w:firstLine="1155"/>
        <w:jc w:val="both"/>
        <w:textAlignment w:val="center"/>
        <w:divId w:val="48578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 продукти, предназначени за лечение на заболявания, които се заплащат по реда на Закона за здравното осигур</w:t>
      </w:r>
      <w:r>
        <w:rPr>
          <w:rFonts w:ascii="Times New Roman" w:eastAsia="Times New Roman" w:hAnsi="Times New Roman" w:cs="Times New Roman"/>
          <w:color w:val="000000"/>
          <w:sz w:val="24"/>
          <w:szCs w:val="24"/>
        </w:rPr>
        <w:t>яване;</w:t>
      </w:r>
    </w:p>
    <w:p w:rsidR="00000000" w:rsidRDefault="004A1A17">
      <w:pPr>
        <w:spacing w:after="0" w:line="240" w:lineRule="auto"/>
        <w:ind w:firstLine="1155"/>
        <w:jc w:val="both"/>
        <w:textAlignment w:val="center"/>
        <w:divId w:val="98169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заплащани от бюджета на лечебните заведения по чл. 5 от Закона за лечебните заведения и от бюджета на лечебните заведения с държавно и/или общинско участие по чл. 9 и 10 от Закона за лечебните заведения;</w:t>
      </w:r>
    </w:p>
    <w:p w:rsidR="00000000" w:rsidRDefault="004A1A17">
      <w:pPr>
        <w:spacing w:after="0" w:line="240" w:lineRule="auto"/>
        <w:ind w:firstLine="1155"/>
        <w:jc w:val="both"/>
        <w:textAlignment w:val="center"/>
        <w:divId w:val="106568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(доп. - ДВ, бр. 6</w:t>
      </w:r>
      <w:r>
        <w:rPr>
          <w:rFonts w:ascii="Times New Roman" w:eastAsia="Times New Roman" w:hAnsi="Times New Roman" w:cs="Times New Roman"/>
          <w:color w:val="000000"/>
          <w:sz w:val="24"/>
          <w:szCs w:val="24"/>
        </w:rPr>
        <w:t>7 от 2020 г.) лекарствени продукти, предназначени за лечение на СПИН, на инфекциозни заболявания, на заболявания извън обхвата на Закона за здравното осигуряване, заплащани по реда на чл. 82, ал. 1, т. 8 от Закона за здравето, както и ваксини за задължител</w:t>
      </w:r>
      <w:r>
        <w:rPr>
          <w:rFonts w:ascii="Times New Roman" w:eastAsia="Times New Roman" w:hAnsi="Times New Roman" w:cs="Times New Roman"/>
          <w:color w:val="000000"/>
          <w:sz w:val="24"/>
          <w:szCs w:val="24"/>
        </w:rPr>
        <w:t>ни имунизации и реимунизации, ваксини по специални показания и при извънредни обстоятелства, специфични серуми, имуноглобулини, определени с наредбата по чл. 58, ал. 2 от Закона за здравето;</w:t>
      </w:r>
    </w:p>
    <w:p w:rsidR="00000000" w:rsidRDefault="004A1A17">
      <w:pPr>
        <w:spacing w:after="0" w:line="240" w:lineRule="auto"/>
        <w:ind w:firstLine="1155"/>
        <w:jc w:val="both"/>
        <w:textAlignment w:val="center"/>
        <w:divId w:val="1414737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пределна цена на лекарствените продукти по чл. 261а, ал. 4 по </w:t>
      </w:r>
      <w:r>
        <w:rPr>
          <w:rFonts w:ascii="Times New Roman" w:eastAsia="Times New Roman" w:hAnsi="Times New Roman" w:cs="Times New Roman"/>
          <w:color w:val="000000"/>
          <w:sz w:val="24"/>
          <w:szCs w:val="24"/>
        </w:rPr>
        <w:t>елементи.</w:t>
      </w:r>
    </w:p>
    <w:p w:rsidR="00000000" w:rsidRDefault="004A1A17">
      <w:pPr>
        <w:spacing w:after="0" w:line="240" w:lineRule="auto"/>
        <w:ind w:firstLine="1155"/>
        <w:jc w:val="both"/>
        <w:textAlignment w:val="center"/>
        <w:divId w:val="67141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Министерството на здравеопазването и НЗОК могат да правят предложения до съвета по чл. 258, ал. 1 за преразглеждане на включени лекарствени продукти в Позитивния лекарствен списък при условия и по ред, определени в наредбата по чл. 261а, ал. </w:t>
      </w:r>
      <w:r>
        <w:rPr>
          <w:rFonts w:ascii="Times New Roman" w:eastAsia="Times New Roman" w:hAnsi="Times New Roman" w:cs="Times New Roman"/>
          <w:color w:val="000000"/>
          <w:sz w:val="24"/>
          <w:szCs w:val="24"/>
        </w:rPr>
        <w:t>5.</w:t>
      </w:r>
    </w:p>
    <w:p w:rsidR="00000000" w:rsidRDefault="004A1A17">
      <w:pPr>
        <w:spacing w:after="0" w:line="240" w:lineRule="auto"/>
        <w:ind w:firstLine="1155"/>
        <w:jc w:val="both"/>
        <w:textAlignment w:val="center"/>
        <w:divId w:val="170533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Националната здравноосигурителна каса заплаща лекарствените продукти по ал. 6, т. 1 при условията и по реда на наредбата по чл. 45, ал. 9 от Закона за здравното осигуряване.</w:t>
      </w:r>
    </w:p>
    <w:p w:rsidR="00000000" w:rsidRDefault="004A1A17">
      <w:pPr>
        <w:spacing w:after="0" w:line="240" w:lineRule="auto"/>
        <w:ind w:firstLine="1155"/>
        <w:jc w:val="both"/>
        <w:textAlignment w:val="center"/>
        <w:divId w:val="145910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18 от 2014 г., доп. - ДВ, бр. 48 от 2015 г.) Условията,</w:t>
      </w:r>
      <w:r>
        <w:rPr>
          <w:rFonts w:ascii="Times New Roman" w:eastAsia="Times New Roman" w:hAnsi="Times New Roman" w:cs="Times New Roman"/>
          <w:color w:val="000000"/>
          <w:sz w:val="24"/>
          <w:szCs w:val="24"/>
        </w:rPr>
        <w:t xml:space="preserve"> правилата и критериите за включване, промени и/или изключване на лекарствени продукти от Позитивния лекарствен списък и за поддържане на реимбурсния статус на лекарствените продукти се определят в наредбата по чл. 261а, ал. 5.</w:t>
      </w:r>
    </w:p>
    <w:p w:rsidR="00000000" w:rsidRDefault="004A1A17">
      <w:pPr>
        <w:spacing w:after="0" w:line="240" w:lineRule="auto"/>
        <w:ind w:firstLine="1155"/>
        <w:jc w:val="both"/>
        <w:textAlignment w:val="center"/>
        <w:divId w:val="23210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48 от 2</w:t>
      </w:r>
      <w:r>
        <w:rPr>
          <w:rFonts w:ascii="Times New Roman" w:eastAsia="Times New Roman" w:hAnsi="Times New Roman" w:cs="Times New Roman"/>
          <w:color w:val="000000"/>
          <w:sz w:val="24"/>
          <w:szCs w:val="24"/>
        </w:rPr>
        <w:t>015 г., изм. - ДВ, бр. 102 от 2018 г., в сила от 01.01.2019 г.) Лекарствените продукти по чл. 45, ал. 10, 13 и 21 от Закона за здравното осигуряване, за които не са договорени отстъпки, не се включват в Позитивния лекарствен списък. Договорите за предостав</w:t>
      </w:r>
      <w:r>
        <w:rPr>
          <w:rFonts w:ascii="Times New Roman" w:eastAsia="Times New Roman" w:hAnsi="Times New Roman" w:cs="Times New Roman"/>
          <w:color w:val="000000"/>
          <w:sz w:val="24"/>
          <w:szCs w:val="24"/>
        </w:rPr>
        <w:t>яне на отстъпки постъпват в съвета по ред, определен в наредбата по чл. 261а, ал. 5.</w:t>
      </w:r>
    </w:p>
    <w:p w:rsidR="00000000" w:rsidRDefault="004A1A17">
      <w:pPr>
        <w:spacing w:after="0" w:line="240" w:lineRule="auto"/>
        <w:ind w:firstLine="1155"/>
        <w:jc w:val="both"/>
        <w:textAlignment w:val="center"/>
        <w:divId w:val="18043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48 от 2015 г., изм. - ДВ, бр. 102 от 2018 г., в сила от 01.01.2019 г.) Лекарствените продукти, за които в процедурата по чл. 259, ал. 1, т. 8 не се до</w:t>
      </w:r>
      <w:r>
        <w:rPr>
          <w:rFonts w:ascii="Times New Roman" w:eastAsia="Times New Roman" w:hAnsi="Times New Roman" w:cs="Times New Roman"/>
          <w:color w:val="000000"/>
          <w:sz w:val="24"/>
          <w:szCs w:val="24"/>
        </w:rPr>
        <w:t>каже положителната оценка при тяхното включване, се изключват от Позитивния лекарствен списък.</w:t>
      </w:r>
    </w:p>
    <w:p w:rsidR="00000000" w:rsidRDefault="004A1A17">
      <w:pPr>
        <w:spacing w:after="0" w:line="240" w:lineRule="auto"/>
        <w:ind w:firstLine="1155"/>
        <w:jc w:val="both"/>
        <w:textAlignment w:val="center"/>
        <w:divId w:val="517547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84 от 2018 г., в сила от 12.10.2018 г., изм. - ДВ, бр. 102 от 2018 г., в сила от 01.01.2019 г.) Министерството на здравеопазването заплаща л</w:t>
      </w:r>
      <w:r>
        <w:rPr>
          <w:rFonts w:ascii="Times New Roman" w:eastAsia="Times New Roman" w:hAnsi="Times New Roman" w:cs="Times New Roman"/>
          <w:color w:val="000000"/>
          <w:sz w:val="24"/>
          <w:szCs w:val="24"/>
        </w:rPr>
        <w:t>екарствените продукти по ал. 6, т. 3 с ново международно непатентно наименование, ако преди включването им в Позитивния лекарствен списък е сключено предварително рамково споразумение между Министерството на здравеопазването и притежателя на разрешението з</w:t>
      </w:r>
      <w:r>
        <w:rPr>
          <w:rFonts w:ascii="Times New Roman" w:eastAsia="Times New Roman" w:hAnsi="Times New Roman" w:cs="Times New Roman"/>
          <w:color w:val="000000"/>
          <w:sz w:val="24"/>
          <w:szCs w:val="24"/>
        </w:rPr>
        <w:t>а употреба/негов упълномощен представител относно максималната стойност, до която съответният лекарствен продукт може да се доставя на Министерството на здравеопазването по реда на Закона за обществените поръчки. Споразумението е задължително за страните п</w:t>
      </w:r>
      <w:r>
        <w:rPr>
          <w:rFonts w:ascii="Times New Roman" w:eastAsia="Times New Roman" w:hAnsi="Times New Roman" w:cs="Times New Roman"/>
          <w:color w:val="000000"/>
          <w:sz w:val="24"/>
          <w:szCs w:val="24"/>
        </w:rPr>
        <w:t>о него. Споразуменията постъпват в съвета по ред, определен с наредбата по чл. 261а, ал. 5.</w:t>
      </w:r>
    </w:p>
    <w:p w:rsidR="00000000" w:rsidRDefault="004A1A17">
      <w:pPr>
        <w:spacing w:after="0" w:line="240" w:lineRule="auto"/>
        <w:ind w:firstLine="1155"/>
        <w:jc w:val="both"/>
        <w:textAlignment w:val="center"/>
        <w:divId w:val="179964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102 от 2018 г., в сила от 01.01.2019 г.) Лекарствените продукти по ал. 6, т. 3 с ново международно непатентно наименование, за които не е сключ</w:t>
      </w:r>
      <w:r>
        <w:rPr>
          <w:rFonts w:ascii="Times New Roman" w:eastAsia="Times New Roman" w:hAnsi="Times New Roman" w:cs="Times New Roman"/>
          <w:color w:val="000000"/>
          <w:sz w:val="24"/>
          <w:szCs w:val="24"/>
        </w:rPr>
        <w:t>ено предварително рамково споразумение по ал. 12, не се включват в Позитивния лекарствен списък.</w:t>
      </w:r>
    </w:p>
    <w:p w:rsidR="00000000" w:rsidRDefault="004A1A17">
      <w:pPr>
        <w:spacing w:after="0" w:line="240" w:lineRule="auto"/>
        <w:ind w:firstLine="1155"/>
        <w:jc w:val="both"/>
        <w:textAlignment w:val="center"/>
        <w:divId w:val="1225726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103 от 2020 г., в сила от 01.01.2021 г.) За лекарствените продукти по ал. 6, т. 3, за които стойността, заплащана от бюджета на Министерст</w:t>
      </w:r>
      <w:r>
        <w:rPr>
          <w:rFonts w:ascii="Times New Roman" w:eastAsia="Times New Roman" w:hAnsi="Times New Roman" w:cs="Times New Roman"/>
          <w:color w:val="000000"/>
          <w:sz w:val="24"/>
          <w:szCs w:val="24"/>
        </w:rPr>
        <w:t xml:space="preserve">вото на здравеопазването, се изчислява чрез групиране, в което не </w:t>
      </w:r>
      <w:r>
        <w:rPr>
          <w:rFonts w:ascii="Times New Roman" w:eastAsia="Times New Roman" w:hAnsi="Times New Roman" w:cs="Times New Roman"/>
          <w:color w:val="000000"/>
          <w:sz w:val="24"/>
          <w:szCs w:val="24"/>
        </w:rPr>
        <w:lastRenderedPageBreak/>
        <w:t>участват лекарствени продукти на други притежатели на разрешение за употреба, Министерството на здравеопазването и притежателите на разрешение за употреба или техни упълномощени представител</w:t>
      </w:r>
      <w:r>
        <w:rPr>
          <w:rFonts w:ascii="Times New Roman" w:eastAsia="Times New Roman" w:hAnsi="Times New Roman" w:cs="Times New Roman"/>
          <w:color w:val="000000"/>
          <w:sz w:val="24"/>
          <w:szCs w:val="24"/>
        </w:rPr>
        <w:t xml:space="preserve">и ежегодно сключват рамкови споразумения относно максималната стойност, до която съответният лекарствен продукт може да се доставя на Министерството на здравеопазването по реда на Закона за обществените поръчки. Условията и редът за сключване на рамковите </w:t>
      </w:r>
      <w:r>
        <w:rPr>
          <w:rFonts w:ascii="Times New Roman" w:eastAsia="Times New Roman" w:hAnsi="Times New Roman" w:cs="Times New Roman"/>
          <w:color w:val="000000"/>
          <w:sz w:val="24"/>
          <w:szCs w:val="24"/>
        </w:rPr>
        <w:t>споразумения се определят с наредбата по чл. 82, ал. 1, т. 8 от Закона за здравето.</w:t>
      </w:r>
    </w:p>
    <w:p w:rsidR="00000000" w:rsidRDefault="004A1A17">
      <w:pPr>
        <w:spacing w:after="0" w:line="240" w:lineRule="auto"/>
        <w:ind w:firstLine="1155"/>
        <w:jc w:val="both"/>
        <w:textAlignment w:val="center"/>
        <w:divId w:val="85415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103 от 2020 г., в сила от 01.01.2021 г.) Разпоредбата на ал. 14 не се прилага за генерични лекарствени продукти и за ваксини за задължителни имунизации</w:t>
      </w:r>
      <w:r>
        <w:rPr>
          <w:rFonts w:ascii="Times New Roman" w:eastAsia="Times New Roman" w:hAnsi="Times New Roman" w:cs="Times New Roman"/>
          <w:color w:val="000000"/>
          <w:sz w:val="24"/>
          <w:szCs w:val="24"/>
        </w:rPr>
        <w:t xml:space="preserve"> и реимунизации, ваксини по специални показания и при извънредни обстоятелства, специфични серуми, имуноглобулини и други биопродукти, свързани с профилактиката на заразните болести, определени с наредбата по чл. 58, ал. 2 от Закона за здравето.</w:t>
      </w:r>
    </w:p>
    <w:p w:rsidR="00000000" w:rsidRDefault="004A1A17">
      <w:pPr>
        <w:spacing w:after="0" w:line="240" w:lineRule="auto"/>
        <w:ind w:firstLine="1155"/>
        <w:jc w:val="both"/>
        <w:textAlignment w:val="center"/>
        <w:divId w:val="54113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w:t>
      </w:r>
      <w:r>
        <w:rPr>
          <w:rFonts w:ascii="Times New Roman" w:eastAsia="Times New Roman" w:hAnsi="Times New Roman" w:cs="Times New Roman"/>
          <w:color w:val="000000"/>
          <w:sz w:val="24"/>
          <w:szCs w:val="24"/>
        </w:rPr>
        <w:t xml:space="preserve"> - ДВ, бр. 103 от 2020 г., в сила от 01.01.2021 г.) За лекарствените продукти по ал. 12 максималната стойност по ал. 14 не може да бъде по-висока от стойността, определена в рамковото споразумение по ал. 12.</w:t>
      </w:r>
    </w:p>
    <w:p w:rsidR="00000000" w:rsidRDefault="004A1A17">
      <w:pPr>
        <w:spacing w:after="0" w:line="240" w:lineRule="auto"/>
        <w:ind w:firstLine="1155"/>
        <w:jc w:val="both"/>
        <w:textAlignment w:val="center"/>
        <w:divId w:val="69955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103 от 2020 г., в сила от 0</w:t>
      </w:r>
      <w:r>
        <w:rPr>
          <w:rFonts w:ascii="Times New Roman" w:eastAsia="Times New Roman" w:hAnsi="Times New Roman" w:cs="Times New Roman"/>
          <w:color w:val="000000"/>
          <w:sz w:val="24"/>
          <w:szCs w:val="24"/>
        </w:rPr>
        <w:t>1.01.2021 г.) Министерството на здравеопазването не може да заплаща лекарствените продукти по ал. 14 на стойности, по-високи от максималната стойност на съответния лекарствен продукт, определена в рамковото споразумение по ал. 14.</w:t>
      </w:r>
    </w:p>
    <w:p w:rsidR="00000000" w:rsidRDefault="004A1A17">
      <w:pPr>
        <w:spacing w:after="120" w:line="240" w:lineRule="auto"/>
        <w:ind w:firstLine="1155"/>
        <w:jc w:val="both"/>
        <w:textAlignment w:val="center"/>
        <w:divId w:val="1319574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(Нова - ДВ, бр. 103 </w:t>
      </w:r>
      <w:r>
        <w:rPr>
          <w:rFonts w:ascii="Times New Roman" w:eastAsia="Times New Roman" w:hAnsi="Times New Roman" w:cs="Times New Roman"/>
          <w:color w:val="000000"/>
          <w:sz w:val="24"/>
          <w:szCs w:val="24"/>
        </w:rPr>
        <w:t>от 2020 г., в сила от 01.01.2021 г.) Лекарствените продукти по ал. 14, за които не е сключено рамково споразумение по ал. 14, не се заплащат от Министерството на здравеопазването.</w:t>
      </w:r>
    </w:p>
    <w:p w:rsidR="00000000" w:rsidRDefault="004A1A17">
      <w:pPr>
        <w:spacing w:after="0" w:line="240" w:lineRule="auto"/>
        <w:ind w:firstLine="1155"/>
        <w:jc w:val="both"/>
        <w:textAlignment w:val="center"/>
        <w:divId w:val="92945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(Нов - ДВ, бр. 67 от 2020 г.) (1) (Изм. - ДВ, бр. 103 от 2020 г., </w:t>
      </w:r>
      <w:r>
        <w:rPr>
          <w:rFonts w:ascii="Times New Roman" w:eastAsia="Times New Roman" w:hAnsi="Times New Roman" w:cs="Times New Roman"/>
          <w:color w:val="000000"/>
          <w:sz w:val="24"/>
          <w:szCs w:val="24"/>
        </w:rPr>
        <w:t>в сила от 01.01.2021 г.) В приложенията на Позитивния лекарствен списък по чл. 262, ал. 6 се посочват: код по анатомо-терапевтично-химична класификация, международно непатентно наименование (INN), наименование на лекарствения продукт, лекарствената форма и</w:t>
      </w:r>
      <w:r>
        <w:rPr>
          <w:rFonts w:ascii="Times New Roman" w:eastAsia="Times New Roman" w:hAnsi="Times New Roman" w:cs="Times New Roman"/>
          <w:color w:val="000000"/>
          <w:sz w:val="24"/>
          <w:szCs w:val="24"/>
        </w:rPr>
        <w:t xml:space="preserve"> количеството на активното лекарствено вещество, опаковка, притежател на разрешението за употреба, дефинирана дневна доза/терапевтичен курс/концентрация/обем, цената по чл. 261а, ал. 1, референтна стойност, стойност за опаковка, изчислена на базата на рефе</w:t>
      </w:r>
      <w:r>
        <w:rPr>
          <w:rFonts w:ascii="Times New Roman" w:eastAsia="Times New Roman" w:hAnsi="Times New Roman" w:cs="Times New Roman"/>
          <w:color w:val="000000"/>
          <w:sz w:val="24"/>
          <w:szCs w:val="24"/>
        </w:rPr>
        <w:t>рентна стойност, ниво на заплащане на лекарствения продукт, терапевтични показания и заболявания по МКБ, производител/производители, информация за ограниченията в начина на предписване при различни индикации, национален номер за идентификация на лекарствен</w:t>
      </w:r>
      <w:r>
        <w:rPr>
          <w:rFonts w:ascii="Times New Roman" w:eastAsia="Times New Roman" w:hAnsi="Times New Roman" w:cs="Times New Roman"/>
          <w:color w:val="000000"/>
          <w:sz w:val="24"/>
          <w:szCs w:val="24"/>
        </w:rPr>
        <w:t>ия продукт по чл. 2591, ал. 1 и допълнителна информация.</w:t>
      </w:r>
    </w:p>
    <w:p w:rsidR="00000000" w:rsidRDefault="004A1A17">
      <w:pPr>
        <w:spacing w:after="0" w:line="240" w:lineRule="auto"/>
        <w:ind w:firstLine="1155"/>
        <w:jc w:val="both"/>
        <w:textAlignment w:val="center"/>
        <w:divId w:val="124079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Позитивният лекарствен списък съдържа информация относно вида на лекарствения продукт, определен в процедурата по разрешаването му за употреба. Информацията за вида на лекарствения продукт се пре</w:t>
      </w:r>
      <w:r>
        <w:rPr>
          <w:rFonts w:ascii="Times New Roman" w:eastAsia="Times New Roman" w:hAnsi="Times New Roman" w:cs="Times New Roman"/>
          <w:color w:val="000000"/>
          <w:sz w:val="24"/>
          <w:szCs w:val="24"/>
        </w:rPr>
        <w:t>дставя от ИАЛ в 7-дневен срок от постъпване на запитване от страна на Националния съвет по цени и реимбурсиране на лекарствените продукти за всеки конкретен лекарствен продукт.</w:t>
      </w:r>
    </w:p>
    <w:p w:rsidR="00000000" w:rsidRDefault="004A1A17">
      <w:pPr>
        <w:spacing w:after="120" w:line="240" w:lineRule="auto"/>
        <w:ind w:firstLine="1155"/>
        <w:jc w:val="both"/>
        <w:textAlignment w:val="center"/>
        <w:divId w:val="1506827000"/>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208714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(Нов - ДВ, бр. 67 от 2020 г.) Министерството на здравеопазването, Националната здравноосигурителна каса и лечебните заведения предоставят на съвета пълна информация за заплатените лекарствени продукти по чл. 262, ал. 6, т. 1 - 3 по ред, определен в наред</w:t>
      </w:r>
      <w:r>
        <w:rPr>
          <w:rFonts w:ascii="Times New Roman" w:eastAsia="Times New Roman" w:hAnsi="Times New Roman" w:cs="Times New Roman"/>
          <w:color w:val="000000"/>
          <w:sz w:val="24"/>
          <w:szCs w:val="24"/>
        </w:rPr>
        <w:t>бата по чл. 261а, ал. 5.</w:t>
      </w:r>
    </w:p>
    <w:p w:rsidR="00000000" w:rsidRDefault="004A1A17">
      <w:pPr>
        <w:spacing w:after="0" w:line="240" w:lineRule="auto"/>
        <w:ind w:firstLine="1155"/>
        <w:jc w:val="both"/>
        <w:textAlignment w:val="center"/>
        <w:divId w:val="176818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262</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(Нов - ДВ, бр. 67 от 2020 г.) (1) Притежателят на разрешението за употреба или негов упълномощен представител е длъжен в срок два работни дни от получаване на решението на съвета за промяна на цената по чл. 261а, ал. 1 - </w:t>
      </w:r>
      <w:r>
        <w:rPr>
          <w:rFonts w:ascii="Times New Roman" w:eastAsia="Times New Roman" w:hAnsi="Times New Roman" w:cs="Times New Roman"/>
          <w:color w:val="000000"/>
          <w:sz w:val="24"/>
          <w:szCs w:val="24"/>
        </w:rPr>
        <w:t>3 на лекарствен продукт да уведоми по подходящ начин Българския фармацевтичен съюз и търговците на едро, а те съответно да уведомят търговците на дребно с лекарствени продукти.</w:t>
      </w:r>
    </w:p>
    <w:p w:rsidR="00000000" w:rsidRDefault="004A1A17">
      <w:pPr>
        <w:spacing w:after="120" w:line="240" w:lineRule="auto"/>
        <w:ind w:firstLine="1155"/>
        <w:jc w:val="both"/>
        <w:textAlignment w:val="center"/>
        <w:divId w:val="1551453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Съветът по служебен ред уведомява Министерството на здравеопазването и Наци</w:t>
      </w:r>
      <w:r>
        <w:rPr>
          <w:rFonts w:ascii="Times New Roman" w:eastAsia="Times New Roman" w:hAnsi="Times New Roman" w:cs="Times New Roman"/>
          <w:color w:val="000000"/>
          <w:sz w:val="24"/>
          <w:szCs w:val="24"/>
        </w:rPr>
        <w:t>оналната здравноосигурителна каса за решенията, за които е допуснато предварително изпълнение.</w:t>
      </w:r>
    </w:p>
    <w:p w:rsidR="00000000" w:rsidRDefault="004A1A17">
      <w:pPr>
        <w:spacing w:after="0" w:line="240" w:lineRule="auto"/>
        <w:ind w:firstLine="1155"/>
        <w:jc w:val="both"/>
        <w:textAlignment w:val="center"/>
        <w:divId w:val="222448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262а. (Нов - ДВ, бр. 60 от 2011 г., в сила от 05.08.2011 г., отм. - ДВ, бр. 102 от 2012 г., в сила от 21.12.2012 г., нов - ДВ, бр. 102 от 2018 г., в сила от </w:t>
      </w:r>
      <w:r>
        <w:rPr>
          <w:rFonts w:ascii="Times New Roman" w:eastAsia="Times New Roman" w:hAnsi="Times New Roman" w:cs="Times New Roman"/>
          <w:color w:val="000000"/>
          <w:sz w:val="24"/>
          <w:szCs w:val="24"/>
        </w:rPr>
        <w:t>01.01.2019 г.) (1) Оценка на здравните технологии по чл. 262, ал. 4 не се извършва за генерични лекарствени продукти и за лекарствени продукти, които съдържат активно/активни вещество/вещества с добре установена употреба в медицинската практика.</w:t>
      </w:r>
    </w:p>
    <w:p w:rsidR="00000000" w:rsidRDefault="004A1A17">
      <w:pPr>
        <w:spacing w:after="0" w:line="240" w:lineRule="auto"/>
        <w:ind w:firstLine="1155"/>
        <w:jc w:val="both"/>
        <w:textAlignment w:val="center"/>
        <w:divId w:val="1859391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лек</w:t>
      </w:r>
      <w:r>
        <w:rPr>
          <w:rFonts w:ascii="Times New Roman" w:eastAsia="Times New Roman" w:hAnsi="Times New Roman" w:cs="Times New Roman"/>
          <w:color w:val="000000"/>
          <w:sz w:val="24"/>
          <w:szCs w:val="24"/>
        </w:rPr>
        <w:t>арствените продукти, включени в Позитивния лекарствен списък, се извършва оценка на здравните технологии, когато е заявено разширяване на терапевтичните показания, за които до момента не е заплащано с публични средства, при условия и по ред, определени с н</w:t>
      </w:r>
      <w:r>
        <w:rPr>
          <w:rFonts w:ascii="Times New Roman" w:eastAsia="Times New Roman" w:hAnsi="Times New Roman" w:cs="Times New Roman"/>
          <w:color w:val="000000"/>
          <w:sz w:val="24"/>
          <w:szCs w:val="24"/>
        </w:rPr>
        <w:t>аредбата по чл. 261а, ал. 5.</w:t>
      </w:r>
    </w:p>
    <w:p w:rsidR="00000000" w:rsidRDefault="004A1A17">
      <w:pPr>
        <w:spacing w:after="0" w:line="240" w:lineRule="auto"/>
        <w:ind w:firstLine="1155"/>
        <w:jc w:val="both"/>
        <w:textAlignment w:val="center"/>
        <w:divId w:val="1918590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и НЗОК може мотивирано да поискат извършване на оценка на здравните технологии на лекарствени продукти, включени в Позитивния лекарствен списък, при условия и по ред, определени с наредбат</w:t>
      </w:r>
      <w:r>
        <w:rPr>
          <w:rFonts w:ascii="Times New Roman" w:eastAsia="Times New Roman" w:hAnsi="Times New Roman" w:cs="Times New Roman"/>
          <w:color w:val="000000"/>
          <w:sz w:val="24"/>
          <w:szCs w:val="24"/>
        </w:rPr>
        <w:t>а по чл. 261а, ал. 5.</w:t>
      </w:r>
    </w:p>
    <w:p w:rsidR="00000000" w:rsidRDefault="004A1A17">
      <w:pPr>
        <w:spacing w:after="120" w:line="240" w:lineRule="auto"/>
        <w:ind w:firstLine="1155"/>
        <w:jc w:val="both"/>
        <w:textAlignment w:val="center"/>
        <w:divId w:val="87766347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1657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262б. (Нов - ДВ, бр. 102 от 2018 г., в сила от 01.01.2019 г.) (1) (Изм. - ДВ, бр. 67 от 2020 г.) В Позитивния лекарствен списък се включват лекарствени продукти, принадлежащи към ново международно непатентно наименование, за кои</w:t>
      </w:r>
      <w:r>
        <w:rPr>
          <w:rFonts w:ascii="Times New Roman" w:eastAsia="Times New Roman" w:hAnsi="Times New Roman" w:cs="Times New Roman"/>
          <w:color w:val="000000"/>
          <w:sz w:val="24"/>
          <w:szCs w:val="24"/>
        </w:rPr>
        <w:t>то е извършена оценка на здравните технологии. Оценката на здравните технологии е част от процедурата по включване на лекарствения продукт в Позитивния лекарствен списък, като съдържа клинична и фармако-икономическа оценка и включва:</w:t>
      </w:r>
    </w:p>
    <w:p w:rsidR="00000000" w:rsidRDefault="004A1A17">
      <w:pPr>
        <w:spacing w:after="0" w:line="240" w:lineRule="auto"/>
        <w:ind w:firstLine="1155"/>
        <w:jc w:val="both"/>
        <w:textAlignment w:val="center"/>
        <w:divId w:val="62249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анализ на здравния </w:t>
      </w:r>
      <w:r>
        <w:rPr>
          <w:rFonts w:ascii="Times New Roman" w:eastAsia="Times New Roman" w:hAnsi="Times New Roman" w:cs="Times New Roman"/>
          <w:color w:val="000000"/>
          <w:sz w:val="24"/>
          <w:szCs w:val="24"/>
        </w:rPr>
        <w:t>проблем;</w:t>
      </w:r>
    </w:p>
    <w:p w:rsidR="00000000" w:rsidRDefault="004A1A17">
      <w:pPr>
        <w:spacing w:after="0" w:line="240" w:lineRule="auto"/>
        <w:ind w:firstLine="1155"/>
        <w:jc w:val="both"/>
        <w:textAlignment w:val="center"/>
        <w:divId w:val="158693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сравнителен анализ на терапевтичната ефикасност, ефективност и безопасност на лекарствения продукт;</w:t>
      </w:r>
    </w:p>
    <w:p w:rsidR="00000000" w:rsidRDefault="004A1A17">
      <w:pPr>
        <w:spacing w:after="0" w:line="240" w:lineRule="auto"/>
        <w:ind w:firstLine="1155"/>
        <w:jc w:val="both"/>
        <w:textAlignment w:val="center"/>
        <w:divId w:val="938755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 на фармако-икономическите показатели;</w:t>
      </w:r>
    </w:p>
    <w:p w:rsidR="00000000" w:rsidRDefault="004A1A17">
      <w:pPr>
        <w:spacing w:after="0" w:line="240" w:lineRule="auto"/>
        <w:ind w:firstLine="1155"/>
        <w:jc w:val="both"/>
        <w:textAlignment w:val="center"/>
        <w:divId w:val="85322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анализ на бюджетното въздействие.</w:t>
      </w:r>
    </w:p>
    <w:p w:rsidR="00000000" w:rsidRDefault="004A1A17">
      <w:pPr>
        <w:spacing w:after="0" w:line="240" w:lineRule="auto"/>
        <w:ind w:firstLine="1155"/>
        <w:jc w:val="both"/>
        <w:textAlignment w:val="center"/>
        <w:divId w:val="33711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Оценката на здравните технологии се извършва по следнит</w:t>
      </w:r>
      <w:r>
        <w:rPr>
          <w:rFonts w:ascii="Times New Roman" w:eastAsia="Times New Roman" w:hAnsi="Times New Roman" w:cs="Times New Roman"/>
          <w:color w:val="000000"/>
          <w:sz w:val="24"/>
          <w:szCs w:val="24"/>
        </w:rPr>
        <w:t>е критерии:</w:t>
      </w:r>
    </w:p>
    <w:p w:rsidR="00000000" w:rsidRDefault="004A1A17">
      <w:pPr>
        <w:spacing w:after="0" w:line="240" w:lineRule="auto"/>
        <w:ind w:firstLine="1155"/>
        <w:jc w:val="both"/>
        <w:textAlignment w:val="center"/>
        <w:divId w:val="493837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или липса на алтернативно лечение на заболяването;</w:t>
      </w:r>
    </w:p>
    <w:p w:rsidR="00000000" w:rsidRDefault="004A1A17">
      <w:pPr>
        <w:spacing w:after="0" w:line="240" w:lineRule="auto"/>
        <w:ind w:firstLine="1155"/>
        <w:jc w:val="both"/>
        <w:textAlignment w:val="center"/>
        <w:divId w:val="859011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или липса на лекарствена алтернатива за лечение на заболяването;</w:t>
      </w:r>
    </w:p>
    <w:p w:rsidR="00000000" w:rsidRDefault="004A1A17">
      <w:pPr>
        <w:spacing w:after="0" w:line="240" w:lineRule="auto"/>
        <w:ind w:firstLine="1155"/>
        <w:jc w:val="both"/>
        <w:textAlignment w:val="center"/>
        <w:divId w:val="199171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ефикасност и терапевтична ефективност на лечението - оценка на терапевтичната полза, удължаване продълж</w:t>
      </w:r>
      <w:r>
        <w:rPr>
          <w:rFonts w:ascii="Times New Roman" w:eastAsia="Times New Roman" w:hAnsi="Times New Roman" w:cs="Times New Roman"/>
          <w:color w:val="000000"/>
          <w:sz w:val="24"/>
          <w:szCs w:val="24"/>
        </w:rPr>
        <w:t>ителността на живота и подобряване качеството на живот, намаляване на усложненията от основното заболяване;</w:t>
      </w:r>
    </w:p>
    <w:p w:rsidR="00000000" w:rsidRDefault="004A1A17">
      <w:pPr>
        <w:spacing w:after="0" w:line="240" w:lineRule="auto"/>
        <w:ind w:firstLine="1155"/>
        <w:jc w:val="both"/>
        <w:textAlignment w:val="center"/>
        <w:divId w:val="1225218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брой на потенциалните пациенти;</w:t>
      </w:r>
    </w:p>
    <w:p w:rsidR="00000000" w:rsidRDefault="004A1A17">
      <w:pPr>
        <w:spacing w:after="0" w:line="240" w:lineRule="auto"/>
        <w:ind w:firstLine="1155"/>
        <w:jc w:val="both"/>
        <w:textAlignment w:val="center"/>
        <w:divId w:val="1299410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безопасност на лекарствения продукт - честота и сериозност на нежеланите реакции, нужда от прилагане на допълн</w:t>
      </w:r>
      <w:r>
        <w:rPr>
          <w:rFonts w:ascii="Times New Roman" w:eastAsia="Times New Roman" w:hAnsi="Times New Roman" w:cs="Times New Roman"/>
          <w:color w:val="000000"/>
          <w:sz w:val="24"/>
          <w:szCs w:val="24"/>
        </w:rPr>
        <w:t>ителни профилактични или терапевтични мерки за предотвратяване на нежелани реакции;</w:t>
      </w:r>
    </w:p>
    <w:p w:rsidR="00000000" w:rsidRDefault="004A1A17">
      <w:pPr>
        <w:spacing w:after="0" w:line="240" w:lineRule="auto"/>
        <w:ind w:firstLine="1155"/>
        <w:jc w:val="both"/>
        <w:textAlignment w:val="center"/>
        <w:divId w:val="99438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фармако-икономически показатели - разходи за терапия с лекарствения продукт и сравнение на разходите за терапия с наличните алтернативи, съотношение разход - резултат, и</w:t>
      </w:r>
      <w:r>
        <w:rPr>
          <w:rFonts w:ascii="Times New Roman" w:eastAsia="Times New Roman" w:hAnsi="Times New Roman" w:cs="Times New Roman"/>
          <w:color w:val="000000"/>
          <w:sz w:val="24"/>
          <w:szCs w:val="24"/>
        </w:rPr>
        <w:t>кономическа оценка на допълнителните ползи;</w:t>
      </w:r>
    </w:p>
    <w:p w:rsidR="00000000" w:rsidRDefault="004A1A17">
      <w:pPr>
        <w:spacing w:after="0" w:line="240" w:lineRule="auto"/>
        <w:ind w:firstLine="1155"/>
        <w:jc w:val="both"/>
        <w:textAlignment w:val="center"/>
        <w:divId w:val="1942175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ползи от здравната технология, представени чрез спечелена година живот (LYG), година живот, съобразена с качеството (QALY), или при липса на данни за крайни резултати - чрез предоставяне на междинни такива;</w:t>
      </w:r>
    </w:p>
    <w:p w:rsidR="00000000" w:rsidRDefault="004A1A17">
      <w:pPr>
        <w:spacing w:after="0" w:line="240" w:lineRule="auto"/>
        <w:ind w:firstLine="1155"/>
        <w:jc w:val="both"/>
        <w:textAlignment w:val="center"/>
        <w:divId w:val="1298297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анализ на бюджетното въздействие на базата на очакван брой пациенти;</w:t>
      </w:r>
    </w:p>
    <w:p w:rsidR="00000000" w:rsidRDefault="004A1A17">
      <w:pPr>
        <w:spacing w:after="0" w:line="240" w:lineRule="auto"/>
        <w:ind w:firstLine="1155"/>
        <w:jc w:val="both"/>
        <w:textAlignment w:val="center"/>
        <w:divId w:val="59717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оценка на разходите на публични средства за 5-годишен период;</w:t>
      </w:r>
    </w:p>
    <w:p w:rsidR="00000000" w:rsidRDefault="004A1A17">
      <w:pPr>
        <w:spacing w:after="0" w:line="240" w:lineRule="auto"/>
        <w:ind w:firstLine="1155"/>
        <w:jc w:val="both"/>
        <w:textAlignment w:val="center"/>
        <w:divId w:val="790323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анализ на здравната перспектива за институцията, която заплаща съответното лечение с публични средства, или обществен</w:t>
      </w:r>
      <w:r>
        <w:rPr>
          <w:rFonts w:ascii="Times New Roman" w:eastAsia="Times New Roman" w:hAnsi="Times New Roman" w:cs="Times New Roman"/>
          <w:color w:val="000000"/>
          <w:sz w:val="24"/>
          <w:szCs w:val="24"/>
        </w:rPr>
        <w:t>ата перспектива;</w:t>
      </w:r>
    </w:p>
    <w:p w:rsidR="00000000" w:rsidRDefault="004A1A17">
      <w:pPr>
        <w:spacing w:after="0" w:line="240" w:lineRule="auto"/>
        <w:ind w:firstLine="1155"/>
        <w:jc w:val="both"/>
        <w:textAlignment w:val="center"/>
        <w:divId w:val="257955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морални и етични съображения (при специфични групи заболявания).</w:t>
      </w:r>
    </w:p>
    <w:p w:rsidR="00000000" w:rsidRDefault="004A1A17">
      <w:pPr>
        <w:spacing w:after="0" w:line="240" w:lineRule="auto"/>
        <w:ind w:firstLine="1155"/>
        <w:jc w:val="both"/>
        <w:textAlignment w:val="center"/>
        <w:divId w:val="77177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В съответното приложение на Позитивния лекарствен списък се включват лекарствени продукти, принадлежащи към ново международно непатентн</w:t>
      </w:r>
      <w:r>
        <w:rPr>
          <w:rFonts w:ascii="Times New Roman" w:eastAsia="Times New Roman" w:hAnsi="Times New Roman" w:cs="Times New Roman"/>
          <w:color w:val="000000"/>
          <w:sz w:val="24"/>
          <w:szCs w:val="24"/>
        </w:rPr>
        <w:t>о наименование, за които е извършена оценка на здравните технологии по реда на ал. 1 и за които има поне една положителна оценка на здравната технология от държавна институция на Великобритания, Франция, Германия и Швеция.</w:t>
      </w:r>
    </w:p>
    <w:p w:rsidR="00000000" w:rsidRDefault="004A1A17">
      <w:pPr>
        <w:spacing w:after="120" w:line="240" w:lineRule="auto"/>
        <w:ind w:firstLine="1155"/>
        <w:jc w:val="both"/>
        <w:textAlignment w:val="center"/>
        <w:divId w:val="12454212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2258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262в. (Нов - ДВ, бр. 102 от</w:t>
      </w:r>
      <w:r>
        <w:rPr>
          <w:rFonts w:ascii="Times New Roman" w:eastAsia="Times New Roman" w:hAnsi="Times New Roman" w:cs="Times New Roman"/>
          <w:color w:val="000000"/>
          <w:sz w:val="24"/>
          <w:szCs w:val="24"/>
        </w:rPr>
        <w:t xml:space="preserve"> 2018 г., в сила от 01.01.2019 г.) (1) (Доп. - ДВ, бр. 67 от 2020 г.) Проследяването на ефекта от терапията по чл. 259, ал. 1, т. 10 се извършва от лечебни заведения, определени от Националния съвет по цени и реимбурсиране на лекарствените продукти, по ред</w:t>
      </w:r>
      <w:r>
        <w:rPr>
          <w:rFonts w:ascii="Times New Roman" w:eastAsia="Times New Roman" w:hAnsi="Times New Roman" w:cs="Times New Roman"/>
          <w:color w:val="000000"/>
          <w:sz w:val="24"/>
          <w:szCs w:val="24"/>
        </w:rPr>
        <w:t>, определен в наредбата по чл. 261а, ал. 5.</w:t>
      </w:r>
    </w:p>
    <w:p w:rsidR="00000000" w:rsidRDefault="004A1A17">
      <w:pPr>
        <w:spacing w:after="0" w:line="240" w:lineRule="auto"/>
        <w:ind w:firstLine="1155"/>
        <w:jc w:val="both"/>
        <w:textAlignment w:val="center"/>
        <w:divId w:val="1560625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67 от 2020 г.) Националният съвет по цени и реимбурсиране на лекарствените продукти извършва анализ на събраната от лечебните заведения информация по ал. 1 при услов</w:t>
      </w:r>
      <w:r>
        <w:rPr>
          <w:rFonts w:ascii="Times New Roman" w:eastAsia="Times New Roman" w:hAnsi="Times New Roman" w:cs="Times New Roman"/>
          <w:color w:val="000000"/>
          <w:sz w:val="24"/>
          <w:szCs w:val="24"/>
        </w:rPr>
        <w:t>ия и по ред, определени в наредбата по чл. 261а, ал. 5.</w:t>
      </w:r>
    </w:p>
    <w:p w:rsidR="00000000" w:rsidRDefault="004A1A17">
      <w:pPr>
        <w:spacing w:after="120" w:line="240" w:lineRule="auto"/>
        <w:ind w:firstLine="1155"/>
        <w:jc w:val="both"/>
        <w:textAlignment w:val="center"/>
        <w:divId w:val="153596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67 от 2020 г.) Лечебните заведения по ал. 1 предоставят на съвета достъп до медицинската документация, водена от тях, относно прилагането на конкретен лекарствен продукт, за който </w:t>
      </w:r>
      <w:r>
        <w:rPr>
          <w:rFonts w:ascii="Times New Roman" w:eastAsia="Times New Roman" w:hAnsi="Times New Roman" w:cs="Times New Roman"/>
          <w:color w:val="000000"/>
          <w:sz w:val="24"/>
          <w:szCs w:val="24"/>
        </w:rPr>
        <w:t>се проследява ефектът от терапията.</w:t>
      </w:r>
    </w:p>
    <w:p w:rsidR="00000000" w:rsidRDefault="004A1A17">
      <w:pPr>
        <w:spacing w:after="0" w:line="240" w:lineRule="auto"/>
        <w:ind w:firstLine="1155"/>
        <w:jc w:val="both"/>
        <w:textAlignment w:val="center"/>
        <w:divId w:val="44493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263. (Изм. - ДВ, бр. 60 от 2011 г., в сила от 05.08.2011 г., изм. - ДВ, бр. 15 от 2013 г., в сила от 01.01.2014 г.) Със средства от държавния бюджет извън обхвата на задължителното здравно осигуряване могат да се зап</w:t>
      </w:r>
      <w:r>
        <w:rPr>
          <w:rFonts w:ascii="Times New Roman" w:eastAsia="Times New Roman" w:hAnsi="Times New Roman" w:cs="Times New Roman"/>
          <w:color w:val="000000"/>
          <w:sz w:val="24"/>
          <w:szCs w:val="24"/>
        </w:rPr>
        <w:t>лащат лекарствени продукти, отпускани по лекарско предписание, които не са включени в списъка по чл. 262, ал. 1, необходими за профилактика или лечение при епидемични взривове, епидемии, пандемии, както и при наличието на предполагаемо или потвърдено разпр</w:t>
      </w:r>
      <w:r>
        <w:rPr>
          <w:rFonts w:ascii="Times New Roman" w:eastAsia="Times New Roman" w:hAnsi="Times New Roman" w:cs="Times New Roman"/>
          <w:color w:val="000000"/>
          <w:sz w:val="24"/>
          <w:szCs w:val="24"/>
        </w:rPr>
        <w:t>остранение на химически или биологични агенти или ядрена радиация.</w:t>
      </w:r>
    </w:p>
    <w:p w:rsidR="00000000" w:rsidRDefault="004A1A17">
      <w:pPr>
        <w:spacing w:after="120" w:line="240" w:lineRule="auto"/>
        <w:ind w:firstLine="1155"/>
        <w:jc w:val="both"/>
        <w:textAlignment w:val="center"/>
        <w:divId w:val="120143138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539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264. (Изм. - ДВ, бр. 60 от 2011 г., в сила от 05.08.2011 г., изм. - ДВ, бр. 102 от 2012 г., в сила от 21.12.2012 г.) (1) (Доп. - ДВ, бр. 18 от 2014 г.) При преустановяване на продажби</w:t>
      </w:r>
      <w:r>
        <w:rPr>
          <w:rFonts w:ascii="Times New Roman" w:eastAsia="Times New Roman" w:hAnsi="Times New Roman" w:cs="Times New Roman"/>
          <w:color w:val="000000"/>
          <w:sz w:val="24"/>
          <w:szCs w:val="24"/>
        </w:rPr>
        <w:t xml:space="preserve">те по чл. 54, ал. 3 на лекарствен продукт, който е включен в Позитивния лекарствен списък, и когато в рамките на съответното международно непатентно наименование няма разрешен за употреба по този закон друг лекарствен продукт, притежателят на разрешението </w:t>
      </w:r>
      <w:r>
        <w:rPr>
          <w:rFonts w:ascii="Times New Roman" w:eastAsia="Times New Roman" w:hAnsi="Times New Roman" w:cs="Times New Roman"/>
          <w:color w:val="000000"/>
          <w:sz w:val="24"/>
          <w:szCs w:val="24"/>
        </w:rPr>
        <w:t>за употреба писмено уведомява Министерството на здравеопазването и Националния съвет по цени и реимбурсиране на лекарствените продукти.</w:t>
      </w:r>
    </w:p>
    <w:p w:rsidR="00000000" w:rsidRDefault="004A1A17">
      <w:pPr>
        <w:spacing w:after="0" w:line="240" w:lineRule="auto"/>
        <w:ind w:firstLine="1155"/>
        <w:jc w:val="both"/>
        <w:textAlignment w:val="center"/>
        <w:divId w:val="162276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18 от 2014 г.) Притежателят на разрешението за употреба писмено уведомява Министерството на здравеоп</w:t>
      </w:r>
      <w:r>
        <w:rPr>
          <w:rFonts w:ascii="Times New Roman" w:eastAsia="Times New Roman" w:hAnsi="Times New Roman" w:cs="Times New Roman"/>
          <w:color w:val="000000"/>
          <w:sz w:val="24"/>
          <w:szCs w:val="24"/>
        </w:rPr>
        <w:t>азването и Националния съвет по цени и реимбурсиране на лекарствените продукти и в случаите на преустановяване продажбите на лекарствен продукт, чиято цена служи за определяне на референтна стойност в рамките на съответното международно непатентно наименов</w:t>
      </w:r>
      <w:r>
        <w:rPr>
          <w:rFonts w:ascii="Times New Roman" w:eastAsia="Times New Roman" w:hAnsi="Times New Roman" w:cs="Times New Roman"/>
          <w:color w:val="000000"/>
          <w:sz w:val="24"/>
          <w:szCs w:val="24"/>
        </w:rPr>
        <w:t>ание и лекарствена форма.</w:t>
      </w:r>
    </w:p>
    <w:p w:rsidR="00000000" w:rsidRDefault="004A1A17">
      <w:pPr>
        <w:spacing w:after="0" w:line="240" w:lineRule="auto"/>
        <w:ind w:firstLine="1155"/>
        <w:jc w:val="both"/>
        <w:textAlignment w:val="center"/>
        <w:divId w:val="895820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продуктът по ал. 1 и 2 е предназначен за лечение на заболявания, които се заплащат по реда на Закона за здравното осигуряване, притежателят на разрешението за употреба писмено уведомява и НЗОК в сроковете по ал. 4.</w:t>
      </w:r>
    </w:p>
    <w:p w:rsidR="00000000" w:rsidRDefault="004A1A17">
      <w:pPr>
        <w:spacing w:after="0" w:line="240" w:lineRule="auto"/>
        <w:ind w:firstLine="1155"/>
        <w:jc w:val="both"/>
        <w:textAlignment w:val="center"/>
        <w:divId w:val="708998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Притежателят на разрешението за употреба е длъжен да извърши уведомлението по ал. 1 не по късно от 18 месеца преди датата на преустановяване на продажбите, а в случаите по ал. 2 - не по-късно от три месеца преди датата на преустановяване на продажбите.</w:t>
      </w:r>
    </w:p>
    <w:p w:rsidR="00000000" w:rsidRDefault="004A1A17">
      <w:pPr>
        <w:spacing w:after="0" w:line="240" w:lineRule="auto"/>
        <w:ind w:firstLine="1155"/>
        <w:jc w:val="both"/>
        <w:textAlignment w:val="center"/>
        <w:divId w:val="745029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(Доп. - ДВ, бр. 18 от 2014 г.) До преустановяване на продажбите по ал. 1 и 2 притежателят на разрешението за употреба е длъжен да осигури достатъчни количества от съответния лекарствен продукт за задоволяване на здравните потребности, освен в случаите, ко</w:t>
      </w:r>
      <w:r>
        <w:rPr>
          <w:rFonts w:ascii="Times New Roman" w:eastAsia="Times New Roman" w:hAnsi="Times New Roman" w:cs="Times New Roman"/>
          <w:color w:val="000000"/>
          <w:sz w:val="24"/>
          <w:szCs w:val="24"/>
        </w:rPr>
        <w:t>гато преустановяването се дължи на някое от основанията по чл. 276 или по чл. 277.</w:t>
      </w:r>
    </w:p>
    <w:p w:rsidR="00000000" w:rsidRDefault="004A1A17">
      <w:pPr>
        <w:spacing w:after="0" w:line="240" w:lineRule="auto"/>
        <w:ind w:firstLine="1155"/>
        <w:jc w:val="both"/>
        <w:textAlignment w:val="center"/>
        <w:divId w:val="685449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изтичане на сроковете по ал. 4 притежателят на разрешението за употреба подава заявление и съответните документи за изключване на лекарствения продукт от Позитивния</w:t>
      </w:r>
      <w:r>
        <w:rPr>
          <w:rFonts w:ascii="Times New Roman" w:eastAsia="Times New Roman" w:hAnsi="Times New Roman" w:cs="Times New Roman"/>
          <w:color w:val="000000"/>
          <w:sz w:val="24"/>
          <w:szCs w:val="24"/>
        </w:rPr>
        <w:t xml:space="preserve"> лекарствен списък.</w:t>
      </w:r>
    </w:p>
    <w:p w:rsidR="00000000" w:rsidRDefault="004A1A17">
      <w:pPr>
        <w:spacing w:after="0" w:line="240" w:lineRule="auto"/>
        <w:ind w:firstLine="1155"/>
        <w:jc w:val="both"/>
        <w:textAlignment w:val="center"/>
        <w:divId w:val="144083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след преустановяване продажбите на лекарствения продукт притежателят на разрешението за употреба не е изпълнил задължението си по ал. 6, съветът по чл. 258, ал. 1 служебно го изключва от Позитивния лекарствен списък.</w:t>
      </w:r>
    </w:p>
    <w:p w:rsidR="00000000" w:rsidRDefault="004A1A17">
      <w:pPr>
        <w:spacing w:after="120" w:line="240" w:lineRule="auto"/>
        <w:ind w:firstLine="1155"/>
        <w:jc w:val="both"/>
        <w:textAlignment w:val="center"/>
        <w:divId w:val="6156481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2209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w:t>
      </w:r>
      <w:r>
        <w:rPr>
          <w:rFonts w:ascii="Times New Roman" w:eastAsia="Times New Roman" w:hAnsi="Times New Roman" w:cs="Times New Roman"/>
          <w:color w:val="000000"/>
          <w:sz w:val="24"/>
          <w:szCs w:val="24"/>
        </w:rPr>
        <w:t>5. (1) Министерският съвет създава Комисия по прозрачност.</w:t>
      </w:r>
    </w:p>
    <w:p w:rsidR="00000000" w:rsidRDefault="004A1A17">
      <w:pPr>
        <w:spacing w:after="0" w:line="240" w:lineRule="auto"/>
        <w:ind w:firstLine="1155"/>
        <w:jc w:val="both"/>
        <w:textAlignment w:val="center"/>
        <w:divId w:val="27829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60 от 2011 г., в сила от 05.08.2011 г.) Съставът на Комисията по прозрачност се определя от Министерския съвет по предложение на министъра на здравеопазването. В нея задължителн</w:t>
      </w:r>
      <w:r>
        <w:rPr>
          <w:rFonts w:ascii="Times New Roman" w:eastAsia="Times New Roman" w:hAnsi="Times New Roman" w:cs="Times New Roman"/>
          <w:color w:val="000000"/>
          <w:sz w:val="24"/>
          <w:szCs w:val="24"/>
        </w:rPr>
        <w:t>о се включват представители на Министерството на здравеопазването, на Министерството на труда и социалната политика, на ИАЛ, на НЗОК, на Българския лекарски съюз, на Българския зъболекарски съюз, на Българския фармацевтичен съюз и на организации на пациент</w:t>
      </w:r>
      <w:r>
        <w:rPr>
          <w:rFonts w:ascii="Times New Roman" w:eastAsia="Times New Roman" w:hAnsi="Times New Roman" w:cs="Times New Roman"/>
          <w:color w:val="000000"/>
          <w:sz w:val="24"/>
          <w:szCs w:val="24"/>
        </w:rPr>
        <w:t>ите и фармацевтичната индустрия.</w:t>
      </w:r>
    </w:p>
    <w:p w:rsidR="00000000" w:rsidRDefault="004A1A17">
      <w:pPr>
        <w:spacing w:after="0" w:line="240" w:lineRule="auto"/>
        <w:ind w:firstLine="1155"/>
        <w:jc w:val="both"/>
        <w:textAlignment w:val="center"/>
        <w:divId w:val="41682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60 от 2011 г., в сила от 05.08.2011 г., изм. - ДВ, бр. 102 от 2012 г., в сила от 21.12.2012 г.) Лице, което е член на Комисията по прозрачност, не може да бъде и член на Националния съвет по цени и реимб</w:t>
      </w:r>
      <w:r>
        <w:rPr>
          <w:rFonts w:ascii="Times New Roman" w:eastAsia="Times New Roman" w:hAnsi="Times New Roman" w:cs="Times New Roman"/>
          <w:color w:val="000000"/>
          <w:sz w:val="24"/>
          <w:szCs w:val="24"/>
        </w:rPr>
        <w:t>урсиране на лекарствените продукти.</w:t>
      </w:r>
    </w:p>
    <w:p w:rsidR="00000000" w:rsidRDefault="004A1A17">
      <w:pPr>
        <w:spacing w:after="0" w:line="240" w:lineRule="auto"/>
        <w:ind w:firstLine="1155"/>
        <w:jc w:val="both"/>
        <w:textAlignment w:val="center"/>
        <w:divId w:val="79039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Министерският съвет определя с правилник условията и реда за работа на Комисията по прозрачност.</w:t>
      </w:r>
    </w:p>
    <w:p w:rsidR="00000000" w:rsidRDefault="004A1A17">
      <w:pPr>
        <w:spacing w:after="120" w:line="240" w:lineRule="auto"/>
        <w:ind w:firstLine="1155"/>
        <w:jc w:val="both"/>
        <w:textAlignment w:val="center"/>
        <w:divId w:val="191446566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43074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 (Изм. - ДВ, бр. 67 от 2020 г.) (1) Комисията по прозрачност е орган, пред който може да се обжалват по админ</w:t>
      </w:r>
      <w:r>
        <w:rPr>
          <w:rFonts w:ascii="Times New Roman" w:eastAsia="Times New Roman" w:hAnsi="Times New Roman" w:cs="Times New Roman"/>
          <w:color w:val="000000"/>
          <w:sz w:val="24"/>
          <w:szCs w:val="24"/>
        </w:rPr>
        <w:t>истративен ред решенията на съвета.</w:t>
      </w:r>
    </w:p>
    <w:p w:rsidR="00000000" w:rsidRDefault="004A1A17">
      <w:pPr>
        <w:spacing w:after="0" w:line="240" w:lineRule="auto"/>
        <w:ind w:firstLine="1155"/>
        <w:jc w:val="both"/>
        <w:textAlignment w:val="center"/>
        <w:divId w:val="1426414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на Комисията по прозрачност се вземат с мнозинство две трети от състава ѝ.</w:t>
      </w:r>
    </w:p>
    <w:p w:rsidR="00000000" w:rsidRDefault="004A1A17">
      <w:pPr>
        <w:spacing w:after="120" w:line="240" w:lineRule="auto"/>
        <w:ind w:firstLine="1155"/>
        <w:jc w:val="both"/>
        <w:textAlignment w:val="center"/>
        <w:divId w:val="66860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на съвета може да се обжалват по съдебен ред и без да е изчерпана възможността за оспорването им по административен р</w:t>
      </w:r>
      <w:r>
        <w:rPr>
          <w:rFonts w:ascii="Times New Roman" w:eastAsia="Times New Roman" w:hAnsi="Times New Roman" w:cs="Times New Roman"/>
          <w:color w:val="000000"/>
          <w:sz w:val="24"/>
          <w:szCs w:val="24"/>
        </w:rPr>
        <w:t>ед.</w:t>
      </w:r>
    </w:p>
    <w:p w:rsidR="00000000" w:rsidRDefault="004A1A17">
      <w:pPr>
        <w:spacing w:after="0" w:line="240" w:lineRule="auto"/>
        <w:ind w:firstLine="1155"/>
        <w:jc w:val="both"/>
        <w:textAlignment w:val="center"/>
        <w:divId w:val="209836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266а. (Нов - ДВ, бр. 60 от 2011 г., в сила от 05.08.2011 г.) (1) Когато лечението на съответно заболяване е без алтернатива в страната, за конкретен пациент може да се прилага лекарствен продукт, който е разрешен за употреба в страна - членка на Ев</w:t>
      </w:r>
      <w:r>
        <w:rPr>
          <w:rFonts w:ascii="Times New Roman" w:eastAsia="Times New Roman" w:hAnsi="Times New Roman" w:cs="Times New Roman"/>
          <w:color w:val="000000"/>
          <w:sz w:val="24"/>
          <w:szCs w:val="24"/>
        </w:rPr>
        <w:t>ропейския съюз, разрешен е за употреба по реда на този закон, но не се разпространява на българския пазар.</w:t>
      </w:r>
    </w:p>
    <w:p w:rsidR="00000000" w:rsidRDefault="004A1A17">
      <w:pPr>
        <w:spacing w:after="0" w:line="240" w:lineRule="auto"/>
        <w:ind w:firstLine="1155"/>
        <w:jc w:val="both"/>
        <w:textAlignment w:val="center"/>
        <w:divId w:val="1685285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Ежегодно по предложение на лечебните заведения за болнична помощ и след становище на съо</w:t>
      </w:r>
      <w:r>
        <w:rPr>
          <w:rFonts w:ascii="Times New Roman" w:eastAsia="Times New Roman" w:hAnsi="Times New Roman" w:cs="Times New Roman"/>
          <w:color w:val="000000"/>
          <w:sz w:val="24"/>
          <w:szCs w:val="24"/>
        </w:rPr>
        <w:t>тветния експертен съвет по съответната медицинска специалност или медицинска дейност по чл. 6а, ал. 1, т. 1 от Закона за здравето министърът на здравеопазването утвърждава списък на лекарствените продукти по ал. 1, който съдържа следната информация:</w:t>
      </w:r>
    </w:p>
    <w:p w:rsidR="00000000" w:rsidRDefault="004A1A17">
      <w:pPr>
        <w:spacing w:after="0" w:line="240" w:lineRule="auto"/>
        <w:ind w:firstLine="1155"/>
        <w:jc w:val="both"/>
        <w:textAlignment w:val="center"/>
        <w:divId w:val="128758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код</w:t>
      </w:r>
      <w:r>
        <w:rPr>
          <w:rFonts w:ascii="Times New Roman" w:eastAsia="Times New Roman" w:hAnsi="Times New Roman" w:cs="Times New Roman"/>
          <w:color w:val="000000"/>
          <w:sz w:val="24"/>
          <w:szCs w:val="24"/>
        </w:rPr>
        <w:t xml:space="preserve"> по анатомо-терапевтично-химичната класификация;</w:t>
      </w:r>
    </w:p>
    <w:p w:rsidR="00000000" w:rsidRDefault="004A1A17">
      <w:pPr>
        <w:spacing w:after="0" w:line="240" w:lineRule="auto"/>
        <w:ind w:firstLine="1155"/>
        <w:jc w:val="both"/>
        <w:textAlignment w:val="center"/>
        <w:divId w:val="158868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международно непатентно наименование, към което принадлежи продуктът;</w:t>
      </w:r>
    </w:p>
    <w:p w:rsidR="00000000" w:rsidRDefault="004A1A17">
      <w:pPr>
        <w:spacing w:after="0" w:line="240" w:lineRule="auto"/>
        <w:ind w:firstLine="1155"/>
        <w:jc w:val="both"/>
        <w:textAlignment w:val="center"/>
        <w:divId w:val="2016035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заболяване по международен код на заболяванията;</w:t>
      </w:r>
    </w:p>
    <w:p w:rsidR="00000000" w:rsidRDefault="004A1A17">
      <w:pPr>
        <w:spacing w:after="0" w:line="240" w:lineRule="auto"/>
        <w:ind w:firstLine="1155"/>
        <w:jc w:val="both"/>
        <w:textAlignment w:val="center"/>
        <w:divId w:val="1981810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лекарствена форма и количество активно вещество;</w:t>
      </w:r>
    </w:p>
    <w:p w:rsidR="00000000" w:rsidRDefault="004A1A17">
      <w:pPr>
        <w:spacing w:after="0" w:line="240" w:lineRule="auto"/>
        <w:ind w:firstLine="1155"/>
        <w:jc w:val="both"/>
        <w:textAlignment w:val="center"/>
        <w:divId w:val="1535727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допълнителна информация.</w:t>
      </w:r>
    </w:p>
    <w:p w:rsidR="00000000" w:rsidRDefault="004A1A17">
      <w:pPr>
        <w:spacing w:after="0" w:line="240" w:lineRule="auto"/>
        <w:ind w:firstLine="1155"/>
        <w:jc w:val="both"/>
        <w:textAlignment w:val="center"/>
        <w:divId w:val="1378894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Списъкът по ал. 2 се публикува на страницата на Министерството на здравеопазването в интернет.</w:t>
      </w:r>
    </w:p>
    <w:p w:rsidR="00000000" w:rsidRDefault="004A1A17">
      <w:pPr>
        <w:spacing w:after="0" w:line="240" w:lineRule="auto"/>
        <w:ind w:firstLine="1155"/>
        <w:jc w:val="both"/>
        <w:textAlignment w:val="center"/>
        <w:divId w:val="1490171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включване, промени или изключване на лекарствени продукти в списъка по ал. 2 се определят с наредбата по чл. 9, ал. 1.</w:t>
      </w:r>
    </w:p>
    <w:p w:rsidR="00000000" w:rsidRDefault="004A1A17">
      <w:pPr>
        <w:spacing w:after="0" w:line="240" w:lineRule="auto"/>
        <w:ind w:firstLine="1155"/>
        <w:jc w:val="both"/>
        <w:textAlignment w:val="center"/>
        <w:divId w:val="657609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Лекарственият продукт по ал. 1 се доставя по специална поръчка на лечебно заведение за болнична помощ при условия и по ред, определени с наредбата по чл. 9, ал. 1.</w:t>
      </w:r>
    </w:p>
    <w:p w:rsidR="00000000" w:rsidRDefault="004A1A17">
      <w:pPr>
        <w:spacing w:after="0" w:line="240" w:lineRule="auto"/>
        <w:ind w:firstLine="1155"/>
        <w:jc w:val="both"/>
        <w:textAlignment w:val="center"/>
        <w:divId w:val="1131752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Ръководителят на лечебното заведение по ал. 5 носи отговорност за прилагането на леч</w:t>
      </w:r>
      <w:r>
        <w:rPr>
          <w:rFonts w:ascii="Times New Roman" w:eastAsia="Times New Roman" w:hAnsi="Times New Roman" w:cs="Times New Roman"/>
          <w:color w:val="000000"/>
          <w:sz w:val="24"/>
          <w:szCs w:val="24"/>
        </w:rPr>
        <w:t>ението по ал. 1.</w:t>
      </w:r>
    </w:p>
    <w:p w:rsidR="00000000" w:rsidRDefault="004A1A17">
      <w:pPr>
        <w:spacing w:after="120" w:line="240" w:lineRule="auto"/>
        <w:ind w:firstLine="1155"/>
        <w:jc w:val="both"/>
        <w:textAlignment w:val="center"/>
        <w:divId w:val="196083883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0334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266б. (Нов - ДВ, бр. 67 от 2020 г.) (1) По изключение, при липса на алтернатива за лечение на конкретен пациент и само в интерес на неговото здраве, разрешен за употреба в страната лекарствен продукт може да се прилага извън условият</w:t>
      </w:r>
      <w:r>
        <w:rPr>
          <w:rFonts w:ascii="Times New Roman" w:eastAsia="Times New Roman" w:hAnsi="Times New Roman" w:cs="Times New Roman"/>
          <w:color w:val="000000"/>
          <w:sz w:val="24"/>
          <w:szCs w:val="24"/>
        </w:rPr>
        <w:t>а на разрешението за употреба на лекарствения продукт, при наличие на научни доказателства за безопасността и ефикасността на този продукт.</w:t>
      </w:r>
    </w:p>
    <w:p w:rsidR="00000000" w:rsidRDefault="004A1A17">
      <w:pPr>
        <w:spacing w:after="0" w:line="240" w:lineRule="auto"/>
        <w:ind w:firstLine="1155"/>
        <w:jc w:val="both"/>
        <w:textAlignment w:val="center"/>
        <w:divId w:val="117310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Лекарственият продукт по ал. 1 се предписва от комисия от трима лекари от лечебно заведение за болнична помощ с </w:t>
      </w:r>
      <w:r>
        <w:rPr>
          <w:rFonts w:ascii="Times New Roman" w:eastAsia="Times New Roman" w:hAnsi="Times New Roman" w:cs="Times New Roman"/>
          <w:color w:val="000000"/>
          <w:sz w:val="24"/>
          <w:szCs w:val="24"/>
        </w:rPr>
        <w:t xml:space="preserve">призната специалност по </w:t>
      </w:r>
      <w:r>
        <w:rPr>
          <w:rFonts w:ascii="Times New Roman" w:eastAsia="Times New Roman" w:hAnsi="Times New Roman" w:cs="Times New Roman"/>
          <w:color w:val="000000"/>
          <w:sz w:val="24"/>
          <w:szCs w:val="24"/>
        </w:rPr>
        <w:lastRenderedPageBreak/>
        <w:t>профила на заболяването, които мотивират предписанието за всеки конкретен пациент.</w:t>
      </w:r>
    </w:p>
    <w:p w:rsidR="00000000" w:rsidRDefault="004A1A17">
      <w:pPr>
        <w:spacing w:after="0" w:line="240" w:lineRule="auto"/>
        <w:ind w:firstLine="1155"/>
        <w:jc w:val="both"/>
        <w:textAlignment w:val="center"/>
        <w:divId w:val="177887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Лечението по ал. 1 се провежда в лечебно заведение за болнична помощ след получаване на писмено информирано съгласие от пациента.</w:t>
      </w:r>
    </w:p>
    <w:p w:rsidR="00000000" w:rsidRDefault="004A1A17">
      <w:pPr>
        <w:spacing w:after="0" w:line="240" w:lineRule="auto"/>
        <w:ind w:firstLine="1155"/>
        <w:jc w:val="both"/>
        <w:textAlignment w:val="center"/>
        <w:divId w:val="195154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Всеки етап </w:t>
      </w:r>
      <w:r>
        <w:rPr>
          <w:rFonts w:ascii="Times New Roman" w:eastAsia="Times New Roman" w:hAnsi="Times New Roman" w:cs="Times New Roman"/>
          <w:color w:val="000000"/>
          <w:sz w:val="24"/>
          <w:szCs w:val="24"/>
        </w:rPr>
        <w:t>от лечението на пациента се проследява и документира от лекарите от комисията по ал. 2, които носят отговорност за провеждане на лечението по ал. 1.</w:t>
      </w:r>
    </w:p>
    <w:p w:rsidR="00000000" w:rsidRDefault="004A1A17">
      <w:pPr>
        <w:spacing w:after="0" w:line="240" w:lineRule="auto"/>
        <w:ind w:firstLine="1155"/>
        <w:jc w:val="both"/>
        <w:textAlignment w:val="center"/>
        <w:divId w:val="826701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Комисията по ал. 2 уведомява Изпълнителна агенция "Медицински надзор" и ИАЛ за провежданото лечение по </w:t>
      </w:r>
      <w:r>
        <w:rPr>
          <w:rFonts w:ascii="Times New Roman" w:eastAsia="Times New Roman" w:hAnsi="Times New Roman" w:cs="Times New Roman"/>
          <w:color w:val="000000"/>
          <w:sz w:val="24"/>
          <w:szCs w:val="24"/>
        </w:rPr>
        <w:t>ал. 1.</w:t>
      </w:r>
    </w:p>
    <w:p w:rsidR="00000000" w:rsidRDefault="004A1A17">
      <w:pPr>
        <w:spacing w:after="0" w:line="240" w:lineRule="auto"/>
        <w:ind w:firstLine="1155"/>
        <w:jc w:val="both"/>
        <w:textAlignment w:val="center"/>
        <w:divId w:val="169680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Условията и редът за получаване на информирано съгласие от пациента по ал. 3, проследяването и документирането на лечението по ал. 4 и на безопасността и ефикасността на лекарствения продукт се определят в наредбата по чл. 9, ал. 1.</w:t>
      </w:r>
    </w:p>
    <w:p w:rsidR="00000000" w:rsidRDefault="004A1A17">
      <w:pPr>
        <w:spacing w:after="120" w:line="240" w:lineRule="auto"/>
        <w:ind w:firstLine="1155"/>
        <w:jc w:val="both"/>
        <w:textAlignment w:val="center"/>
        <w:divId w:val="760224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(Доп. - </w:t>
      </w:r>
      <w:r>
        <w:rPr>
          <w:rFonts w:ascii="Times New Roman" w:eastAsia="Times New Roman" w:hAnsi="Times New Roman" w:cs="Times New Roman"/>
          <w:color w:val="000000"/>
          <w:sz w:val="24"/>
          <w:szCs w:val="24"/>
        </w:rPr>
        <w:t>ДВ, бр. 62 от 2022 г., в сила от 05.08.2022 г.) В случаите по ал. 1 лекарственият продукт не се заплаща с публични средства, с изключение на случаите по чл. 82, ал. 3 от Закона за здравето, определени в наредбата по чл. 82, ал. 6 от Закона за здравето.</w:t>
      </w:r>
    </w:p>
    <w:p w:rsidR="00000000" w:rsidRDefault="004A1A17">
      <w:pPr>
        <w:spacing w:before="100" w:beforeAutospacing="1" w:after="100" w:afterAutospacing="1" w:line="240" w:lineRule="auto"/>
        <w:jc w:val="center"/>
        <w:textAlignment w:val="center"/>
        <w:divId w:val="16452114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w:t>
      </w:r>
      <w:r>
        <w:rPr>
          <w:rFonts w:ascii="Times New Roman" w:hAnsi="Times New Roman" w:cs="Times New Roman"/>
          <w:b/>
          <w:bCs/>
          <w:color w:val="000000"/>
          <w:sz w:val="26"/>
          <w:szCs w:val="26"/>
        </w:rPr>
        <w:t>ва тринадесета.</w:t>
      </w:r>
      <w:r>
        <w:rPr>
          <w:rFonts w:ascii="Times New Roman" w:hAnsi="Times New Roman" w:cs="Times New Roman"/>
          <w:b/>
          <w:bCs/>
          <w:color w:val="000000"/>
          <w:sz w:val="26"/>
          <w:szCs w:val="26"/>
        </w:rPr>
        <w:br/>
        <w:t>ДЪРЖАВЕН КОНТРОЛ ВЪРХУ ЛЕКАРСТВЕНИТЕ ПРОДУКТИ</w:t>
      </w:r>
    </w:p>
    <w:p w:rsidR="00000000" w:rsidRDefault="004A1A17">
      <w:pPr>
        <w:spacing w:after="0" w:line="240" w:lineRule="auto"/>
        <w:ind w:firstLine="1155"/>
        <w:jc w:val="both"/>
        <w:textAlignment w:val="center"/>
        <w:divId w:val="152648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 (1) (Изм. - ДВ, бр. 98 от 2010 г., в сила от 01.01.2011 г., доп. - ДВ, бр. 102 от 2012 г., в сила от 21.12.2012 г.) Министерството на здравеопазването ръководи държавния контрол върху лекарствените продукти. Непосредственото ръководство се осъщест</w:t>
      </w:r>
      <w:r>
        <w:rPr>
          <w:rFonts w:ascii="Times New Roman" w:eastAsia="Times New Roman" w:hAnsi="Times New Roman" w:cs="Times New Roman"/>
          <w:color w:val="000000"/>
          <w:sz w:val="24"/>
          <w:szCs w:val="24"/>
        </w:rPr>
        <w:t>вява от главния държавен здравен инспектор, от председателя на съвета по чл. 258, ал. 1, от изпълнителния директор на ИАЛ и от директорите на РЗИ, които са държавни инспектори по контрола върху лекарствените продукти.</w:t>
      </w:r>
    </w:p>
    <w:p w:rsidR="00000000" w:rsidRDefault="004A1A17">
      <w:pPr>
        <w:spacing w:after="0" w:line="240" w:lineRule="auto"/>
        <w:ind w:firstLine="1155"/>
        <w:jc w:val="both"/>
        <w:textAlignment w:val="center"/>
        <w:divId w:val="843859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w:t>
      </w:r>
      <w:r>
        <w:rPr>
          <w:rFonts w:ascii="Times New Roman" w:eastAsia="Times New Roman" w:hAnsi="Times New Roman" w:cs="Times New Roman"/>
          <w:color w:val="000000"/>
          <w:sz w:val="24"/>
          <w:szCs w:val="24"/>
        </w:rPr>
        <w:t>ила от 01.01.2011 г., доп. - ДВ, бр. 102 от 2012 г., в сила от 21.12.2012 г.) Органи за държавен контрол върху лекарствените продукти са съветът по чл. 258, ал. 1, ИАЛ и РЗИ.</w:t>
      </w:r>
    </w:p>
    <w:p w:rsidR="00000000" w:rsidRDefault="004A1A17">
      <w:pPr>
        <w:spacing w:after="0" w:line="240" w:lineRule="auto"/>
        <w:ind w:firstLine="1155"/>
        <w:jc w:val="both"/>
        <w:textAlignment w:val="center"/>
        <w:divId w:val="534929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Регионалните здравни инспекции в рамките на св</w:t>
      </w:r>
      <w:r>
        <w:rPr>
          <w:rFonts w:ascii="Times New Roman" w:eastAsia="Times New Roman" w:hAnsi="Times New Roman" w:cs="Times New Roman"/>
          <w:color w:val="000000"/>
          <w:sz w:val="24"/>
          <w:szCs w:val="24"/>
        </w:rPr>
        <w:t>оята компетентност съдействат на ИАЛ при осъществяване на дейностите по контрола върху лекарствените продукти.</w:t>
      </w:r>
    </w:p>
    <w:p w:rsidR="00000000" w:rsidRDefault="004A1A17">
      <w:pPr>
        <w:spacing w:after="0" w:line="240" w:lineRule="auto"/>
        <w:ind w:firstLine="1155"/>
        <w:jc w:val="both"/>
        <w:textAlignment w:val="center"/>
        <w:divId w:val="937715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01.01.2011 г., доп. - ДВ, бр. 102 от 2012 г., в сила от 21.12.2012 г., предишна ал. 3 - ДВ, бр. 67 о</w:t>
      </w:r>
      <w:r>
        <w:rPr>
          <w:rFonts w:ascii="Times New Roman" w:eastAsia="Times New Roman" w:hAnsi="Times New Roman" w:cs="Times New Roman"/>
          <w:color w:val="000000"/>
          <w:sz w:val="24"/>
          <w:szCs w:val="24"/>
        </w:rPr>
        <w:t>т 2020 г.) Непосредственият контрол се упражнява от длъжностни лица - инспектори и експерти, определени със заповеди на председателя на съвета по чл. 258, ал. 1, на директора на ИАЛ или на директора на съответната РЗИ.</w:t>
      </w:r>
    </w:p>
    <w:p w:rsidR="00000000" w:rsidRDefault="004A1A17">
      <w:pPr>
        <w:spacing w:after="0" w:line="240" w:lineRule="auto"/>
        <w:ind w:firstLine="1155"/>
        <w:jc w:val="both"/>
        <w:textAlignment w:val="center"/>
        <w:divId w:val="1640915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67 от 2</w:t>
      </w:r>
      <w:r>
        <w:rPr>
          <w:rFonts w:ascii="Times New Roman" w:eastAsia="Times New Roman" w:hAnsi="Times New Roman" w:cs="Times New Roman"/>
          <w:color w:val="000000"/>
          <w:sz w:val="24"/>
          <w:szCs w:val="24"/>
        </w:rPr>
        <w:t>020 г.) При осъществяване на контролните си функции органите по ал. 1 могат да поискат съдействието на органите на Министерството на вътрешните работи.</w:t>
      </w:r>
    </w:p>
    <w:p w:rsidR="00000000" w:rsidRDefault="004A1A17">
      <w:pPr>
        <w:spacing w:after="120" w:line="240" w:lineRule="auto"/>
        <w:ind w:firstLine="1155"/>
        <w:jc w:val="both"/>
        <w:textAlignment w:val="center"/>
        <w:divId w:val="55111966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5261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267а. (1) (Нов - ДВ, бр. 60 от 2011 г., в сила от 05.08.2011 г., изм. - ДВ, бр. 102 от 2012 г., в </w:t>
      </w:r>
      <w:r>
        <w:rPr>
          <w:rFonts w:ascii="Times New Roman" w:eastAsia="Times New Roman" w:hAnsi="Times New Roman" w:cs="Times New Roman"/>
          <w:color w:val="000000"/>
          <w:sz w:val="24"/>
          <w:szCs w:val="24"/>
        </w:rPr>
        <w:t xml:space="preserve">сила от 21.12.2012 г., изм. - ДВ, бр. 102 от 2018 г., в сила от 01.01.2019 г., предишен текст на чл. 267а - ДВ, бр. 67 от 2020 г.) Изпълнителна </w:t>
      </w:r>
      <w:r>
        <w:rPr>
          <w:rFonts w:ascii="Times New Roman" w:eastAsia="Times New Roman" w:hAnsi="Times New Roman" w:cs="Times New Roman"/>
          <w:color w:val="000000"/>
          <w:sz w:val="24"/>
          <w:szCs w:val="24"/>
        </w:rPr>
        <w:lastRenderedPageBreak/>
        <w:t xml:space="preserve">агенция "Медицински надзор" осъществява контрол за спазването на утвърдените фармако-терапевтични ръководства и </w:t>
      </w:r>
      <w:r>
        <w:rPr>
          <w:rFonts w:ascii="Times New Roman" w:eastAsia="Times New Roman" w:hAnsi="Times New Roman" w:cs="Times New Roman"/>
          <w:color w:val="000000"/>
          <w:sz w:val="24"/>
          <w:szCs w:val="24"/>
        </w:rPr>
        <w:t>извършването на оценка на ефективността на терапията в съответствие с критериите по чл. 259, ал. 1, т. 4.</w:t>
      </w:r>
    </w:p>
    <w:p w:rsidR="00000000" w:rsidRDefault="004A1A17">
      <w:pPr>
        <w:spacing w:after="0" w:line="240" w:lineRule="auto"/>
        <w:ind w:firstLine="1155"/>
        <w:jc w:val="both"/>
        <w:textAlignment w:val="center"/>
        <w:divId w:val="38457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67 от 2020 г.) Изпълнителна агенция "Медицински надзор" може да извършва проверки в аптеките по чл. 222, ал. 4, които включват про</w:t>
      </w:r>
      <w:r>
        <w:rPr>
          <w:rFonts w:ascii="Times New Roman" w:eastAsia="Times New Roman" w:hAnsi="Times New Roman" w:cs="Times New Roman"/>
          <w:color w:val="000000"/>
          <w:sz w:val="24"/>
          <w:szCs w:val="24"/>
        </w:rPr>
        <w:t>верка за съответствието на видовете и количествата лекарствени продукти, които са предписани и/или приложени на пациентите, с видовете и количествата лекарствени продукти, които са отпуснати от аптеката, когато тези лекарствени продукти се заплащат с публи</w:t>
      </w:r>
      <w:r>
        <w:rPr>
          <w:rFonts w:ascii="Times New Roman" w:eastAsia="Times New Roman" w:hAnsi="Times New Roman" w:cs="Times New Roman"/>
          <w:color w:val="000000"/>
          <w:sz w:val="24"/>
          <w:szCs w:val="24"/>
        </w:rPr>
        <w:t>чни средства.</w:t>
      </w:r>
    </w:p>
    <w:p w:rsidR="00000000" w:rsidRDefault="004A1A17">
      <w:pPr>
        <w:spacing w:after="120" w:line="240" w:lineRule="auto"/>
        <w:ind w:firstLine="1155"/>
        <w:jc w:val="both"/>
        <w:textAlignment w:val="center"/>
        <w:divId w:val="15512636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08365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268. (1) Изпълнителната агенция по лекарствата упражнява контрол върху:</w:t>
      </w:r>
    </w:p>
    <w:p w:rsidR="00000000" w:rsidRDefault="004A1A17">
      <w:pPr>
        <w:spacing w:after="0" w:line="240" w:lineRule="auto"/>
        <w:ind w:firstLine="1155"/>
        <w:jc w:val="both"/>
        <w:textAlignment w:val="center"/>
        <w:divId w:val="59752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102 от 2012 г., в сила от 02.01.2013 г.) съответствието на помещенията, съоръженията и условията за производство, контрол, съхранение и търговия </w:t>
      </w:r>
      <w:r>
        <w:rPr>
          <w:rFonts w:ascii="Times New Roman" w:eastAsia="Times New Roman" w:hAnsi="Times New Roman" w:cs="Times New Roman"/>
          <w:color w:val="000000"/>
          <w:sz w:val="24"/>
          <w:szCs w:val="24"/>
        </w:rPr>
        <w:t>с лекарствени продукти и активни вещества и за спазване на изискванията на Добрата производствена практика на лекарствени продукти и Добрата дистрибуторска практика;</w:t>
      </w:r>
    </w:p>
    <w:p w:rsidR="00000000" w:rsidRDefault="004A1A17">
      <w:pPr>
        <w:spacing w:after="0" w:line="240" w:lineRule="auto"/>
        <w:ind w:firstLine="1155"/>
        <w:jc w:val="both"/>
        <w:textAlignment w:val="center"/>
        <w:divId w:val="170787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102 от 2012 г., в сила от 02.01.2013 г.) дейността на притежателите на </w:t>
      </w:r>
      <w:r>
        <w:rPr>
          <w:rFonts w:ascii="Times New Roman" w:eastAsia="Times New Roman" w:hAnsi="Times New Roman" w:cs="Times New Roman"/>
          <w:color w:val="000000"/>
          <w:sz w:val="24"/>
          <w:szCs w:val="24"/>
        </w:rPr>
        <w:t>разрешение за употреба, на производителите, вносителите, търговците на едро с лекарствени продукти и активни вещества, на посредниците в областта на лекарствените продукти, на аптеките и дрогериите;</w:t>
      </w:r>
    </w:p>
    <w:p w:rsidR="00000000" w:rsidRDefault="004A1A17">
      <w:pPr>
        <w:spacing w:after="0" w:line="240" w:lineRule="auto"/>
        <w:ind w:firstLine="1155"/>
        <w:jc w:val="both"/>
        <w:textAlignment w:val="center"/>
        <w:divId w:val="70039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качеството, безопасността и ефикасността на лекарствен</w:t>
      </w:r>
      <w:r>
        <w:rPr>
          <w:rFonts w:ascii="Times New Roman" w:eastAsia="Times New Roman" w:hAnsi="Times New Roman" w:cs="Times New Roman"/>
          <w:color w:val="000000"/>
          <w:sz w:val="24"/>
          <w:szCs w:val="24"/>
        </w:rPr>
        <w:t>ите продукти;</w:t>
      </w:r>
    </w:p>
    <w:p w:rsidR="00000000" w:rsidRDefault="004A1A17">
      <w:pPr>
        <w:spacing w:after="0" w:line="240" w:lineRule="auto"/>
        <w:ind w:firstLine="1155"/>
        <w:jc w:val="both"/>
        <w:textAlignment w:val="center"/>
        <w:divId w:val="1028214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клиничните изпитвания на лекарствените продукти и контрол за спазване на изискванията на Добрата клинична практика;</w:t>
      </w:r>
    </w:p>
    <w:p w:rsidR="00000000" w:rsidRDefault="004A1A17">
      <w:pPr>
        <w:spacing w:after="0" w:line="240" w:lineRule="auto"/>
        <w:ind w:firstLine="1155"/>
        <w:jc w:val="both"/>
        <w:textAlignment w:val="center"/>
        <w:divId w:val="117788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лекарствената информация, свързана с разрешаването им за употреба и рекламата;</w:t>
      </w:r>
    </w:p>
    <w:p w:rsidR="00000000" w:rsidRDefault="004A1A17">
      <w:pPr>
        <w:spacing w:after="0" w:line="240" w:lineRule="auto"/>
        <w:ind w:firstLine="1155"/>
        <w:jc w:val="both"/>
        <w:textAlignment w:val="center"/>
        <w:divId w:val="65125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102 от 2012 г., в сила</w:t>
      </w:r>
      <w:r>
        <w:rPr>
          <w:rFonts w:ascii="Times New Roman" w:eastAsia="Times New Roman" w:hAnsi="Times New Roman" w:cs="Times New Roman"/>
          <w:color w:val="000000"/>
          <w:sz w:val="24"/>
          <w:szCs w:val="24"/>
        </w:rPr>
        <w:t xml:space="preserve"> от 21.12.2012 г.) системата за проследяване на лекарствена безопасност на притежателите на разрешение за употреба и за спазване изискванията на Добрата практика за проследяване на лекарствена безопасност.</w:t>
      </w:r>
    </w:p>
    <w:p w:rsidR="00000000" w:rsidRDefault="004A1A17">
      <w:pPr>
        <w:spacing w:after="0" w:line="240" w:lineRule="auto"/>
        <w:ind w:firstLine="1155"/>
        <w:jc w:val="both"/>
        <w:textAlignment w:val="center"/>
        <w:divId w:val="95671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изм. - ДВ, бр. 102 от 2018 г., в сила от 01.01.2019 г.) Регионалните здравни инспекции упражняват контрол:</w:t>
      </w:r>
    </w:p>
    <w:p w:rsidR="00000000" w:rsidRDefault="004A1A17">
      <w:pPr>
        <w:spacing w:after="0" w:line="240" w:lineRule="auto"/>
        <w:ind w:firstLine="1155"/>
        <w:jc w:val="both"/>
        <w:textAlignment w:val="center"/>
        <w:divId w:val="647906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върху помещенията, съоръженията, условията за съхранение и търговия с лекарствени прод</w:t>
      </w:r>
      <w:r>
        <w:rPr>
          <w:rFonts w:ascii="Times New Roman" w:eastAsia="Times New Roman" w:hAnsi="Times New Roman" w:cs="Times New Roman"/>
          <w:color w:val="000000"/>
          <w:sz w:val="24"/>
          <w:szCs w:val="24"/>
        </w:rPr>
        <w:t>укти;</w:t>
      </w:r>
    </w:p>
    <w:p w:rsidR="00000000" w:rsidRDefault="004A1A17">
      <w:pPr>
        <w:spacing w:after="0" w:line="240" w:lineRule="auto"/>
        <w:ind w:firstLine="1155"/>
        <w:jc w:val="both"/>
        <w:textAlignment w:val="center"/>
        <w:divId w:val="77509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върху дейността на търговците на едро, аптеките и дрогериите, разположени на територията на съответната област;</w:t>
      </w:r>
    </w:p>
    <w:p w:rsidR="00000000" w:rsidRDefault="004A1A17">
      <w:pPr>
        <w:spacing w:after="0" w:line="240" w:lineRule="auto"/>
        <w:ind w:firstLine="1155"/>
        <w:jc w:val="both"/>
        <w:textAlignment w:val="center"/>
        <w:divId w:val="189111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спазването на утвърдените цени, пределните цени, регистрираните цени на лекарствените продукти при продажбата им на дребно от апт</w:t>
      </w:r>
      <w:r>
        <w:rPr>
          <w:rFonts w:ascii="Times New Roman" w:eastAsia="Times New Roman" w:hAnsi="Times New Roman" w:cs="Times New Roman"/>
          <w:color w:val="000000"/>
          <w:sz w:val="24"/>
          <w:szCs w:val="24"/>
        </w:rPr>
        <w:t>еките и дрогериите, разположени на територията на съответната област;</w:t>
      </w:r>
    </w:p>
    <w:p w:rsidR="00000000" w:rsidRDefault="004A1A17">
      <w:pPr>
        <w:spacing w:after="0" w:line="240" w:lineRule="auto"/>
        <w:ind w:firstLine="1155"/>
        <w:jc w:val="both"/>
        <w:textAlignment w:val="center"/>
        <w:divId w:val="176993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върху дейностите по унищожаване на лекарствени продукти.</w:t>
      </w:r>
    </w:p>
    <w:p w:rsidR="00000000" w:rsidRDefault="004A1A17">
      <w:pPr>
        <w:spacing w:after="0" w:line="240" w:lineRule="auto"/>
        <w:ind w:firstLine="1155"/>
        <w:jc w:val="both"/>
        <w:textAlignment w:val="center"/>
        <w:divId w:val="769548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Съветът по чл. 258, ал. 1 упражняв</w:t>
      </w:r>
      <w:r>
        <w:rPr>
          <w:rFonts w:ascii="Times New Roman" w:eastAsia="Times New Roman" w:hAnsi="Times New Roman" w:cs="Times New Roman"/>
          <w:color w:val="000000"/>
          <w:sz w:val="24"/>
          <w:szCs w:val="24"/>
        </w:rPr>
        <w:t>а контрол:</w:t>
      </w:r>
    </w:p>
    <w:p w:rsidR="00000000" w:rsidRDefault="004A1A17">
      <w:pPr>
        <w:spacing w:after="0" w:line="240" w:lineRule="auto"/>
        <w:ind w:firstLine="1155"/>
        <w:jc w:val="both"/>
        <w:textAlignment w:val="center"/>
        <w:divId w:val="8704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 спазването на утвърдените цени, пределните цени и регистрираните цени на лекарствените продукти при продажбата им от търговците на едро с лекарствени продукти;</w:t>
      </w:r>
    </w:p>
    <w:p w:rsidR="00000000" w:rsidRDefault="004A1A17">
      <w:pPr>
        <w:spacing w:after="0" w:line="240" w:lineRule="auto"/>
        <w:ind w:firstLine="1155"/>
        <w:jc w:val="both"/>
        <w:textAlignment w:val="center"/>
        <w:divId w:val="105789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67 от 2020 г.) върху дейността на притежателите на разрешени</w:t>
      </w:r>
      <w:r>
        <w:rPr>
          <w:rFonts w:ascii="Times New Roman" w:eastAsia="Times New Roman" w:hAnsi="Times New Roman" w:cs="Times New Roman"/>
          <w:color w:val="000000"/>
          <w:sz w:val="24"/>
          <w:szCs w:val="24"/>
        </w:rPr>
        <w:t>я за употреба на лекарствени продукти и търговците на едро с лекарствени продукти относно спазването на задълженията им, определени с наредбата по чл. 261а, ал. 5.</w:t>
      </w:r>
    </w:p>
    <w:p w:rsidR="00000000" w:rsidRDefault="004A1A17">
      <w:pPr>
        <w:spacing w:after="0" w:line="240" w:lineRule="auto"/>
        <w:ind w:firstLine="1155"/>
        <w:jc w:val="both"/>
        <w:textAlignment w:val="center"/>
        <w:divId w:val="1447119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102 от 2018 г., в сила от 01.01.2019 г.) С ИАЛ се съгласуват и</w:t>
      </w:r>
      <w:r>
        <w:rPr>
          <w:rFonts w:ascii="Times New Roman" w:eastAsia="Times New Roman" w:hAnsi="Times New Roman" w:cs="Times New Roman"/>
          <w:color w:val="000000"/>
          <w:sz w:val="24"/>
          <w:szCs w:val="24"/>
        </w:rPr>
        <w:t>нвестиционните проекти за строителство на нови и/или преустройство на съществуващи обекти, свързани с производството на лекарствени продукти съобразно правилата за Добрата производствена практика на лекарствени продукти.</w:t>
      </w:r>
    </w:p>
    <w:p w:rsidR="00000000" w:rsidRDefault="004A1A17">
      <w:pPr>
        <w:spacing w:after="120" w:line="240" w:lineRule="auto"/>
        <w:ind w:firstLine="1155"/>
        <w:jc w:val="both"/>
        <w:textAlignment w:val="center"/>
        <w:divId w:val="13923901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55434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268а. (Нов - ДВ, бр. 60 от 20</w:t>
      </w:r>
      <w:r>
        <w:rPr>
          <w:rFonts w:ascii="Times New Roman" w:eastAsia="Times New Roman" w:hAnsi="Times New Roman" w:cs="Times New Roman"/>
          <w:color w:val="000000"/>
          <w:sz w:val="24"/>
          <w:szCs w:val="24"/>
        </w:rPr>
        <w:t>11 г., в сила от 05.08.2011 г.) (1) (Изм. - ДВ, бр. 84 от 2018 г., в сила от 12.10.2018 г.) Дарения на лекарствени продукти от притежатели на разрешение за употреба, производители, търговци на едро и дребно и от Българския Червен кръст могат да се извършва</w:t>
      </w:r>
      <w:r>
        <w:rPr>
          <w:rFonts w:ascii="Times New Roman" w:eastAsia="Times New Roman" w:hAnsi="Times New Roman" w:cs="Times New Roman"/>
          <w:color w:val="000000"/>
          <w:sz w:val="24"/>
          <w:szCs w:val="24"/>
        </w:rPr>
        <w:t>т само след подаване на уведомление от дарителя до ИАЛ по образец, утвърден от министъра на здравеопазването по предложение на изпълнителния директор на ИАЛ.</w:t>
      </w:r>
    </w:p>
    <w:p w:rsidR="00000000" w:rsidRDefault="004A1A17">
      <w:pPr>
        <w:spacing w:after="0" w:line="240" w:lineRule="auto"/>
        <w:ind w:firstLine="1155"/>
        <w:jc w:val="both"/>
        <w:textAlignment w:val="center"/>
        <w:divId w:val="524446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Даренията се извършват при спазване на правилата за Добра дарителска практика на Световната зд</w:t>
      </w:r>
      <w:r>
        <w:rPr>
          <w:rFonts w:ascii="Times New Roman" w:eastAsia="Times New Roman" w:hAnsi="Times New Roman" w:cs="Times New Roman"/>
          <w:color w:val="000000"/>
          <w:sz w:val="24"/>
          <w:szCs w:val="24"/>
        </w:rPr>
        <w:t>равна организация.</w:t>
      </w:r>
    </w:p>
    <w:p w:rsidR="00000000" w:rsidRDefault="004A1A17">
      <w:pPr>
        <w:spacing w:after="0" w:line="240" w:lineRule="auto"/>
        <w:ind w:firstLine="1155"/>
        <w:jc w:val="both"/>
        <w:textAlignment w:val="center"/>
        <w:divId w:val="144723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84 от 2018 г., в сила от 12.10.2018 г.)</w:t>
      </w:r>
    </w:p>
    <w:p w:rsidR="00000000" w:rsidRDefault="004A1A17">
      <w:pPr>
        <w:spacing w:after="0" w:line="240" w:lineRule="auto"/>
        <w:ind w:firstLine="1155"/>
        <w:jc w:val="both"/>
        <w:textAlignment w:val="center"/>
        <w:divId w:val="1543706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Лечебните заведения и Българският Червен кръст уведомяват ИАЛ за получените дарения на лекарствени продукти в 7-дневен срок от получаването им.</w:t>
      </w:r>
    </w:p>
    <w:p w:rsidR="00000000" w:rsidRDefault="004A1A17">
      <w:pPr>
        <w:spacing w:after="0" w:line="240" w:lineRule="auto"/>
        <w:ind w:firstLine="1155"/>
        <w:jc w:val="both"/>
        <w:textAlignment w:val="center"/>
        <w:divId w:val="147949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края на всяко тримесечи</w:t>
      </w:r>
      <w:r>
        <w:rPr>
          <w:rFonts w:ascii="Times New Roman" w:eastAsia="Times New Roman" w:hAnsi="Times New Roman" w:cs="Times New Roman"/>
          <w:color w:val="000000"/>
          <w:sz w:val="24"/>
          <w:szCs w:val="24"/>
        </w:rPr>
        <w:t>е ИАЛ изпраща информация в Министерството на здравеопазването за извършените дарения по ал. 4.</w:t>
      </w:r>
    </w:p>
    <w:p w:rsidR="00000000" w:rsidRDefault="004A1A17">
      <w:pPr>
        <w:spacing w:after="0" w:line="240" w:lineRule="auto"/>
        <w:ind w:firstLine="1155"/>
        <w:jc w:val="both"/>
        <w:textAlignment w:val="center"/>
        <w:divId w:val="732703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 извършването на дарение на лекарствен продукт по молба на лечебно заведение, предназначен за лечение на конкретен пациент в животозастрашаващо състояние, </w:t>
      </w:r>
      <w:r>
        <w:rPr>
          <w:rFonts w:ascii="Times New Roman" w:eastAsia="Times New Roman" w:hAnsi="Times New Roman" w:cs="Times New Roman"/>
          <w:color w:val="000000"/>
          <w:sz w:val="24"/>
          <w:szCs w:val="24"/>
        </w:rPr>
        <w:t>дарителят уведомява ИАЛ в 7-дневен срок от извършването му.</w:t>
      </w:r>
    </w:p>
    <w:p w:rsidR="00000000" w:rsidRDefault="004A1A17">
      <w:pPr>
        <w:spacing w:after="0" w:line="240" w:lineRule="auto"/>
        <w:ind w:firstLine="1155"/>
        <w:jc w:val="both"/>
        <w:textAlignment w:val="center"/>
        <w:divId w:val="145098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Даренията по ал. 6 не могат да надвишават количеството, необходимо за еднократен курс на лечение.</w:t>
      </w:r>
    </w:p>
    <w:p w:rsidR="00000000" w:rsidRDefault="004A1A17">
      <w:pPr>
        <w:spacing w:after="120" w:line="240" w:lineRule="auto"/>
        <w:ind w:firstLine="1155"/>
        <w:jc w:val="both"/>
        <w:textAlignment w:val="center"/>
        <w:divId w:val="150628776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3724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 (1) Контролът по чл. 267 се извършва чрез инспекции и лабораторни изпитвания.</w:t>
      </w:r>
    </w:p>
    <w:p w:rsidR="00000000" w:rsidRDefault="004A1A17">
      <w:pPr>
        <w:spacing w:after="0" w:line="240" w:lineRule="auto"/>
        <w:ind w:firstLine="1155"/>
        <w:jc w:val="both"/>
        <w:textAlignment w:val="center"/>
        <w:divId w:val="1145968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w:t>
      </w:r>
      <w:r>
        <w:rPr>
          <w:rFonts w:ascii="Times New Roman" w:eastAsia="Times New Roman" w:hAnsi="Times New Roman" w:cs="Times New Roman"/>
          <w:color w:val="000000"/>
          <w:sz w:val="24"/>
          <w:szCs w:val="24"/>
        </w:rPr>
        <w:t>нспекциите и лабораторните изпитвания по ал. 1 се извършват:</w:t>
      </w:r>
    </w:p>
    <w:p w:rsidR="00000000" w:rsidRDefault="004A1A17">
      <w:pPr>
        <w:spacing w:after="0" w:line="240" w:lineRule="auto"/>
        <w:ind w:firstLine="1155"/>
        <w:jc w:val="both"/>
        <w:textAlignment w:val="center"/>
        <w:divId w:val="20121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във връзка с издаване на разрешения за употреба, производство, внос и сертификати по реда на този закон;</w:t>
      </w:r>
    </w:p>
    <w:p w:rsidR="00000000" w:rsidRDefault="004A1A17">
      <w:pPr>
        <w:spacing w:after="0" w:line="240" w:lineRule="auto"/>
        <w:ind w:firstLine="1155"/>
        <w:jc w:val="both"/>
        <w:textAlignment w:val="center"/>
        <w:divId w:val="934364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връзка с осъществяване надзор на пазара на лекарствени продукти;</w:t>
      </w:r>
    </w:p>
    <w:p w:rsidR="00000000" w:rsidRDefault="004A1A17">
      <w:pPr>
        <w:spacing w:after="0" w:line="240" w:lineRule="auto"/>
        <w:ind w:firstLine="1155"/>
        <w:jc w:val="both"/>
        <w:textAlignment w:val="center"/>
        <w:divId w:val="2109344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заявяван</w:t>
      </w:r>
      <w:r>
        <w:rPr>
          <w:rFonts w:ascii="Times New Roman" w:eastAsia="Times New Roman" w:hAnsi="Times New Roman" w:cs="Times New Roman"/>
          <w:color w:val="000000"/>
          <w:sz w:val="24"/>
          <w:szCs w:val="24"/>
        </w:rPr>
        <w:t>е от страна на Европейската комисия, на Европейската агенция по лекарствата или от страна на компетентния орган на друга държава членка;</w:t>
      </w:r>
    </w:p>
    <w:p w:rsidR="00000000" w:rsidRDefault="004A1A17">
      <w:pPr>
        <w:spacing w:after="0" w:line="240" w:lineRule="auto"/>
        <w:ind w:firstLine="1155"/>
        <w:jc w:val="both"/>
        <w:textAlignment w:val="center"/>
        <w:divId w:val="88040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заявяване от страна на производител, вносител или притежател на разрешение за употреба извън случаите по т. 1.</w:t>
      </w:r>
    </w:p>
    <w:p w:rsidR="00000000" w:rsidRDefault="004A1A17">
      <w:pPr>
        <w:spacing w:after="0" w:line="240" w:lineRule="auto"/>
        <w:ind w:firstLine="1155"/>
        <w:jc w:val="both"/>
        <w:textAlignment w:val="center"/>
        <w:divId w:val="552617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3) (Изм. - ДВ, бр. 102 от 2012 г., в сила от 21.12.2012 г.) Изпълнителната агенция по лекарствата извършва инспекции:</w:t>
      </w:r>
    </w:p>
    <w:p w:rsidR="00000000" w:rsidRDefault="004A1A17">
      <w:pPr>
        <w:spacing w:after="0" w:line="240" w:lineRule="auto"/>
        <w:ind w:firstLine="1155"/>
        <w:jc w:val="both"/>
        <w:textAlignment w:val="center"/>
        <w:divId w:val="1368064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производители на лекарствени продукти, разположени на територията на Република България, на държава членка или в трети държави;</w:t>
      </w:r>
    </w:p>
    <w:p w:rsidR="00000000" w:rsidRDefault="004A1A17">
      <w:pPr>
        <w:spacing w:after="0" w:line="240" w:lineRule="auto"/>
        <w:ind w:firstLine="1155"/>
        <w:jc w:val="both"/>
        <w:textAlignment w:val="center"/>
        <w:divId w:val="111806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w:t>
      </w:r>
      <w:r>
        <w:rPr>
          <w:rFonts w:ascii="Times New Roman" w:eastAsia="Times New Roman" w:hAnsi="Times New Roman" w:cs="Times New Roman"/>
          <w:color w:val="000000"/>
          <w:sz w:val="24"/>
          <w:szCs w:val="24"/>
        </w:rPr>
        <w:t>а вносители и търговци на едро с лекарствени продукти;</w:t>
      </w:r>
    </w:p>
    <w:p w:rsidR="00000000" w:rsidRDefault="004A1A17">
      <w:pPr>
        <w:spacing w:after="0" w:line="240" w:lineRule="auto"/>
        <w:ind w:firstLine="1155"/>
        <w:jc w:val="both"/>
        <w:textAlignment w:val="center"/>
        <w:divId w:val="138733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помещенията на производителите, вносителите и търговците на едро на активни вещества, разположени на територията на Република България;</w:t>
      </w:r>
    </w:p>
    <w:p w:rsidR="00000000" w:rsidRDefault="004A1A17">
      <w:pPr>
        <w:spacing w:after="0" w:line="240" w:lineRule="auto"/>
        <w:ind w:firstLine="1155"/>
        <w:jc w:val="both"/>
        <w:textAlignment w:val="center"/>
        <w:divId w:val="239171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помещенията на производители или търговци на едро на активни вещества, разположени в трети държави, както и на производители или вносители на помощни вещества;</w:t>
      </w:r>
    </w:p>
    <w:p w:rsidR="00000000" w:rsidRDefault="004A1A17">
      <w:pPr>
        <w:spacing w:after="0" w:line="240" w:lineRule="auto"/>
        <w:ind w:firstLine="1155"/>
        <w:jc w:val="both"/>
        <w:textAlignment w:val="center"/>
        <w:divId w:val="918098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на помещенията на притежателите на разрешения за употреба на лекарствени продукти и на </w:t>
      </w:r>
      <w:r>
        <w:rPr>
          <w:rFonts w:ascii="Times New Roman" w:eastAsia="Times New Roman" w:hAnsi="Times New Roman" w:cs="Times New Roman"/>
          <w:color w:val="000000"/>
          <w:sz w:val="24"/>
          <w:szCs w:val="24"/>
        </w:rPr>
        <w:t>посредниците в областта на лекарствените продукти, регистрирани по реда на чл. 212а;</w:t>
      </w:r>
    </w:p>
    <w:p w:rsidR="00000000" w:rsidRDefault="004A1A17">
      <w:pPr>
        <w:spacing w:after="0" w:line="240" w:lineRule="auto"/>
        <w:ind w:firstLine="1155"/>
        <w:jc w:val="both"/>
        <w:textAlignment w:val="center"/>
        <w:divId w:val="80377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като част от сертификационна процедура, която е във връзка с монографии на Европейската фармакопея;</w:t>
      </w:r>
    </w:p>
    <w:p w:rsidR="00000000" w:rsidRDefault="004A1A17">
      <w:pPr>
        <w:spacing w:after="0" w:line="240" w:lineRule="auto"/>
        <w:ind w:firstLine="1155"/>
        <w:jc w:val="both"/>
        <w:textAlignment w:val="center"/>
        <w:divId w:val="4969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производители на изходни материали по писмено искане на произв</w:t>
      </w:r>
      <w:r>
        <w:rPr>
          <w:rFonts w:ascii="Times New Roman" w:eastAsia="Times New Roman" w:hAnsi="Times New Roman" w:cs="Times New Roman"/>
          <w:color w:val="000000"/>
          <w:sz w:val="24"/>
          <w:szCs w:val="24"/>
        </w:rPr>
        <w:t>одителя.</w:t>
      </w:r>
    </w:p>
    <w:p w:rsidR="00000000" w:rsidRDefault="004A1A17">
      <w:pPr>
        <w:spacing w:after="0" w:line="240" w:lineRule="auto"/>
        <w:ind w:firstLine="1155"/>
        <w:jc w:val="both"/>
        <w:textAlignment w:val="center"/>
        <w:divId w:val="165382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Изпълнителната агенция по лекарствата извършва инспекции на производители на лекарствени продукти, установени в трета държава, във връзка с подадено заявление за получаване на разрешение за употреба или внос.</w:t>
      </w:r>
    </w:p>
    <w:p w:rsidR="00000000" w:rsidRDefault="004A1A17">
      <w:pPr>
        <w:spacing w:after="0" w:line="240" w:lineRule="auto"/>
        <w:ind w:firstLine="1155"/>
        <w:jc w:val="both"/>
        <w:textAlignment w:val="center"/>
        <w:divId w:val="24407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2012 г.</w:t>
      </w:r>
      <w:r>
        <w:rPr>
          <w:rFonts w:ascii="Times New Roman" w:eastAsia="Times New Roman" w:hAnsi="Times New Roman" w:cs="Times New Roman"/>
          <w:color w:val="000000"/>
          <w:sz w:val="24"/>
          <w:szCs w:val="24"/>
        </w:rPr>
        <w:t xml:space="preserve">, в сила от 21.12.2012 г.) Инспекциите по ал. 3 и 4 се извършват в съответствие с ръководства, приети от Европейската комисия. </w:t>
      </w:r>
    </w:p>
    <w:p w:rsidR="00000000" w:rsidRDefault="004A1A17">
      <w:pPr>
        <w:spacing w:after="0" w:line="240" w:lineRule="auto"/>
        <w:ind w:firstLine="1155"/>
        <w:jc w:val="both"/>
        <w:textAlignment w:val="center"/>
        <w:divId w:val="1112017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102 от 2012 г., в сила от 21.12.2012 г.) Изпълнителната агенция по лекарствата участва по искане от Европейс</w:t>
      </w:r>
      <w:r>
        <w:rPr>
          <w:rFonts w:ascii="Times New Roman" w:eastAsia="Times New Roman" w:hAnsi="Times New Roman" w:cs="Times New Roman"/>
          <w:color w:val="000000"/>
          <w:sz w:val="24"/>
          <w:szCs w:val="24"/>
        </w:rPr>
        <w:t xml:space="preserve">ката комисия, Европейската агенция по лекарствата или държава членка при извършването на инспекции по ал. 3 в Европейския съюз или в трети държави. </w:t>
      </w:r>
    </w:p>
    <w:p w:rsidR="00000000" w:rsidRDefault="004A1A17">
      <w:pPr>
        <w:spacing w:after="0" w:line="240" w:lineRule="auto"/>
        <w:ind w:firstLine="1155"/>
        <w:jc w:val="both"/>
        <w:textAlignment w:val="center"/>
        <w:divId w:val="221520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102 от 2012 г., в сила от 21.12.2012 г.) Изпълнителната агенция по лекарствата си сътру</w:t>
      </w:r>
      <w:r>
        <w:rPr>
          <w:rFonts w:ascii="Times New Roman" w:eastAsia="Times New Roman" w:hAnsi="Times New Roman" w:cs="Times New Roman"/>
          <w:color w:val="000000"/>
          <w:sz w:val="24"/>
          <w:szCs w:val="24"/>
        </w:rPr>
        <w:t>дничи и обменя информация с Европейската агенция по лекарствата при планиране и извършване на инспекциите по ал. 3.</w:t>
      </w:r>
    </w:p>
    <w:p w:rsidR="00000000" w:rsidRDefault="004A1A17">
      <w:pPr>
        <w:spacing w:after="0" w:line="240" w:lineRule="auto"/>
        <w:ind w:firstLine="1155"/>
        <w:jc w:val="both"/>
        <w:textAlignment w:val="center"/>
        <w:divId w:val="1384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2012 г., в сила от 21.12.2012 г.) Изпълнителната агенция по лекарствата си сътрудничи с Европейската агенция по л</w:t>
      </w:r>
      <w:r>
        <w:rPr>
          <w:rFonts w:ascii="Times New Roman" w:eastAsia="Times New Roman" w:hAnsi="Times New Roman" w:cs="Times New Roman"/>
          <w:color w:val="000000"/>
          <w:sz w:val="24"/>
          <w:szCs w:val="24"/>
        </w:rPr>
        <w:t>екарствата при координирането на инспекции в трети държави.</w:t>
      </w:r>
    </w:p>
    <w:p w:rsidR="00000000" w:rsidRDefault="004A1A17">
      <w:pPr>
        <w:spacing w:after="120" w:line="240" w:lineRule="auto"/>
        <w:ind w:firstLine="1155"/>
        <w:jc w:val="both"/>
        <w:textAlignment w:val="center"/>
        <w:divId w:val="52089872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7611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269а. (Нов - ДВ, бр. 102 от 2012 г., в сила от 21.12.2012 г.) (1) (Изм. - ДВ, бр. 67 от 2020 г.) Длъжностните лица по чл. 267, ал. 4 изготвят доклад за всяка извършена инспекция по чл. 269, </w:t>
      </w:r>
      <w:r>
        <w:rPr>
          <w:rFonts w:ascii="Times New Roman" w:eastAsia="Times New Roman" w:hAnsi="Times New Roman" w:cs="Times New Roman"/>
          <w:color w:val="000000"/>
          <w:sz w:val="24"/>
          <w:szCs w:val="24"/>
        </w:rPr>
        <w:t>ал. 3 и 4 за спазването на принципите и ръководствата за Добра производствена практика или за Добрите дистрибуторски практики, или за спазване изискванията на глава осма, както и изискванията на този закон.</w:t>
      </w:r>
    </w:p>
    <w:p w:rsidR="00000000" w:rsidRDefault="004A1A17">
      <w:pPr>
        <w:spacing w:after="0" w:line="240" w:lineRule="auto"/>
        <w:ind w:firstLine="1155"/>
        <w:jc w:val="both"/>
        <w:textAlignment w:val="center"/>
        <w:divId w:val="1560361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Докладът по ал. 1 се предоставя на проверяван</w:t>
      </w:r>
      <w:r>
        <w:rPr>
          <w:rFonts w:ascii="Times New Roman" w:eastAsia="Times New Roman" w:hAnsi="Times New Roman" w:cs="Times New Roman"/>
          <w:color w:val="000000"/>
          <w:sz w:val="24"/>
          <w:szCs w:val="24"/>
        </w:rPr>
        <w:t>ото лице, което може да представи бележки по него.</w:t>
      </w:r>
    </w:p>
    <w:p w:rsidR="00000000" w:rsidRDefault="004A1A17">
      <w:pPr>
        <w:spacing w:after="0" w:line="240" w:lineRule="auto"/>
        <w:ind w:firstLine="1155"/>
        <w:jc w:val="both"/>
        <w:textAlignment w:val="center"/>
        <w:divId w:val="166208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получаване на обосновано искане ИАЛ изпраща по електронен път докладите по ал. 1 на компетентния орган на друга държава членка или на Европейската агенция по лекарствата.</w:t>
      </w:r>
    </w:p>
    <w:p w:rsidR="00000000" w:rsidRDefault="004A1A17">
      <w:pPr>
        <w:spacing w:after="120" w:line="240" w:lineRule="auto"/>
        <w:ind w:firstLine="1155"/>
        <w:jc w:val="both"/>
        <w:textAlignment w:val="center"/>
        <w:divId w:val="4720207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01754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269б. (Нов - ДВ, бр.</w:t>
      </w:r>
      <w:r>
        <w:rPr>
          <w:rFonts w:ascii="Times New Roman" w:eastAsia="Times New Roman" w:hAnsi="Times New Roman" w:cs="Times New Roman"/>
          <w:color w:val="000000"/>
          <w:sz w:val="24"/>
          <w:szCs w:val="24"/>
        </w:rPr>
        <w:t xml:space="preserve"> 102 от 2012 г., в сила от 21.12.2012 г.) (1) Когато в резултат на извършена инспекция по чл. 269, ал. 3 се установи съответствие с Добрата производствена практика, съответно Добрите дистрибуторски практики, когато е приложимо, ИАЛ издава на производителя,</w:t>
      </w:r>
      <w:r>
        <w:rPr>
          <w:rFonts w:ascii="Times New Roman" w:eastAsia="Times New Roman" w:hAnsi="Times New Roman" w:cs="Times New Roman"/>
          <w:color w:val="000000"/>
          <w:sz w:val="24"/>
          <w:szCs w:val="24"/>
        </w:rPr>
        <w:t xml:space="preserve"> вносителя или на търговеца на едро сертификат за Добра производствена практика, съответно сертификат за Добра дистрибуторска практика в срок до 90 дни от извършване на инспекцията. </w:t>
      </w:r>
    </w:p>
    <w:p w:rsidR="00000000" w:rsidRDefault="004A1A17">
      <w:pPr>
        <w:spacing w:after="0" w:line="240" w:lineRule="auto"/>
        <w:ind w:firstLine="1155"/>
        <w:jc w:val="both"/>
        <w:textAlignment w:val="center"/>
        <w:divId w:val="1905330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резултат на извършена инспекция по чл. 269, ал. 3 се установ</w:t>
      </w:r>
      <w:r>
        <w:rPr>
          <w:rFonts w:ascii="Times New Roman" w:eastAsia="Times New Roman" w:hAnsi="Times New Roman" w:cs="Times New Roman"/>
          <w:color w:val="000000"/>
          <w:sz w:val="24"/>
          <w:szCs w:val="24"/>
        </w:rPr>
        <w:t xml:space="preserve">и, че производителят, вносителят или търговецът на едро на лекарствени продукти или на активни вещества не спазва изискванията на закона и/или принципите и ръководствата за Добра производствена практика и/или на Добрите дистрибуторски практики, ИАЛ издава </w:t>
      </w:r>
      <w:r>
        <w:rPr>
          <w:rFonts w:ascii="Times New Roman" w:eastAsia="Times New Roman" w:hAnsi="Times New Roman" w:cs="Times New Roman"/>
          <w:color w:val="000000"/>
          <w:sz w:val="24"/>
          <w:szCs w:val="24"/>
        </w:rPr>
        <w:t xml:space="preserve">становище за несъответствие. </w:t>
      </w:r>
    </w:p>
    <w:p w:rsidR="00000000" w:rsidRDefault="004A1A17">
      <w:pPr>
        <w:spacing w:after="0" w:line="240" w:lineRule="auto"/>
        <w:ind w:firstLine="1155"/>
        <w:jc w:val="both"/>
        <w:textAlignment w:val="center"/>
        <w:divId w:val="1325475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Изпълнителната агенция по лекарствата въвежда в базата данни по чл. 147 издадените сертификати по ал. 1 и информация по ал. 2.</w:t>
      </w:r>
    </w:p>
    <w:p w:rsidR="00000000" w:rsidRDefault="004A1A17">
      <w:pPr>
        <w:spacing w:after="120" w:line="240" w:lineRule="auto"/>
        <w:ind w:firstLine="1155"/>
        <w:jc w:val="both"/>
        <w:textAlignment w:val="center"/>
        <w:divId w:val="68578714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5689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269в. (Нов - ДВ, бр. 102 от 2012 г., в сила от 21.12.2012 г.) (1) Когато в резултат на из</w:t>
      </w:r>
      <w:r>
        <w:rPr>
          <w:rFonts w:ascii="Times New Roman" w:eastAsia="Times New Roman" w:hAnsi="Times New Roman" w:cs="Times New Roman"/>
          <w:color w:val="000000"/>
          <w:sz w:val="24"/>
          <w:szCs w:val="24"/>
        </w:rPr>
        <w:t xml:space="preserve">вършена инспекция по чл. 270, ал. 1, т. 5 се установи, че притежателят на разрешението за употреба не спазва изискванията на глава осма, ИАЛ дава предписания за отстраняване на несъответствията. </w:t>
      </w:r>
    </w:p>
    <w:p w:rsidR="00000000" w:rsidRDefault="004A1A17">
      <w:pPr>
        <w:spacing w:after="0" w:line="240" w:lineRule="auto"/>
        <w:ind w:firstLine="1155"/>
        <w:jc w:val="both"/>
        <w:textAlignment w:val="center"/>
        <w:divId w:val="920019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ИАЛ уведомява държавите членки, Евро</w:t>
      </w:r>
      <w:r>
        <w:rPr>
          <w:rFonts w:ascii="Times New Roman" w:eastAsia="Times New Roman" w:hAnsi="Times New Roman" w:cs="Times New Roman"/>
          <w:color w:val="000000"/>
          <w:sz w:val="24"/>
          <w:szCs w:val="24"/>
        </w:rPr>
        <w:t>пейската агенция по лекарствата и Европейската комисия.</w:t>
      </w:r>
    </w:p>
    <w:p w:rsidR="00000000" w:rsidRDefault="004A1A17">
      <w:pPr>
        <w:spacing w:after="120" w:line="240" w:lineRule="auto"/>
        <w:ind w:firstLine="1155"/>
        <w:jc w:val="both"/>
        <w:textAlignment w:val="center"/>
        <w:divId w:val="17735124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95577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270. (1) (Изм. - ДВ, бр. 67 от 2020 г.) В рамките на своята компетентност длъжностните лица по чл. 267, ал. 4 имат право:</w:t>
      </w:r>
    </w:p>
    <w:p w:rsidR="00000000" w:rsidRDefault="004A1A17">
      <w:pPr>
        <w:spacing w:after="0" w:line="240" w:lineRule="auto"/>
        <w:ind w:firstLine="1155"/>
        <w:jc w:val="both"/>
        <w:textAlignment w:val="center"/>
        <w:divId w:val="224412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2012 г., в сила от 02.01.2013 г.) на достъп до</w:t>
      </w:r>
      <w:r>
        <w:rPr>
          <w:rFonts w:ascii="Times New Roman" w:eastAsia="Times New Roman" w:hAnsi="Times New Roman" w:cs="Times New Roman"/>
          <w:color w:val="000000"/>
          <w:sz w:val="24"/>
          <w:szCs w:val="24"/>
        </w:rPr>
        <w:t xml:space="preserve"> всички документи, свързани с предмета на инспекцията, както и до документи, свързани пряко или косвено с нарушение на този закон или на законодателството на държавите членки, въвеждащи изискванията на Директива 2001/83/ЕО, независимо от формата на докумен</w:t>
      </w:r>
      <w:r>
        <w:rPr>
          <w:rFonts w:ascii="Times New Roman" w:eastAsia="Times New Roman" w:hAnsi="Times New Roman" w:cs="Times New Roman"/>
          <w:color w:val="000000"/>
          <w:sz w:val="24"/>
          <w:szCs w:val="24"/>
        </w:rPr>
        <w:t>та;</w:t>
      </w:r>
    </w:p>
    <w:p w:rsidR="00000000" w:rsidRDefault="004A1A17">
      <w:pPr>
        <w:spacing w:after="0" w:line="240" w:lineRule="auto"/>
        <w:ind w:firstLine="1155"/>
        <w:jc w:val="both"/>
        <w:textAlignment w:val="center"/>
        <w:divId w:val="709916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разпоредят на всяко лице да предостави сведения за нарушения по т. 1, които са му известни;</w:t>
      </w:r>
    </w:p>
    <w:p w:rsidR="00000000" w:rsidRDefault="004A1A17">
      <w:pPr>
        <w:spacing w:after="0" w:line="240" w:lineRule="auto"/>
        <w:ind w:firstLine="1155"/>
        <w:jc w:val="both"/>
        <w:textAlignment w:val="center"/>
        <w:divId w:val="628433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102 от 2012 г., в сила от 02.01.2013 г.) да инспектират производствените и търговските обекти на производителите на лекарствени продук</w:t>
      </w:r>
      <w:r>
        <w:rPr>
          <w:rFonts w:ascii="Times New Roman" w:eastAsia="Times New Roman" w:hAnsi="Times New Roman" w:cs="Times New Roman"/>
          <w:color w:val="000000"/>
          <w:sz w:val="24"/>
          <w:szCs w:val="24"/>
        </w:rPr>
        <w:t>ти, активни или помощни вещества, както и лабораториите, използвани от притежателите на разрешение за производство или внос;</w:t>
      </w:r>
    </w:p>
    <w:p w:rsidR="00000000" w:rsidRDefault="004A1A17">
      <w:pPr>
        <w:spacing w:after="0" w:line="240" w:lineRule="auto"/>
        <w:ind w:firstLine="1155"/>
        <w:jc w:val="both"/>
        <w:textAlignment w:val="center"/>
        <w:divId w:val="7806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инспектират по всяко време обектите, подлежащи на контрол, и да изискват, проверяват и правят копия от всички документи, свър</w:t>
      </w:r>
      <w:r>
        <w:rPr>
          <w:rFonts w:ascii="Times New Roman" w:eastAsia="Times New Roman" w:hAnsi="Times New Roman" w:cs="Times New Roman"/>
          <w:color w:val="000000"/>
          <w:sz w:val="24"/>
          <w:szCs w:val="24"/>
        </w:rPr>
        <w:t>зани с цялостната дейност на контролирания обект;</w:t>
      </w:r>
    </w:p>
    <w:p w:rsidR="00000000" w:rsidRDefault="004A1A17">
      <w:pPr>
        <w:spacing w:after="0" w:line="240" w:lineRule="auto"/>
        <w:ind w:firstLine="1155"/>
        <w:jc w:val="both"/>
        <w:textAlignment w:val="center"/>
        <w:divId w:val="32833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вземат проби от лекарствени продукти, активни и помощни вещества за лабораторни изпитвания;</w:t>
      </w:r>
    </w:p>
    <w:p w:rsidR="00000000" w:rsidRDefault="004A1A17">
      <w:pPr>
        <w:spacing w:after="0" w:line="240" w:lineRule="auto"/>
        <w:ind w:firstLine="1155"/>
        <w:jc w:val="both"/>
        <w:textAlignment w:val="center"/>
        <w:divId w:val="35083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2012 г., в сила от 21.12.2012 г.) да инспектират помещенията, архивите, документит</w:t>
      </w:r>
      <w:r>
        <w:rPr>
          <w:rFonts w:ascii="Times New Roman" w:eastAsia="Times New Roman" w:hAnsi="Times New Roman" w:cs="Times New Roman"/>
          <w:color w:val="000000"/>
          <w:sz w:val="24"/>
          <w:szCs w:val="24"/>
        </w:rPr>
        <w:t>е и основната документация на системата за проследяване на лекарствената безопасност на притежателя на разрешението за употреба или лица, на които е възложил извършване на дейностите по глава осма;</w:t>
      </w:r>
    </w:p>
    <w:p w:rsidR="00000000" w:rsidRDefault="004A1A17">
      <w:pPr>
        <w:spacing w:after="0" w:line="240" w:lineRule="auto"/>
        <w:ind w:firstLine="1155"/>
        <w:jc w:val="both"/>
        <w:textAlignment w:val="center"/>
        <w:divId w:val="135549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102 от 2012 г., в сила от 21.12.2012 г.) да извършват проверка относно спазването на утвърдените цени, пределните цени или регистрираните цени при продажбата на лекарствени продукти;</w:t>
      </w:r>
    </w:p>
    <w:p w:rsidR="00000000" w:rsidRDefault="004A1A17">
      <w:pPr>
        <w:spacing w:after="0" w:line="240" w:lineRule="auto"/>
        <w:ind w:firstLine="1155"/>
        <w:jc w:val="both"/>
        <w:textAlignment w:val="center"/>
        <w:divId w:val="207974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т. 6 - ДВ, бр. 102 от 2012 г., в сила от </w:t>
      </w:r>
      <w:r>
        <w:rPr>
          <w:rFonts w:ascii="Times New Roman" w:eastAsia="Times New Roman" w:hAnsi="Times New Roman" w:cs="Times New Roman"/>
          <w:color w:val="000000"/>
          <w:sz w:val="24"/>
          <w:szCs w:val="24"/>
        </w:rPr>
        <w:t>21.12.2012 г.) да съставят актове за установяване на административни нарушения.</w:t>
      </w:r>
    </w:p>
    <w:p w:rsidR="00000000" w:rsidRDefault="004A1A17">
      <w:pPr>
        <w:spacing w:after="0" w:line="240" w:lineRule="auto"/>
        <w:ind w:firstLine="1155"/>
        <w:jc w:val="both"/>
        <w:textAlignment w:val="center"/>
        <w:divId w:val="207974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102 от 2012 г., в сила от 21.12.2012 г.)</w:t>
      </w:r>
    </w:p>
    <w:p w:rsidR="00000000" w:rsidRDefault="004A1A17">
      <w:pPr>
        <w:spacing w:after="0" w:line="240" w:lineRule="auto"/>
        <w:ind w:firstLine="1155"/>
        <w:jc w:val="both"/>
        <w:textAlignment w:val="center"/>
        <w:divId w:val="1668632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Изпълнителният директор на ИАЛ или съответният директор</w:t>
      </w:r>
      <w:r>
        <w:rPr>
          <w:rFonts w:ascii="Times New Roman" w:eastAsia="Times New Roman" w:hAnsi="Times New Roman" w:cs="Times New Roman"/>
          <w:color w:val="000000"/>
          <w:sz w:val="24"/>
          <w:szCs w:val="24"/>
        </w:rPr>
        <w:t xml:space="preserve"> на РЗИ в зависимост от подчинението на длъжностното лице, установило нарушението, има право да:</w:t>
      </w:r>
    </w:p>
    <w:p w:rsidR="00000000" w:rsidRDefault="004A1A17">
      <w:pPr>
        <w:spacing w:after="0" w:line="240" w:lineRule="auto"/>
        <w:ind w:firstLine="1155"/>
        <w:jc w:val="both"/>
        <w:textAlignment w:val="center"/>
        <w:divId w:val="1009258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разпореди писмено на нарушителя да преустанови нарушението по ал. 1, т. 1;</w:t>
      </w:r>
    </w:p>
    <w:p w:rsidR="00000000" w:rsidRDefault="004A1A17">
      <w:pPr>
        <w:spacing w:after="0" w:line="240" w:lineRule="auto"/>
        <w:ind w:firstLine="1155"/>
        <w:jc w:val="both"/>
        <w:textAlignment w:val="center"/>
        <w:divId w:val="52929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 от нарушителя да декларира, че ще преустанови нарушението по ал. 1, т.</w:t>
      </w:r>
      <w:r>
        <w:rPr>
          <w:rFonts w:ascii="Times New Roman" w:eastAsia="Times New Roman" w:hAnsi="Times New Roman" w:cs="Times New Roman"/>
          <w:color w:val="000000"/>
          <w:sz w:val="24"/>
          <w:szCs w:val="24"/>
        </w:rPr>
        <w:t xml:space="preserve"> 1 и при необходимост да го задължи да направи декларацията обществено достояние;</w:t>
      </w:r>
    </w:p>
    <w:p w:rsidR="00000000" w:rsidRDefault="004A1A17">
      <w:pPr>
        <w:spacing w:after="0" w:line="240" w:lineRule="auto"/>
        <w:ind w:firstLine="1155"/>
        <w:jc w:val="both"/>
        <w:textAlignment w:val="center"/>
        <w:divId w:val="448280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разпореди прекратяване или забрана на всяко нарушение по ал. 1, т. 1 и при необходимост да направи разпореждането за прекратяване или забрана на нарушението обществено дос</w:t>
      </w:r>
      <w:r>
        <w:rPr>
          <w:rFonts w:ascii="Times New Roman" w:eastAsia="Times New Roman" w:hAnsi="Times New Roman" w:cs="Times New Roman"/>
          <w:color w:val="000000"/>
          <w:sz w:val="24"/>
          <w:szCs w:val="24"/>
        </w:rPr>
        <w:t>тояние.</w:t>
      </w:r>
    </w:p>
    <w:p w:rsidR="00000000" w:rsidRDefault="004A1A17">
      <w:pPr>
        <w:spacing w:after="0" w:line="240" w:lineRule="auto"/>
        <w:ind w:firstLine="1155"/>
        <w:jc w:val="both"/>
        <w:textAlignment w:val="center"/>
        <w:divId w:val="100671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2012 г., в сила от 21.12.2012 г.) Председателят на съвета по чл. 258, ал. 1 има право да разпореди писмено на нарушителя да преустанови нарушението, установено при проверката по ал. 1, т. 6.</w:t>
      </w:r>
    </w:p>
    <w:p w:rsidR="00000000" w:rsidRDefault="004A1A17">
      <w:pPr>
        <w:spacing w:after="120" w:line="240" w:lineRule="auto"/>
        <w:ind w:firstLine="1155"/>
        <w:jc w:val="both"/>
        <w:textAlignment w:val="center"/>
        <w:divId w:val="47572625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9410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270а. (Нов - ДВ, бр. 67 </w:t>
      </w:r>
      <w:r>
        <w:rPr>
          <w:rFonts w:ascii="Times New Roman" w:eastAsia="Times New Roman" w:hAnsi="Times New Roman" w:cs="Times New Roman"/>
          <w:color w:val="000000"/>
          <w:sz w:val="24"/>
          <w:szCs w:val="24"/>
        </w:rPr>
        <w:t>от 2020 г.) (1) При осъществяване на контролните си функции съветът по чл. 258, ал. 1 има право да:</w:t>
      </w:r>
    </w:p>
    <w:p w:rsidR="00000000" w:rsidRDefault="004A1A17">
      <w:pPr>
        <w:spacing w:after="0" w:line="240" w:lineRule="auto"/>
        <w:ind w:firstLine="1155"/>
        <w:jc w:val="both"/>
        <w:textAlignment w:val="center"/>
        <w:divId w:val="1147361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 информация за:</w:t>
      </w:r>
    </w:p>
    <w:p w:rsidR="00000000" w:rsidRDefault="004A1A17">
      <w:pPr>
        <w:spacing w:after="0" w:line="240" w:lineRule="auto"/>
        <w:ind w:firstLine="1155"/>
        <w:jc w:val="both"/>
        <w:textAlignment w:val="center"/>
        <w:divId w:val="190533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доставените на територията на Република България количества по лекарствени продукти, както и цените на тяхното придобиване;</w:t>
      </w:r>
    </w:p>
    <w:p w:rsidR="00000000" w:rsidRDefault="004A1A17">
      <w:pPr>
        <w:spacing w:after="0" w:line="240" w:lineRule="auto"/>
        <w:ind w:firstLine="1155"/>
        <w:jc w:val="both"/>
        <w:textAlignment w:val="center"/>
        <w:divId w:val="1342657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Pr>
          <w:rFonts w:ascii="Times New Roman" w:eastAsia="Times New Roman" w:hAnsi="Times New Roman" w:cs="Times New Roman"/>
          <w:color w:val="000000"/>
          <w:sz w:val="24"/>
          <w:szCs w:val="24"/>
        </w:rPr>
        <w:t>търговците на едро, на които са доставени количествата лекарствени продукти по буква "а";</w:t>
      </w:r>
    </w:p>
    <w:p w:rsidR="00000000" w:rsidRDefault="004A1A17">
      <w:pPr>
        <w:spacing w:after="0" w:line="240" w:lineRule="auto"/>
        <w:ind w:firstLine="1155"/>
        <w:jc w:val="both"/>
        <w:textAlignment w:val="center"/>
        <w:divId w:val="19408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датата, на която са извършени доставките по букви "а" и "б";</w:t>
      </w:r>
    </w:p>
    <w:p w:rsidR="00000000" w:rsidRDefault="004A1A17">
      <w:pPr>
        <w:spacing w:after="0" w:line="240" w:lineRule="auto"/>
        <w:ind w:firstLine="1155"/>
        <w:jc w:val="both"/>
        <w:textAlignment w:val="center"/>
        <w:divId w:val="196746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наличните в складовете количества, посочени по лекарствени продукти;</w:t>
      </w:r>
    </w:p>
    <w:p w:rsidR="00000000" w:rsidRDefault="004A1A17">
      <w:pPr>
        <w:spacing w:after="0" w:line="240" w:lineRule="auto"/>
        <w:ind w:firstLine="1155"/>
        <w:jc w:val="both"/>
        <w:textAlignment w:val="center"/>
        <w:divId w:val="47626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проверява търговски или дру</w:t>
      </w:r>
      <w:r>
        <w:rPr>
          <w:rFonts w:ascii="Times New Roman" w:eastAsia="Times New Roman" w:hAnsi="Times New Roman" w:cs="Times New Roman"/>
          <w:color w:val="000000"/>
          <w:sz w:val="24"/>
          <w:szCs w:val="24"/>
        </w:rPr>
        <w:t>ги книжа, документи и носители на информация с оглед установяване на спазване на утвърдените цени, пределните цени или регистрираните цени на лекарствените продукти;</w:t>
      </w:r>
    </w:p>
    <w:p w:rsidR="00000000" w:rsidRDefault="004A1A17">
      <w:pPr>
        <w:spacing w:after="0" w:line="240" w:lineRule="auto"/>
        <w:ind w:firstLine="1155"/>
        <w:jc w:val="both"/>
        <w:textAlignment w:val="center"/>
        <w:divId w:val="702361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 и събира оригинални документи, данни, сведения, книжа, справки и други носители</w:t>
      </w:r>
      <w:r>
        <w:rPr>
          <w:rFonts w:ascii="Times New Roman" w:eastAsia="Times New Roman" w:hAnsi="Times New Roman" w:cs="Times New Roman"/>
          <w:color w:val="000000"/>
          <w:sz w:val="24"/>
          <w:szCs w:val="24"/>
        </w:rPr>
        <w:t xml:space="preserve"> на информация за установяването на спазване на утвърдените цени, пределните цени или регистрираните цени на лекарствените продукти; изисква заверени копия на писмените документи и заверени разпечатки на данни от технически носители;</w:t>
      </w:r>
    </w:p>
    <w:p w:rsidR="00000000" w:rsidRDefault="004A1A17">
      <w:pPr>
        <w:spacing w:after="0" w:line="240" w:lineRule="auto"/>
        <w:ind w:firstLine="1155"/>
        <w:jc w:val="both"/>
        <w:textAlignment w:val="center"/>
        <w:divId w:val="514155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получи достъп от пр</w:t>
      </w:r>
      <w:r>
        <w:rPr>
          <w:rFonts w:ascii="Times New Roman" w:eastAsia="Times New Roman" w:hAnsi="Times New Roman" w:cs="Times New Roman"/>
          <w:color w:val="000000"/>
          <w:sz w:val="24"/>
          <w:szCs w:val="24"/>
        </w:rPr>
        <w:t>оверяваните лица до автоматизираните им информационни системи, продукти или архиви, когато събирането, съхраняването и обработката на информацията се извършва по този начин.</w:t>
      </w:r>
    </w:p>
    <w:p w:rsidR="00000000" w:rsidRDefault="004A1A17">
      <w:pPr>
        <w:spacing w:after="0" w:line="240" w:lineRule="auto"/>
        <w:ind w:firstLine="1155"/>
        <w:jc w:val="both"/>
        <w:textAlignment w:val="center"/>
        <w:divId w:val="191700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контролните си функции съветът има право да изисква от пр</w:t>
      </w:r>
      <w:r>
        <w:rPr>
          <w:rFonts w:ascii="Times New Roman" w:eastAsia="Times New Roman" w:hAnsi="Times New Roman" w:cs="Times New Roman"/>
          <w:color w:val="000000"/>
          <w:sz w:val="24"/>
          <w:szCs w:val="24"/>
        </w:rPr>
        <w:t>оверяваните лица предоставяне на информация и документи по ал. 1 в определен от него срок.</w:t>
      </w:r>
    </w:p>
    <w:p w:rsidR="00000000" w:rsidRDefault="004A1A17">
      <w:pPr>
        <w:spacing w:after="120" w:line="240" w:lineRule="auto"/>
        <w:ind w:firstLine="1155"/>
        <w:jc w:val="both"/>
        <w:textAlignment w:val="center"/>
        <w:divId w:val="19538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Съветът може да сключва споразумения за взаимодействие с други контролни органи, при изпълнение на функциите си по ал. 1.</w:t>
      </w:r>
    </w:p>
    <w:p w:rsidR="00000000" w:rsidRDefault="004A1A17">
      <w:pPr>
        <w:spacing w:after="0" w:line="240" w:lineRule="auto"/>
        <w:ind w:firstLine="1155"/>
        <w:jc w:val="both"/>
        <w:textAlignment w:val="center"/>
        <w:divId w:val="50883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271. (1) (Изм. - ДВ, бр. 98 от 2010</w:t>
      </w:r>
      <w:r>
        <w:rPr>
          <w:rFonts w:ascii="Times New Roman" w:eastAsia="Times New Roman" w:hAnsi="Times New Roman" w:cs="Times New Roman"/>
          <w:color w:val="000000"/>
          <w:sz w:val="24"/>
          <w:szCs w:val="24"/>
        </w:rPr>
        <w:t xml:space="preserve"> г., в сила от 01.01.2011 г.) Регионалните здравни инспекции имат право да:</w:t>
      </w:r>
    </w:p>
    <w:p w:rsidR="00000000" w:rsidRDefault="004A1A17">
      <w:pPr>
        <w:spacing w:after="0" w:line="240" w:lineRule="auto"/>
        <w:ind w:firstLine="1155"/>
        <w:jc w:val="both"/>
        <w:textAlignment w:val="center"/>
        <w:divId w:val="551189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спират строителството и да издават предписания, когато установят нарушения на хигиенните норми и изисквания в процеса на изпълнение на строителството; при незаконно строителство</w:t>
      </w:r>
      <w:r>
        <w:rPr>
          <w:rFonts w:ascii="Times New Roman" w:eastAsia="Times New Roman" w:hAnsi="Times New Roman" w:cs="Times New Roman"/>
          <w:color w:val="000000"/>
          <w:sz w:val="24"/>
          <w:szCs w:val="24"/>
        </w:rPr>
        <w:t xml:space="preserve"> на обекти и съоръжения за производство, съхранение и продажба на лекарствени продукти уведомяват Дирекцията за национален строителен контрол или техническата служба на общината;</w:t>
      </w:r>
    </w:p>
    <w:p w:rsidR="00000000" w:rsidRDefault="004A1A17">
      <w:pPr>
        <w:spacing w:after="0" w:line="240" w:lineRule="auto"/>
        <w:ind w:firstLine="1155"/>
        <w:jc w:val="both"/>
        <w:textAlignment w:val="center"/>
        <w:divId w:val="115896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забраняват пускането в експлоатация и да спират експлоатацията на обекти и</w:t>
      </w:r>
      <w:r>
        <w:rPr>
          <w:rFonts w:ascii="Times New Roman" w:eastAsia="Times New Roman" w:hAnsi="Times New Roman" w:cs="Times New Roman"/>
          <w:color w:val="000000"/>
          <w:sz w:val="24"/>
          <w:szCs w:val="24"/>
        </w:rPr>
        <w:t xml:space="preserve"> съоръжения при нарушаване на изискванията и на хигиенните норми при производството, съхранението и продажбата на лекарствени продукти - до отстраняване на нарушенията;</w:t>
      </w:r>
    </w:p>
    <w:p w:rsidR="00000000" w:rsidRDefault="004A1A17">
      <w:pPr>
        <w:spacing w:after="0" w:line="240" w:lineRule="auto"/>
        <w:ind w:firstLine="1155"/>
        <w:jc w:val="both"/>
        <w:textAlignment w:val="center"/>
        <w:divId w:val="70498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2008 г., в сила от 12.08.2008 г., изм. - ДВ, бр. 67 от 2020 г.</w:t>
      </w:r>
      <w:r>
        <w:rPr>
          <w:rFonts w:ascii="Times New Roman" w:eastAsia="Times New Roman" w:hAnsi="Times New Roman" w:cs="Times New Roman"/>
          <w:color w:val="000000"/>
          <w:sz w:val="24"/>
          <w:szCs w:val="24"/>
        </w:rPr>
        <w:t>) блокират лекарствени продукти след получаване на писмено уведомление от ИАЛ за наличие на документирана информация за: несъответствие с изискванията за качество; лекарствени продукти, внесени или произведени в нарушение на този закон; лекарствени продукт</w:t>
      </w:r>
      <w:r>
        <w:rPr>
          <w:rFonts w:ascii="Times New Roman" w:eastAsia="Times New Roman" w:hAnsi="Times New Roman" w:cs="Times New Roman"/>
          <w:color w:val="000000"/>
          <w:sz w:val="24"/>
          <w:szCs w:val="24"/>
        </w:rPr>
        <w:t>и, които се предлагат в опаковки с листовки, които не отговарят на изискванията на този закон; и изпращат мостри от тях в ИАЛ;</w:t>
      </w:r>
    </w:p>
    <w:p w:rsidR="00000000" w:rsidRDefault="004A1A17">
      <w:pPr>
        <w:spacing w:after="0" w:line="240" w:lineRule="auto"/>
        <w:ind w:firstLine="1155"/>
        <w:jc w:val="both"/>
        <w:textAlignment w:val="center"/>
        <w:divId w:val="390692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дават заключения за съответствието на обектите на контрола с нормативно определените изисквания;</w:t>
      </w:r>
    </w:p>
    <w:p w:rsidR="00000000" w:rsidRDefault="004A1A17">
      <w:pPr>
        <w:spacing w:after="0" w:line="240" w:lineRule="auto"/>
        <w:ind w:firstLine="1155"/>
        <w:jc w:val="both"/>
        <w:textAlignment w:val="center"/>
        <w:divId w:val="14040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издават разпореждания, пре</w:t>
      </w:r>
      <w:r>
        <w:rPr>
          <w:rFonts w:ascii="Times New Roman" w:eastAsia="Times New Roman" w:hAnsi="Times New Roman" w:cs="Times New Roman"/>
          <w:color w:val="000000"/>
          <w:sz w:val="24"/>
          <w:szCs w:val="24"/>
        </w:rPr>
        <w:t>дписания и указания в рамките на своята компетентност, които са задължителни за всички лица на територията на съответната област;</w:t>
      </w:r>
    </w:p>
    <w:p w:rsidR="00000000" w:rsidRDefault="004A1A17">
      <w:pPr>
        <w:spacing w:after="0" w:line="240" w:lineRule="auto"/>
        <w:ind w:firstLine="1155"/>
        <w:jc w:val="both"/>
        <w:textAlignment w:val="center"/>
        <w:divId w:val="82439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67 от 2020 г.) осъществяват контрол по изпълнението на разпорежданията за изтегляне на лекарствени продукти</w:t>
      </w:r>
      <w:r>
        <w:rPr>
          <w:rFonts w:ascii="Times New Roman" w:eastAsia="Times New Roman" w:hAnsi="Times New Roman" w:cs="Times New Roman"/>
          <w:color w:val="000000"/>
          <w:sz w:val="24"/>
          <w:szCs w:val="24"/>
        </w:rPr>
        <w:t xml:space="preserve"> от обектите, разположени на територията на съответната област.</w:t>
      </w:r>
    </w:p>
    <w:p w:rsidR="00000000" w:rsidRDefault="004A1A17">
      <w:pPr>
        <w:spacing w:after="0" w:line="240" w:lineRule="auto"/>
        <w:ind w:firstLine="1155"/>
        <w:jc w:val="both"/>
        <w:textAlignment w:val="center"/>
        <w:divId w:val="67430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доп. - ДВ, бр. 67 от 2020 г.) Принудителните административни мерки по ал. 1 или по чл. 270, ал. 3 се налагат със заповед на директор</w:t>
      </w:r>
      <w:r>
        <w:rPr>
          <w:rFonts w:ascii="Times New Roman" w:eastAsia="Times New Roman" w:hAnsi="Times New Roman" w:cs="Times New Roman"/>
          <w:color w:val="000000"/>
          <w:sz w:val="24"/>
          <w:szCs w:val="24"/>
        </w:rPr>
        <w:t>а на РЗИ. Копие от издадената заповед се изпраща на ИАЛ.</w:t>
      </w:r>
    </w:p>
    <w:p w:rsidR="00000000" w:rsidRDefault="004A1A17">
      <w:pPr>
        <w:spacing w:after="0" w:line="240" w:lineRule="auto"/>
        <w:ind w:firstLine="1155"/>
        <w:jc w:val="both"/>
        <w:textAlignment w:val="center"/>
        <w:divId w:val="551885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Заповедите по ал. 2 подлежат на обжалване по реда на Административнопроцесуалния кодекс, като обжалването не спира изпълнението им.</w:t>
      </w:r>
    </w:p>
    <w:p w:rsidR="00000000" w:rsidRDefault="004A1A17">
      <w:pPr>
        <w:spacing w:after="0" w:line="240" w:lineRule="auto"/>
        <w:ind w:firstLine="1155"/>
        <w:jc w:val="both"/>
        <w:textAlignment w:val="center"/>
        <w:divId w:val="1398436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Регионалните здравни инспекции уведомяват ИАЛ, когато установят, че:</w:t>
      </w:r>
    </w:p>
    <w:p w:rsidR="00000000" w:rsidRDefault="004A1A17">
      <w:pPr>
        <w:spacing w:after="0" w:line="240" w:lineRule="auto"/>
        <w:ind w:firstLine="1155"/>
        <w:jc w:val="both"/>
        <w:textAlignment w:val="center"/>
        <w:divId w:val="2010325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аптека на територията на съответната област не работи повече от 30 дни в рамките на една календарна година;</w:t>
      </w:r>
    </w:p>
    <w:p w:rsidR="00000000" w:rsidRDefault="004A1A17">
      <w:pPr>
        <w:spacing w:after="120" w:line="240" w:lineRule="auto"/>
        <w:ind w:firstLine="1155"/>
        <w:jc w:val="both"/>
        <w:textAlignment w:val="center"/>
        <w:divId w:val="1106462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няма аптека на адреса, за който е изда</w:t>
      </w:r>
      <w:r>
        <w:rPr>
          <w:rFonts w:ascii="Times New Roman" w:eastAsia="Times New Roman" w:hAnsi="Times New Roman" w:cs="Times New Roman"/>
          <w:color w:val="000000"/>
          <w:sz w:val="24"/>
          <w:szCs w:val="24"/>
        </w:rPr>
        <w:t xml:space="preserve">дено разрешение за търговия на дребно с лекарствени продукти. </w:t>
      </w:r>
    </w:p>
    <w:p w:rsidR="00000000" w:rsidRDefault="004A1A17">
      <w:pPr>
        <w:spacing w:after="0" w:line="240" w:lineRule="auto"/>
        <w:ind w:firstLine="1155"/>
        <w:jc w:val="both"/>
        <w:textAlignment w:val="center"/>
        <w:divId w:val="1093821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 (1) Изпълнителната агенция по лекарствата:</w:t>
      </w:r>
    </w:p>
    <w:p w:rsidR="00000000" w:rsidRDefault="004A1A17">
      <w:pPr>
        <w:spacing w:after="0" w:line="240" w:lineRule="auto"/>
        <w:ind w:firstLine="1155"/>
        <w:jc w:val="both"/>
        <w:textAlignment w:val="center"/>
        <w:divId w:val="137299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102 от 2012 г., в сила от 02.01.2013 г.) забранява пускането в експлоатация и спира експлоатацията на обекти и съоръжения </w:t>
      </w:r>
      <w:r>
        <w:rPr>
          <w:rFonts w:ascii="Times New Roman" w:eastAsia="Times New Roman" w:hAnsi="Times New Roman" w:cs="Times New Roman"/>
          <w:color w:val="000000"/>
          <w:sz w:val="24"/>
          <w:szCs w:val="24"/>
        </w:rPr>
        <w:t xml:space="preserve">при нарушаване правилата на Добрата производствена практика на лекарствени </w:t>
      </w:r>
      <w:r>
        <w:rPr>
          <w:rFonts w:ascii="Times New Roman" w:eastAsia="Times New Roman" w:hAnsi="Times New Roman" w:cs="Times New Roman"/>
          <w:color w:val="000000"/>
          <w:sz w:val="24"/>
          <w:szCs w:val="24"/>
        </w:rPr>
        <w:lastRenderedPageBreak/>
        <w:t>продукти и на активни вещества, както и на Добрите дистрибуторски практики до отстраняване на нарушенията;</w:t>
      </w:r>
    </w:p>
    <w:p w:rsidR="00000000" w:rsidRDefault="004A1A17">
      <w:pPr>
        <w:spacing w:after="0" w:line="240" w:lineRule="auto"/>
        <w:ind w:firstLine="1155"/>
        <w:jc w:val="both"/>
        <w:textAlignment w:val="center"/>
        <w:divId w:val="180735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производството, вноса, износа и търговията на лекарствени про</w:t>
      </w:r>
      <w:r>
        <w:rPr>
          <w:rFonts w:ascii="Times New Roman" w:eastAsia="Times New Roman" w:hAnsi="Times New Roman" w:cs="Times New Roman"/>
          <w:color w:val="000000"/>
          <w:sz w:val="24"/>
          <w:szCs w:val="24"/>
        </w:rPr>
        <w:t>дукти, които пряко или косвено застрашават здравето на хората, и разпорежда те да бъдат унищожени, преработени или използвани за други цели;</w:t>
      </w:r>
    </w:p>
    <w:p w:rsidR="00000000" w:rsidRDefault="004A1A17">
      <w:pPr>
        <w:spacing w:after="0" w:line="240" w:lineRule="auto"/>
        <w:ind w:firstLine="1155"/>
        <w:jc w:val="both"/>
        <w:textAlignment w:val="center"/>
        <w:divId w:val="8264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102 от 2012 г., в сила от 02.01.2013 г.) заличава от регистъра лицата, извършващи дейност по по</w:t>
      </w:r>
      <w:r>
        <w:rPr>
          <w:rFonts w:ascii="Times New Roman" w:eastAsia="Times New Roman" w:hAnsi="Times New Roman" w:cs="Times New Roman"/>
          <w:color w:val="000000"/>
          <w:sz w:val="24"/>
          <w:szCs w:val="24"/>
        </w:rPr>
        <w:t>средничество с лекарствени продукти, при неспазване на задълженията по чл. 212б.</w:t>
      </w:r>
    </w:p>
    <w:p w:rsidR="00000000" w:rsidRDefault="004A1A17">
      <w:pPr>
        <w:spacing w:after="0" w:line="240" w:lineRule="auto"/>
        <w:ind w:firstLine="1155"/>
        <w:jc w:val="both"/>
        <w:textAlignment w:val="center"/>
        <w:divId w:val="68309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временно спира експлоатацията на обекти за търговия на едро и на дребно с лекарствени продукти, когато не се изпълняват условията, при които е издадено съответното разрешен</w:t>
      </w:r>
      <w:r>
        <w:rPr>
          <w:rFonts w:ascii="Times New Roman" w:eastAsia="Times New Roman" w:hAnsi="Times New Roman" w:cs="Times New Roman"/>
          <w:color w:val="000000"/>
          <w:sz w:val="24"/>
          <w:szCs w:val="24"/>
        </w:rPr>
        <w:t>ие;</w:t>
      </w:r>
    </w:p>
    <w:p w:rsidR="00000000" w:rsidRDefault="004A1A17">
      <w:pPr>
        <w:spacing w:after="0" w:line="240" w:lineRule="auto"/>
        <w:ind w:firstLine="1155"/>
        <w:jc w:val="both"/>
        <w:textAlignment w:val="center"/>
        <w:divId w:val="632639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блокира лекарствени продукти при наличие на документирана информация за: несъответствие с изискванията за качество, ефективност и безопасност; лекарствени продукти, внесени или произведени в нарушение на този закон, както и лекарствени продукти, кои</w:t>
      </w:r>
      <w:r>
        <w:rPr>
          <w:rFonts w:ascii="Times New Roman" w:eastAsia="Times New Roman" w:hAnsi="Times New Roman" w:cs="Times New Roman"/>
          <w:color w:val="000000"/>
          <w:sz w:val="24"/>
          <w:szCs w:val="24"/>
        </w:rPr>
        <w:t>то се предлагат в опаковки с листовки, които не отговарят на изискванията на този закон; при необходимост нарежда изтеглянето им от аптеките и дрогериите, от складовете за търговия на едро, от производителите и лечебните заведения и уведомява за това Минис</w:t>
      </w:r>
      <w:r>
        <w:rPr>
          <w:rFonts w:ascii="Times New Roman" w:eastAsia="Times New Roman" w:hAnsi="Times New Roman" w:cs="Times New Roman"/>
          <w:color w:val="000000"/>
          <w:sz w:val="24"/>
          <w:szCs w:val="24"/>
        </w:rPr>
        <w:t>терството на здравеопазването;</w:t>
      </w:r>
    </w:p>
    <w:p w:rsidR="00000000" w:rsidRDefault="004A1A17">
      <w:pPr>
        <w:spacing w:after="0" w:line="240" w:lineRule="auto"/>
        <w:ind w:firstLine="1155"/>
        <w:jc w:val="both"/>
        <w:textAlignment w:val="center"/>
        <w:divId w:val="167530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84 от 2018 г. (*)) отнема издаденото разрешение за клинично изпитване, спира провеждането на клиничното изпитване или задължава възложителя да подаде заявление за съществена промяна в клиничното изпитване п</w:t>
      </w:r>
      <w:r>
        <w:rPr>
          <w:rFonts w:ascii="Times New Roman" w:eastAsia="Times New Roman" w:hAnsi="Times New Roman" w:cs="Times New Roman"/>
          <w:color w:val="000000"/>
          <w:sz w:val="24"/>
          <w:szCs w:val="24"/>
        </w:rPr>
        <w:t>ри установени нарушения на Регламент (ЕС) № 536/2014 при условията и по реда, предвидени в него;</w:t>
      </w:r>
    </w:p>
    <w:p w:rsidR="00000000" w:rsidRDefault="004A1A17">
      <w:pPr>
        <w:spacing w:after="0" w:line="240" w:lineRule="auto"/>
        <w:ind w:firstLine="1155"/>
        <w:jc w:val="both"/>
        <w:textAlignment w:val="center"/>
        <w:divId w:val="402485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71 от 2008 г., в сила от 12.08.2008 г., изм. - ДВ, бр. 102 от 2012 г., в сила от 02.01.2013 г., доп. - ДВ, бр. 67 от 2020 г.) разпорежда бл</w:t>
      </w:r>
      <w:r>
        <w:rPr>
          <w:rFonts w:ascii="Times New Roman" w:eastAsia="Times New Roman" w:hAnsi="Times New Roman" w:cs="Times New Roman"/>
          <w:color w:val="000000"/>
          <w:sz w:val="24"/>
          <w:szCs w:val="24"/>
        </w:rPr>
        <w:t>окиране, изтегляне и унищожаване на фалшифицирани лекарствени продукти и на лекарствени продукти с неустановен произход, както и на лекарствени продукти в случаите по чл. 24 и 30 от Делегиран регламент (ЕС) 2016/161;</w:t>
      </w:r>
    </w:p>
    <w:p w:rsidR="00000000" w:rsidRDefault="004A1A17">
      <w:pPr>
        <w:spacing w:after="0" w:line="240" w:lineRule="auto"/>
        <w:ind w:firstLine="1155"/>
        <w:jc w:val="both"/>
        <w:textAlignment w:val="center"/>
        <w:divId w:val="146095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 (нова - ДВ, бр. 60 от 2011 г., в си</w:t>
      </w:r>
      <w:r>
        <w:rPr>
          <w:rFonts w:ascii="Times New Roman" w:eastAsia="Times New Roman" w:hAnsi="Times New Roman" w:cs="Times New Roman"/>
          <w:color w:val="000000"/>
          <w:sz w:val="24"/>
          <w:szCs w:val="24"/>
        </w:rPr>
        <w:t>ла от 05.08.2011 г.) извършва проверки на направените дарения по чл. 268а, ал. 1;</w:t>
      </w:r>
    </w:p>
    <w:p w:rsidR="00000000" w:rsidRDefault="004A1A17">
      <w:pPr>
        <w:spacing w:after="0" w:line="240" w:lineRule="auto"/>
        <w:ind w:firstLine="1155"/>
        <w:jc w:val="both"/>
        <w:textAlignment w:val="center"/>
        <w:divId w:val="661198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издава разпореждания, предписания и указания в рамките на своята компетентност, които са задължителни за всички лица;</w:t>
      </w:r>
    </w:p>
    <w:p w:rsidR="00000000" w:rsidRDefault="004A1A17">
      <w:pPr>
        <w:spacing w:after="0" w:line="240" w:lineRule="auto"/>
        <w:ind w:firstLine="1155"/>
        <w:jc w:val="both"/>
        <w:textAlignment w:val="center"/>
        <w:divId w:val="951086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60 от 2011 г., в сила от 05.08.201</w:t>
      </w:r>
      <w:r>
        <w:rPr>
          <w:rFonts w:ascii="Times New Roman" w:eastAsia="Times New Roman" w:hAnsi="Times New Roman" w:cs="Times New Roman"/>
          <w:color w:val="000000"/>
          <w:sz w:val="24"/>
          <w:szCs w:val="24"/>
        </w:rPr>
        <w:t>1 г.) поставя под възбрана лекарствени продукти и активни вещества при съмнение в отклонение на качеството им чрез поставяне на удостоверителни знаци в обектите за производство.</w:t>
      </w:r>
    </w:p>
    <w:p w:rsidR="00000000" w:rsidRDefault="004A1A17">
      <w:pPr>
        <w:spacing w:after="0" w:line="240" w:lineRule="auto"/>
        <w:ind w:firstLine="1155"/>
        <w:jc w:val="both"/>
        <w:textAlignment w:val="center"/>
        <w:divId w:val="1568220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Принудителните административни мерки по ал. 1 или по чл. 270, ал. 3 се нал</w:t>
      </w:r>
      <w:r>
        <w:rPr>
          <w:rFonts w:ascii="Times New Roman" w:eastAsia="Times New Roman" w:hAnsi="Times New Roman" w:cs="Times New Roman"/>
          <w:color w:val="000000"/>
          <w:sz w:val="24"/>
          <w:szCs w:val="24"/>
        </w:rPr>
        <w:t>агат със заповед на директора на ИАЛ.</w:t>
      </w:r>
    </w:p>
    <w:p w:rsidR="00000000" w:rsidRDefault="004A1A17">
      <w:pPr>
        <w:spacing w:after="0" w:line="240" w:lineRule="auto"/>
        <w:ind w:firstLine="1155"/>
        <w:jc w:val="both"/>
        <w:textAlignment w:val="center"/>
        <w:divId w:val="1394886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Заповедите по ал. 2 подлежат на обжалване по реда на Административнопроцесуалния кодекс, като обжалването не спира изпълнението им.</w:t>
      </w:r>
    </w:p>
    <w:p w:rsidR="00000000" w:rsidRDefault="004A1A17">
      <w:pPr>
        <w:spacing w:after="120" w:line="240" w:lineRule="auto"/>
        <w:ind w:firstLine="1155"/>
        <w:jc w:val="both"/>
        <w:textAlignment w:val="center"/>
        <w:divId w:val="203850643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4603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272а. (Нов - ДВ, бр. 102 от 2012 г., в сила от 02.01.2013 г.) (1) С делегира</w:t>
      </w:r>
      <w:r>
        <w:rPr>
          <w:rFonts w:ascii="Times New Roman" w:eastAsia="Times New Roman" w:hAnsi="Times New Roman" w:cs="Times New Roman"/>
          <w:color w:val="000000"/>
          <w:sz w:val="24"/>
          <w:szCs w:val="24"/>
        </w:rPr>
        <w:t xml:space="preserve">ни актове по чл. 52б, параграф 2 от Директива 2001/83/ЕО се установяват необходимите мерки за предотвратяване пускането в обращение на лекарствени </w:t>
      </w:r>
      <w:r>
        <w:rPr>
          <w:rFonts w:ascii="Times New Roman" w:eastAsia="Times New Roman" w:hAnsi="Times New Roman" w:cs="Times New Roman"/>
          <w:color w:val="000000"/>
          <w:sz w:val="24"/>
          <w:szCs w:val="24"/>
        </w:rPr>
        <w:lastRenderedPageBreak/>
        <w:t xml:space="preserve">продукти, въведени в Европейския съюз, но непредназначени за пускане на пазара на Европейския съюз, за които </w:t>
      </w:r>
      <w:r>
        <w:rPr>
          <w:rFonts w:ascii="Times New Roman" w:eastAsia="Times New Roman" w:hAnsi="Times New Roman" w:cs="Times New Roman"/>
          <w:color w:val="000000"/>
          <w:sz w:val="24"/>
          <w:szCs w:val="24"/>
        </w:rPr>
        <w:t>има достатъчно основания за съмнение, че са фалшифицирани.</w:t>
      </w:r>
    </w:p>
    <w:p w:rsidR="00000000" w:rsidRDefault="004A1A17">
      <w:pPr>
        <w:spacing w:after="0" w:line="240" w:lineRule="auto"/>
        <w:ind w:firstLine="1155"/>
        <w:jc w:val="both"/>
        <w:textAlignment w:val="center"/>
        <w:divId w:val="63769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предприема необходимите мерки в съответствие с делегираните актове по ал. 1 за предотвратяване пускането в обращение на лекарствени продукти, въведени в Ев</w:t>
      </w:r>
      <w:r>
        <w:rPr>
          <w:rFonts w:ascii="Times New Roman" w:eastAsia="Times New Roman" w:hAnsi="Times New Roman" w:cs="Times New Roman"/>
          <w:color w:val="000000"/>
          <w:sz w:val="24"/>
          <w:szCs w:val="24"/>
        </w:rPr>
        <w:t>ропейския съюз, но непредназначени за пускане на пазара на Европейския съюз, за които има достатъчно основания за съмнение, че са фалшифицирани.</w:t>
      </w:r>
    </w:p>
    <w:p w:rsidR="00000000" w:rsidRDefault="004A1A17">
      <w:pPr>
        <w:spacing w:after="0" w:line="240" w:lineRule="auto"/>
        <w:ind w:firstLine="1155"/>
        <w:jc w:val="both"/>
        <w:textAlignment w:val="center"/>
        <w:divId w:val="169780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Митническите органи уведомяват ИАЛ за въвеждането на територията на Република България на лекарствени проду</w:t>
      </w:r>
      <w:r>
        <w:rPr>
          <w:rFonts w:ascii="Times New Roman" w:eastAsia="Times New Roman" w:hAnsi="Times New Roman" w:cs="Times New Roman"/>
          <w:color w:val="000000"/>
          <w:sz w:val="24"/>
          <w:szCs w:val="24"/>
        </w:rPr>
        <w:t>кти по ал. 1 с оглед предприемането на мерки по ал. 2.</w:t>
      </w:r>
    </w:p>
    <w:p w:rsidR="00000000" w:rsidRDefault="004A1A17">
      <w:pPr>
        <w:spacing w:after="120" w:line="240" w:lineRule="auto"/>
        <w:ind w:firstLine="1155"/>
        <w:jc w:val="both"/>
        <w:textAlignment w:val="center"/>
        <w:divId w:val="176876486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07248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272б. (Нов - ДВ, бр. 67 от 2020 г.) (1) Притежателите на разрешение за производство/внос, притежателите на разрешение за употреба, притежателите на разрешение за паралелен внос, притежателите на </w:t>
      </w:r>
      <w:r>
        <w:rPr>
          <w:rFonts w:ascii="Times New Roman" w:eastAsia="Times New Roman" w:hAnsi="Times New Roman" w:cs="Times New Roman"/>
          <w:color w:val="000000"/>
          <w:sz w:val="24"/>
          <w:szCs w:val="24"/>
        </w:rPr>
        <w:t>разрешение за търговия на едро с лекарствени продукти, притежателите на разрешение за търговия на дребно с лекарствени продукти в аптека и лечебните заведения извършват действията, определени в Делегиран регламент (ЕС) 2016/161.</w:t>
      </w:r>
    </w:p>
    <w:p w:rsidR="00000000" w:rsidRDefault="004A1A17">
      <w:pPr>
        <w:spacing w:after="0" w:line="240" w:lineRule="auto"/>
        <w:ind w:firstLine="1155"/>
        <w:jc w:val="both"/>
        <w:textAlignment w:val="center"/>
        <w:divId w:val="1511337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Българската организация</w:t>
      </w:r>
      <w:r>
        <w:rPr>
          <w:rFonts w:ascii="Times New Roman" w:eastAsia="Times New Roman" w:hAnsi="Times New Roman" w:cs="Times New Roman"/>
          <w:color w:val="000000"/>
          <w:sz w:val="24"/>
          <w:szCs w:val="24"/>
        </w:rPr>
        <w:t xml:space="preserve"> за верификация на лекарствата създава и управлява Национален регистър по чл. 32, т. 1, буква "б)" от Делегиран регламент (ЕС) 2016/161, който обслужва територията на Република България.</w:t>
      </w:r>
    </w:p>
    <w:p w:rsidR="00000000" w:rsidRDefault="004A1A17">
      <w:pPr>
        <w:spacing w:after="0" w:line="240" w:lineRule="auto"/>
        <w:ind w:firstLine="1155"/>
        <w:jc w:val="both"/>
        <w:textAlignment w:val="center"/>
        <w:divId w:val="1218932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Право на безвъзмезден достъп до регистъра по ал. 2 имат следните </w:t>
      </w:r>
      <w:r>
        <w:rPr>
          <w:rFonts w:ascii="Times New Roman" w:eastAsia="Times New Roman" w:hAnsi="Times New Roman" w:cs="Times New Roman"/>
          <w:color w:val="000000"/>
          <w:sz w:val="24"/>
          <w:szCs w:val="24"/>
        </w:rPr>
        <w:t>национални компетентни органи съгласно чл. 39 от Делегиран регламент (ЕС) 2016/161:</w:t>
      </w:r>
    </w:p>
    <w:p w:rsidR="00000000" w:rsidRDefault="004A1A17">
      <w:pPr>
        <w:spacing w:after="0" w:line="240" w:lineRule="auto"/>
        <w:ind w:firstLine="1155"/>
        <w:jc w:val="both"/>
        <w:textAlignment w:val="center"/>
        <w:divId w:val="1354303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Изпълнителната агенция по лекарствата - за целите на упражняване на надзор върху функционирането на регистрите и разследване при съмнение за случаи на фалшифициране, как</w:t>
      </w:r>
      <w:r>
        <w:rPr>
          <w:rFonts w:ascii="Times New Roman" w:eastAsia="Times New Roman" w:hAnsi="Times New Roman" w:cs="Times New Roman"/>
          <w:color w:val="000000"/>
          <w:sz w:val="24"/>
          <w:szCs w:val="24"/>
        </w:rPr>
        <w:t>то и за целите на фармакологичната бдителност или фармакоепидемиологията;</w:t>
      </w:r>
    </w:p>
    <w:p w:rsidR="00000000" w:rsidRDefault="004A1A17">
      <w:pPr>
        <w:spacing w:after="120" w:line="240" w:lineRule="auto"/>
        <w:ind w:firstLine="1155"/>
        <w:jc w:val="both"/>
        <w:textAlignment w:val="center"/>
        <w:divId w:val="671177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Националната здравноосигурителна каса и съветът по чл. 258, ал. 1 - за целите на заплащане на лекарствени продукти с публични средства.</w:t>
      </w:r>
    </w:p>
    <w:p w:rsidR="00000000" w:rsidRDefault="004A1A17">
      <w:pPr>
        <w:spacing w:after="0" w:line="240" w:lineRule="auto"/>
        <w:ind w:firstLine="1155"/>
        <w:jc w:val="both"/>
        <w:textAlignment w:val="center"/>
        <w:divId w:val="1057820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273</w:t>
      </w:r>
      <w:r>
        <w:rPr>
          <w:rFonts w:ascii="Times New Roman" w:eastAsia="Times New Roman" w:hAnsi="Times New Roman" w:cs="Times New Roman"/>
          <w:color w:val="000000"/>
          <w:sz w:val="24"/>
          <w:szCs w:val="24"/>
        </w:rPr>
        <w:t>. (1) Условията и редът за вземане на пробите, извършване на изпитванията и заплащането им се определят в наредба на министъра на здравеопазването.</w:t>
      </w:r>
    </w:p>
    <w:p w:rsidR="00000000" w:rsidRDefault="004A1A17">
      <w:pPr>
        <w:spacing w:after="0" w:line="240" w:lineRule="auto"/>
        <w:ind w:firstLine="1155"/>
        <w:jc w:val="both"/>
        <w:textAlignment w:val="center"/>
        <w:divId w:val="51592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оспорване на резултатите от извършени лабораторни изпитвания се правят повторни изпитвания. Те се извършват при писмено искане от заинтересованата страна, направено в 7-дневен срок от датата на получаване на резултата от първоначалното изпитване.</w:t>
      </w:r>
    </w:p>
    <w:p w:rsidR="00000000" w:rsidRDefault="004A1A17">
      <w:pPr>
        <w:spacing w:after="0" w:line="240" w:lineRule="auto"/>
        <w:ind w:firstLine="1155"/>
        <w:jc w:val="both"/>
        <w:textAlignment w:val="center"/>
        <w:divId w:val="961494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Повторните изпитвания по ал. 2 се извършват от експерти, определени от изпълнителния директор на ИАЛ, които не са участвали в първоначалното изпитване, в присъствието на упълномощен представител на заинтересованата страна.</w:t>
      </w:r>
    </w:p>
    <w:p w:rsidR="00000000" w:rsidRDefault="004A1A17">
      <w:pPr>
        <w:spacing w:after="120" w:line="240" w:lineRule="auto"/>
        <w:ind w:firstLine="1155"/>
        <w:jc w:val="both"/>
        <w:textAlignment w:val="center"/>
        <w:divId w:val="155531639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68862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274. (1) Условията и ред</w:t>
      </w:r>
      <w:r>
        <w:rPr>
          <w:rFonts w:ascii="Times New Roman" w:eastAsia="Times New Roman" w:hAnsi="Times New Roman" w:cs="Times New Roman"/>
          <w:color w:val="000000"/>
          <w:sz w:val="24"/>
          <w:szCs w:val="24"/>
        </w:rPr>
        <w:t>ът за блокиране и изтегляне на лекарствени продукти, показали несъответствие с изискванията за качество, безопасност и ефикасност, се определят в наредба на министъра на здравеопазването.</w:t>
      </w:r>
    </w:p>
    <w:p w:rsidR="00000000" w:rsidRDefault="004A1A17">
      <w:pPr>
        <w:spacing w:after="0" w:line="240" w:lineRule="auto"/>
        <w:ind w:firstLine="1155"/>
        <w:jc w:val="both"/>
        <w:textAlignment w:val="center"/>
        <w:divId w:val="178553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67 от 2020 г.) Условията и редът за унищожаванет</w:t>
      </w:r>
      <w:r>
        <w:rPr>
          <w:rFonts w:ascii="Times New Roman" w:eastAsia="Times New Roman" w:hAnsi="Times New Roman" w:cs="Times New Roman"/>
          <w:color w:val="000000"/>
          <w:sz w:val="24"/>
          <w:szCs w:val="24"/>
        </w:rPr>
        <w:t>о на лекарствените продукти се определят в наредба на министъра на здравеопазването.</w:t>
      </w:r>
    </w:p>
    <w:p w:rsidR="00000000" w:rsidRDefault="004A1A17">
      <w:pPr>
        <w:spacing w:after="120" w:line="240" w:lineRule="auto"/>
        <w:ind w:firstLine="1155"/>
        <w:jc w:val="both"/>
        <w:textAlignment w:val="center"/>
        <w:divId w:val="206460008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90577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275. (1) При осъществяване на контрола ИАЛ предприема всички необходими мерки, за да осигури правилно валидиране на процесите на производство и пречистване на лекарс</w:t>
      </w:r>
      <w:r>
        <w:rPr>
          <w:rFonts w:ascii="Times New Roman" w:eastAsia="Times New Roman" w:hAnsi="Times New Roman" w:cs="Times New Roman"/>
          <w:color w:val="000000"/>
          <w:sz w:val="24"/>
          <w:szCs w:val="24"/>
        </w:rPr>
        <w:t>твени продукти, получени от човешка кръв или човешка плазма, постоянство в качеството на партидите и гарантиране, доколкото технологията позволява, отсъствието на специфична вирусна контаминация.</w:t>
      </w:r>
    </w:p>
    <w:p w:rsidR="00000000" w:rsidRDefault="004A1A17">
      <w:pPr>
        <w:spacing w:after="0" w:line="240" w:lineRule="auto"/>
        <w:ind w:firstLine="1155"/>
        <w:jc w:val="both"/>
        <w:textAlignment w:val="center"/>
        <w:divId w:val="1854103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уведомяват ИАЛ за метода, използван за н</w:t>
      </w:r>
      <w:r>
        <w:rPr>
          <w:rFonts w:ascii="Times New Roman" w:eastAsia="Times New Roman" w:hAnsi="Times New Roman" w:cs="Times New Roman"/>
          <w:color w:val="000000"/>
          <w:sz w:val="24"/>
          <w:szCs w:val="24"/>
        </w:rPr>
        <w:t>амаляване или отстраняване на патогенни вируси, които могат да бъдат пренесени чрез лекарствени продукти, получени от човешка кръв или човешка плазма.</w:t>
      </w:r>
    </w:p>
    <w:p w:rsidR="00000000" w:rsidRDefault="004A1A17">
      <w:pPr>
        <w:spacing w:after="0" w:line="240" w:lineRule="auto"/>
        <w:ind w:firstLine="1155"/>
        <w:jc w:val="both"/>
        <w:textAlignment w:val="center"/>
        <w:divId w:val="1049458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Изпълнителната агенция по лекарствата изпитва или изпраща за изпитване в друга официална лаборатория </w:t>
      </w:r>
      <w:r>
        <w:rPr>
          <w:rFonts w:ascii="Times New Roman" w:eastAsia="Times New Roman" w:hAnsi="Times New Roman" w:cs="Times New Roman"/>
          <w:color w:val="000000"/>
          <w:sz w:val="24"/>
          <w:szCs w:val="24"/>
        </w:rPr>
        <w:t>за контрол на лекарствени продукти в Република България или в друга държава членка мостри от насипен/неразлят продукт и/или лекарствен продукт за изпитване или в хода за оценка на заявление за разрешаване за употреба по чл. 46, ал. 1, т. 2 или след издаван</w:t>
      </w:r>
      <w:r>
        <w:rPr>
          <w:rFonts w:ascii="Times New Roman" w:eastAsia="Times New Roman" w:hAnsi="Times New Roman" w:cs="Times New Roman"/>
          <w:color w:val="000000"/>
          <w:sz w:val="24"/>
          <w:szCs w:val="24"/>
        </w:rPr>
        <w:t>е на разрешение за употреба.</w:t>
      </w:r>
    </w:p>
    <w:p w:rsidR="00000000" w:rsidRDefault="004A1A17">
      <w:pPr>
        <w:spacing w:after="120" w:line="240" w:lineRule="auto"/>
        <w:ind w:firstLine="1155"/>
        <w:jc w:val="both"/>
        <w:textAlignment w:val="center"/>
        <w:divId w:val="24465268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82072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276. Изпълнителният директор на ИАЛ със заповед временно спира, отнема, прекратява или променя разрешението за употреба на лекарствения продукт/регистрацията, когато се установи, че:</w:t>
      </w:r>
    </w:p>
    <w:p w:rsidR="00000000" w:rsidRDefault="004A1A17">
      <w:pPr>
        <w:spacing w:after="0" w:line="240" w:lineRule="auto"/>
        <w:ind w:firstLine="1155"/>
        <w:jc w:val="both"/>
        <w:textAlignment w:val="center"/>
        <w:divId w:val="402483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недопустима нежелана лекарствен</w:t>
      </w:r>
      <w:r>
        <w:rPr>
          <w:rFonts w:ascii="Times New Roman" w:eastAsia="Times New Roman" w:hAnsi="Times New Roman" w:cs="Times New Roman"/>
          <w:color w:val="000000"/>
          <w:sz w:val="24"/>
          <w:szCs w:val="24"/>
        </w:rPr>
        <w:t>а реакция при правилна употреба, или</w:t>
      </w:r>
    </w:p>
    <w:p w:rsidR="00000000" w:rsidRDefault="004A1A17">
      <w:pPr>
        <w:spacing w:after="0" w:line="240" w:lineRule="auto"/>
        <w:ind w:firstLine="1155"/>
        <w:jc w:val="both"/>
        <w:textAlignment w:val="center"/>
        <w:divId w:val="1167668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липсва терапевтична ефикасност (терапевтична ефикасност липсва, когато се установи, че не могат да бъдат получени обявените терапевтични резултати при разрешаването му за употреба), или</w:t>
      </w:r>
    </w:p>
    <w:p w:rsidR="00000000" w:rsidRDefault="004A1A17">
      <w:pPr>
        <w:spacing w:after="0" w:line="240" w:lineRule="auto"/>
        <w:ind w:firstLine="1155"/>
        <w:jc w:val="both"/>
        <w:textAlignment w:val="center"/>
        <w:divId w:val="87300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съотношението полза/риск е </w:t>
      </w:r>
      <w:r>
        <w:rPr>
          <w:rFonts w:ascii="Times New Roman" w:eastAsia="Times New Roman" w:hAnsi="Times New Roman" w:cs="Times New Roman"/>
          <w:color w:val="000000"/>
          <w:sz w:val="24"/>
          <w:szCs w:val="24"/>
        </w:rPr>
        <w:t>неблагоприятно при правилна употреба, или</w:t>
      </w:r>
    </w:p>
    <w:p w:rsidR="00000000" w:rsidRDefault="004A1A17">
      <w:pPr>
        <w:spacing w:after="0" w:line="240" w:lineRule="auto"/>
        <w:ind w:firstLine="1155"/>
        <w:jc w:val="both"/>
        <w:textAlignment w:val="center"/>
        <w:divId w:val="1727027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количественият и качественият състав на лекарствения продукт не отговарят на декларирания при разрешаването за употреба, или</w:t>
      </w:r>
    </w:p>
    <w:p w:rsidR="00000000" w:rsidRDefault="004A1A17">
      <w:pPr>
        <w:spacing w:after="0" w:line="240" w:lineRule="auto"/>
        <w:ind w:firstLine="1155"/>
        <w:jc w:val="both"/>
        <w:textAlignment w:val="center"/>
        <w:divId w:val="1853492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от досието по чл. 27 - 32 са неверни, или</w:t>
      </w:r>
    </w:p>
    <w:p w:rsidR="00000000" w:rsidRDefault="004A1A17">
      <w:pPr>
        <w:spacing w:after="0" w:line="240" w:lineRule="auto"/>
        <w:ind w:firstLine="1155"/>
        <w:jc w:val="both"/>
        <w:textAlignment w:val="center"/>
        <w:divId w:val="224147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71 от 2008 г.,</w:t>
      </w:r>
      <w:r>
        <w:rPr>
          <w:rFonts w:ascii="Times New Roman" w:eastAsia="Times New Roman" w:hAnsi="Times New Roman" w:cs="Times New Roman"/>
          <w:color w:val="000000"/>
          <w:sz w:val="24"/>
          <w:szCs w:val="24"/>
        </w:rPr>
        <w:t xml:space="preserve"> в сила от 12.08.2008 г.) данните от досието по чл. 27 - 32 не са допълнени или не са променени съгласно изискванията на глава трета, раздел VI, или</w:t>
      </w:r>
    </w:p>
    <w:p w:rsidR="00000000" w:rsidRDefault="004A1A17">
      <w:pPr>
        <w:spacing w:after="0" w:line="240" w:lineRule="auto"/>
        <w:ind w:firstLine="1155"/>
        <w:jc w:val="both"/>
        <w:textAlignment w:val="center"/>
        <w:divId w:val="74503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6а. (нова - ДВ, бр. 102 от 2012 г., в сила от 21.12.2012 г.) не се изпълняват условията по чл. 55а, 56 или </w:t>
      </w:r>
      <w:r>
        <w:rPr>
          <w:rFonts w:ascii="Times New Roman" w:eastAsia="Times New Roman" w:hAnsi="Times New Roman" w:cs="Times New Roman"/>
          <w:color w:val="000000"/>
          <w:sz w:val="24"/>
          <w:szCs w:val="24"/>
        </w:rPr>
        <w:t>56а, или</w:t>
      </w:r>
    </w:p>
    <w:p w:rsidR="00000000" w:rsidRDefault="004A1A17">
      <w:pPr>
        <w:spacing w:after="0" w:line="240" w:lineRule="auto"/>
        <w:ind w:firstLine="1155"/>
        <w:jc w:val="both"/>
        <w:textAlignment w:val="center"/>
        <w:divId w:val="42958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102 от 2012 г., в сила от 21.12.2012 г.) производството на лекарствения продукт не е извършено в съответствие с описания начин на производство по чл. 27, ал. 1, т. 7, или</w:t>
      </w:r>
    </w:p>
    <w:p w:rsidR="00000000" w:rsidRDefault="004A1A17">
      <w:pPr>
        <w:spacing w:after="0" w:line="240" w:lineRule="auto"/>
        <w:ind w:firstLine="1155"/>
        <w:jc w:val="both"/>
        <w:textAlignment w:val="center"/>
        <w:divId w:val="411582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(изм. - ДВ, бр. 102 от 2012 г., в сила от 21.12.2012 </w:t>
      </w:r>
      <w:r>
        <w:rPr>
          <w:rFonts w:ascii="Times New Roman" w:eastAsia="Times New Roman" w:hAnsi="Times New Roman" w:cs="Times New Roman"/>
          <w:color w:val="000000"/>
          <w:sz w:val="24"/>
          <w:szCs w:val="24"/>
        </w:rPr>
        <w:t>г.) не са извършени контролни изпитвания или те не се извършват в съответствие с методите, посочени в чл. 27, ал. 1, т. 8, или</w:t>
      </w:r>
    </w:p>
    <w:p w:rsidR="00000000" w:rsidRDefault="004A1A17">
      <w:pPr>
        <w:spacing w:after="0" w:line="240" w:lineRule="auto"/>
        <w:ind w:firstLine="1155"/>
        <w:jc w:val="both"/>
        <w:textAlignment w:val="center"/>
        <w:divId w:val="201197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данните върху опаковката и/или в листовката не са в съответствие с одобрените при издаването на разрешението за употреба;</w:t>
      </w:r>
    </w:p>
    <w:p w:rsidR="00000000" w:rsidRDefault="004A1A17">
      <w:pPr>
        <w:spacing w:after="0" w:line="240" w:lineRule="auto"/>
        <w:ind w:firstLine="1155"/>
        <w:jc w:val="both"/>
        <w:textAlignment w:val="center"/>
        <w:divId w:val="159770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w:t>
      </w:r>
      <w:r>
        <w:rPr>
          <w:rFonts w:ascii="Times New Roman" w:eastAsia="Times New Roman" w:hAnsi="Times New Roman" w:cs="Times New Roman"/>
          <w:color w:val="000000"/>
          <w:sz w:val="24"/>
          <w:szCs w:val="24"/>
        </w:rPr>
        <w:t>нова - ДВ, бр. 71 от 2008 г., в сила от 12.08.2008 г.) притежателят на разрешение за употреба не е изпълнил задълженията по член 45, параграф 1 от Регламент (ЕО) № 1901/2006.</w:t>
      </w:r>
    </w:p>
    <w:p w:rsidR="00000000" w:rsidRDefault="004A1A17">
      <w:pPr>
        <w:spacing w:after="120" w:line="240" w:lineRule="auto"/>
        <w:ind w:firstLine="1155"/>
        <w:jc w:val="both"/>
        <w:textAlignment w:val="center"/>
        <w:divId w:val="5891250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2683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277. (1) Изпълнителният директор на ИАЛ, независимо от мерките по чл. 276, </w:t>
      </w:r>
      <w:r>
        <w:rPr>
          <w:rFonts w:ascii="Times New Roman" w:eastAsia="Times New Roman" w:hAnsi="Times New Roman" w:cs="Times New Roman"/>
          <w:color w:val="000000"/>
          <w:sz w:val="24"/>
          <w:szCs w:val="24"/>
        </w:rPr>
        <w:t>забранява със заповед снабдяването с лекарствения продукт и разпорежда блокирането и изтеглянето му от пазара, когато:</w:t>
      </w:r>
    </w:p>
    <w:p w:rsidR="00000000" w:rsidRDefault="004A1A17">
      <w:pPr>
        <w:spacing w:after="0" w:line="240" w:lineRule="auto"/>
        <w:ind w:firstLine="1155"/>
        <w:jc w:val="both"/>
        <w:textAlignment w:val="center"/>
        <w:divId w:val="2113743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2012 г., в сила от 21.12.2012 г.) има недопустима нежелана лекарствена реакция, или</w:t>
      </w:r>
    </w:p>
    <w:p w:rsidR="00000000" w:rsidRDefault="004A1A17">
      <w:pPr>
        <w:spacing w:after="0" w:line="240" w:lineRule="auto"/>
        <w:ind w:firstLine="1155"/>
        <w:jc w:val="both"/>
        <w:textAlignment w:val="center"/>
        <w:divId w:val="214442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липсва терапевтична ефик</w:t>
      </w:r>
      <w:r>
        <w:rPr>
          <w:rFonts w:ascii="Times New Roman" w:eastAsia="Times New Roman" w:hAnsi="Times New Roman" w:cs="Times New Roman"/>
          <w:color w:val="000000"/>
          <w:sz w:val="24"/>
          <w:szCs w:val="24"/>
        </w:rPr>
        <w:t>асност, или</w:t>
      </w:r>
    </w:p>
    <w:p w:rsidR="00000000" w:rsidRDefault="004A1A17">
      <w:pPr>
        <w:spacing w:after="0" w:line="240" w:lineRule="auto"/>
        <w:ind w:firstLine="1155"/>
        <w:jc w:val="both"/>
        <w:textAlignment w:val="center"/>
        <w:divId w:val="90144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2012 г., в сила от 21.12.2012 г.) съотношението полза/риск е неблагоприятно, или</w:t>
      </w:r>
    </w:p>
    <w:p w:rsidR="00000000" w:rsidRDefault="004A1A17">
      <w:pPr>
        <w:spacing w:after="0" w:line="240" w:lineRule="auto"/>
        <w:ind w:firstLine="1155"/>
        <w:jc w:val="both"/>
        <w:textAlignment w:val="center"/>
        <w:divId w:val="125266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количественият и качественият състав на лекарствения продукт не отговарят на декларирания при разрешаването за употреба, или</w:t>
      </w:r>
    </w:p>
    <w:p w:rsidR="00000000" w:rsidRDefault="004A1A17">
      <w:pPr>
        <w:spacing w:after="0" w:line="240" w:lineRule="auto"/>
        <w:ind w:firstLine="1155"/>
        <w:jc w:val="both"/>
        <w:textAlignment w:val="center"/>
        <w:divId w:val="105238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контролът на лекарствения продукт и/или на съставките и на междинните етапи от производствения процес не е извършен, или не се изпълняват изискванията, при които е издадено разрешението за производство.</w:t>
      </w:r>
    </w:p>
    <w:p w:rsidR="00000000" w:rsidRDefault="004A1A17">
      <w:pPr>
        <w:spacing w:after="0" w:line="240" w:lineRule="auto"/>
        <w:ind w:firstLine="1155"/>
        <w:jc w:val="both"/>
        <w:textAlignment w:val="center"/>
        <w:divId w:val="66428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Изпълнителният директор на ИАЛ може да наложи </w:t>
      </w:r>
      <w:r>
        <w:rPr>
          <w:rFonts w:ascii="Times New Roman" w:eastAsia="Times New Roman" w:hAnsi="Times New Roman" w:cs="Times New Roman"/>
          <w:color w:val="000000"/>
          <w:sz w:val="24"/>
          <w:szCs w:val="24"/>
        </w:rPr>
        <w:t>забрана по ал. 1 и само по отношение на конкретни партиди от лекарствения продукт.</w:t>
      </w:r>
    </w:p>
    <w:p w:rsidR="00000000" w:rsidRDefault="004A1A17">
      <w:pPr>
        <w:spacing w:after="120" w:line="240" w:lineRule="auto"/>
        <w:ind w:firstLine="1155"/>
        <w:jc w:val="both"/>
        <w:textAlignment w:val="center"/>
        <w:divId w:val="69188262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69046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278. (1) Изпълнителният директор на ИАЛ със заповед временно спира или отнема разрешението за употреба на група или на всички лекарствени продукти, за които по отношен</w:t>
      </w:r>
      <w:r>
        <w:rPr>
          <w:rFonts w:ascii="Times New Roman" w:eastAsia="Times New Roman" w:hAnsi="Times New Roman" w:cs="Times New Roman"/>
          <w:color w:val="000000"/>
          <w:sz w:val="24"/>
          <w:szCs w:val="24"/>
        </w:rPr>
        <w:t>ие мястото им на производство не се изпълняват изискванията, при които е издадено разрешението за производство.</w:t>
      </w:r>
    </w:p>
    <w:p w:rsidR="00000000" w:rsidRDefault="004A1A17">
      <w:pPr>
        <w:spacing w:after="0" w:line="240" w:lineRule="auto"/>
        <w:ind w:firstLine="1155"/>
        <w:jc w:val="both"/>
        <w:textAlignment w:val="center"/>
        <w:divId w:val="243416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Изпълнителният директор на ИАЛ освен мерките по чл. 276 може със заповед временно да спре вноса на група или на всички лекарствени продукти </w:t>
      </w:r>
      <w:r>
        <w:rPr>
          <w:rFonts w:ascii="Times New Roman" w:eastAsia="Times New Roman" w:hAnsi="Times New Roman" w:cs="Times New Roman"/>
          <w:color w:val="000000"/>
          <w:sz w:val="24"/>
          <w:szCs w:val="24"/>
        </w:rPr>
        <w:t>от трети държави или да отнеме издаденото разрешение за внос на група или на всички лекарствени продукти, когато не са в съответствие с изискванията на глава пета.</w:t>
      </w:r>
    </w:p>
    <w:p w:rsidR="00000000" w:rsidRDefault="004A1A17">
      <w:pPr>
        <w:spacing w:after="0" w:line="240" w:lineRule="auto"/>
        <w:ind w:firstLine="1155"/>
        <w:jc w:val="both"/>
        <w:textAlignment w:val="center"/>
        <w:divId w:val="3443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ИАЛ освен мерките по чл. 276 може със заповед временно да спр</w:t>
      </w:r>
      <w:r>
        <w:rPr>
          <w:rFonts w:ascii="Times New Roman" w:eastAsia="Times New Roman" w:hAnsi="Times New Roman" w:cs="Times New Roman"/>
          <w:color w:val="000000"/>
          <w:sz w:val="24"/>
          <w:szCs w:val="24"/>
        </w:rPr>
        <w:t>е или да отнеме разрешението за производство на група или на всички лекарствени продукти, които не са в съответствие с изискванията на глава пета.</w:t>
      </w:r>
    </w:p>
    <w:p w:rsidR="00000000" w:rsidRDefault="004A1A17">
      <w:pPr>
        <w:spacing w:after="120" w:line="240" w:lineRule="auto"/>
        <w:ind w:firstLine="1155"/>
        <w:jc w:val="both"/>
        <w:textAlignment w:val="center"/>
        <w:divId w:val="120432018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43130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279. (1) Заповедите по чл. 276, 277 или 278 се връчват на притежателя на разрешението за употреба, съот</w:t>
      </w:r>
      <w:r>
        <w:rPr>
          <w:rFonts w:ascii="Times New Roman" w:eastAsia="Times New Roman" w:hAnsi="Times New Roman" w:cs="Times New Roman"/>
          <w:color w:val="000000"/>
          <w:sz w:val="24"/>
          <w:szCs w:val="24"/>
        </w:rPr>
        <w:t>ветно на производителя или вносителя.</w:t>
      </w:r>
    </w:p>
    <w:p w:rsidR="00000000" w:rsidRDefault="004A1A17">
      <w:pPr>
        <w:spacing w:after="0" w:line="240" w:lineRule="auto"/>
        <w:ind w:firstLine="1155"/>
        <w:jc w:val="both"/>
        <w:textAlignment w:val="center"/>
        <w:divId w:val="110252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Заповедите по ал. 1 подлежат на обжалване по реда на Административнопроцесуалния кодекс, като обжалването не спира изпълнението им.</w:t>
      </w:r>
    </w:p>
    <w:p w:rsidR="00000000" w:rsidRDefault="004A1A17">
      <w:pPr>
        <w:spacing w:after="120" w:line="240" w:lineRule="auto"/>
        <w:ind w:firstLine="1155"/>
        <w:jc w:val="both"/>
        <w:textAlignment w:val="center"/>
        <w:divId w:val="200173554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0908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280. (1) При установяване на нарушения на разпоредбите на глава единадесета,</w:t>
      </w:r>
      <w:r>
        <w:rPr>
          <w:rFonts w:ascii="Times New Roman" w:eastAsia="Times New Roman" w:hAnsi="Times New Roman" w:cs="Times New Roman"/>
          <w:color w:val="000000"/>
          <w:sz w:val="24"/>
          <w:szCs w:val="24"/>
        </w:rPr>
        <w:t xml:space="preserve"> съответно на наредбата по чл. 249, изпълнителният директор на ИАЛ разпорежда със заповед спиране разпространението на рекламата.</w:t>
      </w:r>
    </w:p>
    <w:p w:rsidR="00000000" w:rsidRDefault="004A1A17">
      <w:pPr>
        <w:spacing w:after="0" w:line="240" w:lineRule="auto"/>
        <w:ind w:firstLine="1155"/>
        <w:jc w:val="both"/>
        <w:textAlignment w:val="center"/>
        <w:divId w:val="24465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Със заповедта по ал. 1 директорът на ИАЛ може да задължи рекламодателя да публикува или да разпространи съгласувано с ИАЛ </w:t>
      </w:r>
      <w:r>
        <w:rPr>
          <w:rFonts w:ascii="Times New Roman" w:eastAsia="Times New Roman" w:hAnsi="Times New Roman" w:cs="Times New Roman"/>
          <w:color w:val="000000"/>
          <w:sz w:val="24"/>
          <w:szCs w:val="24"/>
        </w:rPr>
        <w:t>опровержение на твърденията в рекламата чрез същите средства и в същия формат и обем.</w:t>
      </w:r>
    </w:p>
    <w:p w:rsidR="00000000" w:rsidRDefault="004A1A17">
      <w:pPr>
        <w:spacing w:after="0" w:line="240" w:lineRule="auto"/>
        <w:ind w:firstLine="1155"/>
        <w:jc w:val="both"/>
        <w:textAlignment w:val="center"/>
        <w:divId w:val="124081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по ал. 2 подлежи на обжалване по реда на Административнопроцесуалния кодекс.</w:t>
      </w:r>
    </w:p>
    <w:p w:rsidR="00000000" w:rsidRDefault="004A1A17">
      <w:pPr>
        <w:spacing w:after="120" w:line="240" w:lineRule="auto"/>
        <w:ind w:firstLine="1155"/>
        <w:jc w:val="both"/>
        <w:textAlignment w:val="center"/>
        <w:divId w:val="506821703"/>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7470717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АДМИНИСТРАТИВНОНАКАЗАТЕЛНИ РАЗПОРЕДБИ</w:t>
      </w:r>
    </w:p>
    <w:p w:rsidR="00000000" w:rsidRDefault="004A1A17">
      <w:pPr>
        <w:spacing w:after="0" w:line="240" w:lineRule="auto"/>
        <w:ind w:firstLine="1155"/>
        <w:jc w:val="both"/>
        <w:textAlignment w:val="center"/>
        <w:divId w:val="183665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281. (1) (До</w:t>
      </w:r>
      <w:r>
        <w:rPr>
          <w:rFonts w:ascii="Times New Roman" w:eastAsia="Times New Roman" w:hAnsi="Times New Roman" w:cs="Times New Roman"/>
          <w:color w:val="000000"/>
          <w:sz w:val="24"/>
          <w:szCs w:val="24"/>
        </w:rPr>
        <w:t>п. - ДВ, бр. 71 от 2008 г., в сила от 12.08.2008 г., изм. - ДВ, бр. 102 от 2012 г., в сила от 02.01.2013 г.) Който произвежда, внася, продава, съхранява или предоставя за употреба в Република България лекарствени продукти, които не са разрешени за употреба</w:t>
      </w:r>
      <w:r>
        <w:rPr>
          <w:rFonts w:ascii="Times New Roman" w:eastAsia="Times New Roman" w:hAnsi="Times New Roman" w:cs="Times New Roman"/>
          <w:color w:val="000000"/>
          <w:sz w:val="24"/>
          <w:szCs w:val="24"/>
        </w:rPr>
        <w:t>, извън случаите по чл. 8, 9 и 10, както и такива с неустановен произход, ако не подлежи на по-тежко наказание, се наказва с глоба от 25 000 до 50 000 лв.</w:t>
      </w:r>
    </w:p>
    <w:p w:rsidR="00000000" w:rsidRDefault="004A1A17">
      <w:pPr>
        <w:spacing w:after="0" w:line="240" w:lineRule="auto"/>
        <w:ind w:firstLine="1155"/>
        <w:jc w:val="both"/>
        <w:textAlignment w:val="center"/>
        <w:divId w:val="133707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Същото наказание се налага и на лицата, които произвеждат, внасят, продават или допускат да се уп</w:t>
      </w:r>
      <w:r>
        <w:rPr>
          <w:rFonts w:ascii="Times New Roman" w:eastAsia="Times New Roman" w:hAnsi="Times New Roman" w:cs="Times New Roman"/>
          <w:color w:val="000000"/>
          <w:sz w:val="24"/>
          <w:szCs w:val="24"/>
        </w:rPr>
        <w:t>отребяват в Република България лекарствени продукти, които не отговарят на изискванията на действащата фармакопея и на условията при разрешаването им за употреба.</w:t>
      </w:r>
    </w:p>
    <w:p w:rsidR="00000000" w:rsidRDefault="004A1A17">
      <w:pPr>
        <w:spacing w:after="0" w:line="240" w:lineRule="auto"/>
        <w:ind w:firstLine="1155"/>
        <w:jc w:val="both"/>
        <w:textAlignment w:val="center"/>
        <w:divId w:val="163595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нарушенията по ал. 1 и 2 са свързани с неразрешени за употреба лекарствени продукт</w:t>
      </w:r>
      <w:r>
        <w:rPr>
          <w:rFonts w:ascii="Times New Roman" w:eastAsia="Times New Roman" w:hAnsi="Times New Roman" w:cs="Times New Roman"/>
          <w:color w:val="000000"/>
          <w:sz w:val="24"/>
          <w:szCs w:val="24"/>
        </w:rPr>
        <w:t>и, съдържащи наркотични вещества, или при повторното им извършване, ако деянията не съставляват престъпление, разрешението, издадено по реда на този закон, се отнема.</w:t>
      </w:r>
    </w:p>
    <w:p w:rsidR="00000000" w:rsidRDefault="004A1A17">
      <w:pPr>
        <w:spacing w:after="0" w:line="240" w:lineRule="auto"/>
        <w:ind w:firstLine="1155"/>
        <w:jc w:val="both"/>
        <w:textAlignment w:val="center"/>
        <w:divId w:val="437215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Медицински специалисти, които произвеждат, продават или предоставят неразрешени за уп</w:t>
      </w:r>
      <w:r>
        <w:rPr>
          <w:rFonts w:ascii="Times New Roman" w:eastAsia="Times New Roman" w:hAnsi="Times New Roman" w:cs="Times New Roman"/>
          <w:color w:val="000000"/>
          <w:sz w:val="24"/>
          <w:szCs w:val="24"/>
        </w:rPr>
        <w:t>отреба лекарствени продукти, се лишават от право да упражняват професията си за срок от 6 месеца до две години.</w:t>
      </w:r>
    </w:p>
    <w:p w:rsidR="00000000" w:rsidRDefault="004A1A17">
      <w:pPr>
        <w:spacing w:after="0" w:line="240" w:lineRule="auto"/>
        <w:ind w:firstLine="1155"/>
        <w:jc w:val="both"/>
        <w:textAlignment w:val="center"/>
        <w:divId w:val="320741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Наказанието по ал. 4 се налага със заповед на министъра на здравеопазването по предложение на изпълнителния директор на ИАЛ.</w:t>
      </w:r>
    </w:p>
    <w:p w:rsidR="00000000" w:rsidRDefault="004A1A17">
      <w:pPr>
        <w:spacing w:after="120" w:line="240" w:lineRule="auto"/>
        <w:ind w:firstLine="1155"/>
        <w:jc w:val="both"/>
        <w:textAlignment w:val="center"/>
        <w:divId w:val="16855527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0403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282. (1) </w:t>
      </w:r>
      <w:r>
        <w:rPr>
          <w:rFonts w:ascii="Times New Roman" w:eastAsia="Times New Roman" w:hAnsi="Times New Roman" w:cs="Times New Roman"/>
          <w:color w:val="000000"/>
          <w:sz w:val="24"/>
          <w:szCs w:val="24"/>
        </w:rPr>
        <w:t>Който продава лекарствени продукти в опаковки или с листовки за пациента, които не отговарят на изискванията на този закон, се наказва с глоба от 750 до 1500 лв., а при повторно извършване на същото нарушение - с глоба от 1500 до 3000 лв.</w:t>
      </w:r>
    </w:p>
    <w:p w:rsidR="00000000" w:rsidRDefault="004A1A17">
      <w:pPr>
        <w:spacing w:after="0" w:line="240" w:lineRule="auto"/>
        <w:ind w:firstLine="1155"/>
        <w:jc w:val="both"/>
        <w:textAlignment w:val="center"/>
        <w:divId w:val="190594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продава</w:t>
      </w:r>
      <w:r>
        <w:rPr>
          <w:rFonts w:ascii="Times New Roman" w:eastAsia="Times New Roman" w:hAnsi="Times New Roman" w:cs="Times New Roman"/>
          <w:color w:val="000000"/>
          <w:sz w:val="24"/>
          <w:szCs w:val="24"/>
        </w:rPr>
        <w:t xml:space="preserve"> лекарствени продукти без листовки за пациента, се наказва с глоба от 750 до 1500 лв., а при повторно извършване на същото нарушение - с глоба от 1500 до 3000 лв.</w:t>
      </w:r>
    </w:p>
    <w:p w:rsidR="00000000" w:rsidRDefault="004A1A17">
      <w:pPr>
        <w:spacing w:after="120" w:line="240" w:lineRule="auto"/>
        <w:ind w:firstLine="1155"/>
        <w:jc w:val="both"/>
        <w:textAlignment w:val="center"/>
        <w:divId w:val="210888324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2475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283. (1) Който внася, търгува или предоставя за употреба лекарствени продукти с изтекъл</w:t>
      </w:r>
      <w:r>
        <w:rPr>
          <w:rFonts w:ascii="Times New Roman" w:eastAsia="Times New Roman" w:hAnsi="Times New Roman" w:cs="Times New Roman"/>
          <w:color w:val="000000"/>
          <w:sz w:val="24"/>
          <w:szCs w:val="24"/>
        </w:rPr>
        <w:t xml:space="preserve"> срок на годност, се наказва с глоба от 10 000 до 20 000 лв.</w:t>
      </w:r>
    </w:p>
    <w:p w:rsidR="00000000" w:rsidRDefault="004A1A17">
      <w:pPr>
        <w:spacing w:after="0" w:line="240" w:lineRule="auto"/>
        <w:ind w:firstLine="1155"/>
        <w:jc w:val="both"/>
        <w:textAlignment w:val="center"/>
        <w:divId w:val="122830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нарушава първична/вторична опаковка или продава/предоставя лекарствени продукти с нарушена първична/вторична опаковка, се наказва с глоба от 750 до 1500 лв., а при повторно нарушение - </w:t>
      </w:r>
      <w:r>
        <w:rPr>
          <w:rFonts w:ascii="Times New Roman" w:eastAsia="Times New Roman" w:hAnsi="Times New Roman" w:cs="Times New Roman"/>
          <w:color w:val="000000"/>
          <w:sz w:val="24"/>
          <w:szCs w:val="24"/>
        </w:rPr>
        <w:t>с глоба от 1500 до 3000 лв.</w:t>
      </w:r>
    </w:p>
    <w:p w:rsidR="00000000" w:rsidRDefault="004A1A17">
      <w:pPr>
        <w:spacing w:after="120" w:line="240" w:lineRule="auto"/>
        <w:ind w:firstLine="1155"/>
        <w:jc w:val="both"/>
        <w:textAlignment w:val="center"/>
        <w:divId w:val="58268476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2577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 (1) Който произвежда, внася или търгува на едро с лекарствени продукти или продава лекарствени продукти, без да има разрешение за това, се наказва с глоба 50 000 лв.</w:t>
      </w:r>
    </w:p>
    <w:p w:rsidR="00000000" w:rsidRDefault="004A1A17">
      <w:pPr>
        <w:spacing w:after="0" w:line="240" w:lineRule="auto"/>
        <w:ind w:firstLine="1155"/>
        <w:jc w:val="both"/>
        <w:textAlignment w:val="center"/>
        <w:divId w:val="1715617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71 от 2008 г., в сила от 12.08.2008 г., изм. - ДВ, бр. 102 от 2012 г., в сила от 02.01.2013 г.) Който произвежда, внася или търгува на едро с лекарствени продукти или продава лекарствени продукти в нарушение на издаденото разрешение или</w:t>
      </w:r>
      <w:r>
        <w:rPr>
          <w:rFonts w:ascii="Times New Roman" w:eastAsia="Times New Roman" w:hAnsi="Times New Roman" w:cs="Times New Roman"/>
          <w:color w:val="000000"/>
          <w:sz w:val="24"/>
          <w:szCs w:val="24"/>
        </w:rPr>
        <w:t xml:space="preserve"> продава, съхранява или предоставя лекарствени продукти, които са с неустановен произход, се наказва с глоба от 25 000 до 50 000 лв.</w:t>
      </w:r>
    </w:p>
    <w:p w:rsidR="00000000" w:rsidRDefault="004A1A17">
      <w:pPr>
        <w:spacing w:after="0" w:line="240" w:lineRule="auto"/>
        <w:ind w:firstLine="1155"/>
        <w:jc w:val="both"/>
        <w:textAlignment w:val="center"/>
        <w:divId w:val="1797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71 от 2008 г., в сила от 12.08.2008 г.) В случаите по ал. 1 и 2 органите на държавния контрол спират съ</w:t>
      </w:r>
      <w:r>
        <w:rPr>
          <w:rFonts w:ascii="Times New Roman" w:eastAsia="Times New Roman" w:hAnsi="Times New Roman" w:cs="Times New Roman"/>
          <w:color w:val="000000"/>
          <w:sz w:val="24"/>
          <w:szCs w:val="24"/>
        </w:rPr>
        <w:t>с заповед експлоатацията на обекта.</w:t>
      </w:r>
    </w:p>
    <w:p w:rsidR="00000000" w:rsidRDefault="004A1A17">
      <w:pPr>
        <w:spacing w:after="0" w:line="240" w:lineRule="auto"/>
        <w:ind w:firstLine="1155"/>
        <w:jc w:val="both"/>
        <w:textAlignment w:val="center"/>
        <w:divId w:val="1728718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Заповедта по ал. 3 подлежи на обжалване по реда на Административнопроцесуалния кодекс, като обжалването не спира изпълнението ѝ.</w:t>
      </w:r>
    </w:p>
    <w:p w:rsidR="00000000" w:rsidRDefault="004A1A17">
      <w:pPr>
        <w:spacing w:after="120" w:line="240" w:lineRule="auto"/>
        <w:ind w:firstLine="1155"/>
        <w:jc w:val="both"/>
        <w:textAlignment w:val="center"/>
        <w:divId w:val="12737806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633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284а. (1) (Нов - ДВ, бр. 102 от 2012 г., в сила от 02.01.2013 г., предишен текст </w:t>
      </w:r>
      <w:r>
        <w:rPr>
          <w:rFonts w:ascii="Times New Roman" w:eastAsia="Times New Roman" w:hAnsi="Times New Roman" w:cs="Times New Roman"/>
          <w:color w:val="000000"/>
          <w:sz w:val="24"/>
          <w:szCs w:val="24"/>
        </w:rPr>
        <w:t>на чл. 284а - ДВ, бр. 67 от 2020 г.) Който произвежда, внася, изнася, съхранява, продава или предоставя фалшифицирани лекарствени продукти, както и посредничи при покупко-продажбата на фалшифицирани лекарствените продукти, се наказва с глоба от 25 000 до 5</w:t>
      </w:r>
      <w:r>
        <w:rPr>
          <w:rFonts w:ascii="Times New Roman" w:eastAsia="Times New Roman" w:hAnsi="Times New Roman" w:cs="Times New Roman"/>
          <w:color w:val="000000"/>
          <w:sz w:val="24"/>
          <w:szCs w:val="24"/>
        </w:rPr>
        <w:t>0 000 лв.</w:t>
      </w:r>
    </w:p>
    <w:p w:rsidR="00000000" w:rsidRDefault="004A1A17">
      <w:pPr>
        <w:spacing w:after="0" w:line="240" w:lineRule="auto"/>
        <w:ind w:firstLine="1155"/>
        <w:jc w:val="both"/>
        <w:textAlignment w:val="center"/>
        <w:divId w:val="77876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67 от 2020 г.) На притежател на разрешение за производство или за внос, притежател на разрешение за употреба или притежател на разрешение за паралелен внос, който не изпълни свое задължение относно показателите за безопасност </w:t>
      </w:r>
      <w:r>
        <w:rPr>
          <w:rFonts w:ascii="Times New Roman" w:eastAsia="Times New Roman" w:hAnsi="Times New Roman" w:cs="Times New Roman"/>
          <w:color w:val="000000"/>
          <w:sz w:val="24"/>
          <w:szCs w:val="24"/>
        </w:rPr>
        <w:t>на лекарствените продукти, определено в този закон или в Делегиран регламент (ЕС) 2016/161, се налага имуществена санкция от 5000 до 10 000 лв., а при повторно извършване на същото нарушение - имуществена санкция от 25 000 до 50 000 лв.</w:t>
      </w:r>
    </w:p>
    <w:p w:rsidR="00000000" w:rsidRDefault="004A1A17">
      <w:pPr>
        <w:spacing w:after="120" w:line="240" w:lineRule="auto"/>
        <w:ind w:firstLine="1155"/>
        <w:jc w:val="both"/>
        <w:textAlignment w:val="center"/>
        <w:divId w:val="112931902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3069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284б. (Нов - </w:t>
      </w:r>
      <w:r>
        <w:rPr>
          <w:rFonts w:ascii="Times New Roman" w:eastAsia="Times New Roman" w:hAnsi="Times New Roman" w:cs="Times New Roman"/>
          <w:color w:val="000000"/>
          <w:sz w:val="24"/>
          <w:szCs w:val="24"/>
        </w:rPr>
        <w:t xml:space="preserve">ДВ, бр. 102 от 2012 г., в сила от 02.01.2013 г.) Притежател на разрешение за производство, който не изпълнява задълженията си по чл. 160, се наказва с имуществена санкция от 5000 до 10 000 лв., а при повторно извършване на същото нарушение - с имуществена </w:t>
      </w:r>
      <w:r>
        <w:rPr>
          <w:rFonts w:ascii="Times New Roman" w:eastAsia="Times New Roman" w:hAnsi="Times New Roman" w:cs="Times New Roman"/>
          <w:color w:val="000000"/>
          <w:sz w:val="24"/>
          <w:szCs w:val="24"/>
        </w:rPr>
        <w:t>санкция от 10 000 до 20 000 лв.</w:t>
      </w:r>
    </w:p>
    <w:p w:rsidR="00000000" w:rsidRDefault="004A1A17">
      <w:pPr>
        <w:spacing w:after="120" w:line="240" w:lineRule="auto"/>
        <w:ind w:firstLine="1155"/>
        <w:jc w:val="both"/>
        <w:textAlignment w:val="center"/>
        <w:divId w:val="15344172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0137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284в. (1) (Нов - ДВ, бр. 102 от 2012 г., в сила от 02.01.2013 г., предишен текст чл. 284в, доп. - ДВ, бр. 84 от 2018 г., в сила от 12.10.2018 г.) Притежател на разрешение за търговия на едро с лекарствени продукти, кой</w:t>
      </w:r>
      <w:r>
        <w:rPr>
          <w:rFonts w:ascii="Times New Roman" w:eastAsia="Times New Roman" w:hAnsi="Times New Roman" w:cs="Times New Roman"/>
          <w:color w:val="000000"/>
          <w:sz w:val="24"/>
          <w:szCs w:val="24"/>
        </w:rPr>
        <w:t xml:space="preserve">то не </w:t>
      </w:r>
      <w:r>
        <w:rPr>
          <w:rFonts w:ascii="Times New Roman" w:eastAsia="Times New Roman" w:hAnsi="Times New Roman" w:cs="Times New Roman"/>
          <w:color w:val="000000"/>
          <w:sz w:val="24"/>
          <w:szCs w:val="24"/>
        </w:rPr>
        <w:lastRenderedPageBreak/>
        <w:t>изпълнява задълженията си по чл. 207, ал. 1, т. 1 - 3, т. 4а - 14 и ал. 2, се наказва с имуществена санкция от 2000 до 5000 лв., а при повторно извършване на същото нарушение - с имуществена санкция от 5000 до 10 000 лв.</w:t>
      </w:r>
    </w:p>
    <w:p w:rsidR="00000000" w:rsidRDefault="004A1A17">
      <w:pPr>
        <w:spacing w:after="0" w:line="240" w:lineRule="auto"/>
        <w:ind w:firstLine="1155"/>
        <w:jc w:val="both"/>
        <w:textAlignment w:val="center"/>
        <w:divId w:val="635642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84 от 201</w:t>
      </w:r>
      <w:r>
        <w:rPr>
          <w:rFonts w:ascii="Times New Roman" w:eastAsia="Times New Roman" w:hAnsi="Times New Roman" w:cs="Times New Roman"/>
          <w:color w:val="000000"/>
          <w:sz w:val="24"/>
          <w:szCs w:val="24"/>
        </w:rPr>
        <w:t>8 г., в сила от 12.10.2018 г.) Притежател на разрешение за търговия на едро с лекарствени продукти, който се снабдява с лекарствени продукти от лица, различни от посочените в чл. 207, ал. 1, т. 4, се наказва с имуществена санкция от 25 000 до 50 000 лв., а</w:t>
      </w:r>
      <w:r>
        <w:rPr>
          <w:rFonts w:ascii="Times New Roman" w:eastAsia="Times New Roman" w:hAnsi="Times New Roman" w:cs="Times New Roman"/>
          <w:color w:val="000000"/>
          <w:sz w:val="24"/>
          <w:szCs w:val="24"/>
        </w:rPr>
        <w:t xml:space="preserve"> при повторно извършване на същото нарушение - с имуществена санкция от 50 000 до 100 000 лв.</w:t>
      </w:r>
    </w:p>
    <w:p w:rsidR="00000000" w:rsidRDefault="004A1A17">
      <w:pPr>
        <w:spacing w:after="0" w:line="240" w:lineRule="auto"/>
        <w:ind w:firstLine="1155"/>
        <w:jc w:val="both"/>
        <w:textAlignment w:val="center"/>
        <w:divId w:val="1576817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На притежател на разрешение за търговия на едро с лекарствени продукти, който не изпълни свое задължение относно показателите з</w:t>
      </w:r>
      <w:r>
        <w:rPr>
          <w:rFonts w:ascii="Times New Roman" w:eastAsia="Times New Roman" w:hAnsi="Times New Roman" w:cs="Times New Roman"/>
          <w:color w:val="000000"/>
          <w:sz w:val="24"/>
          <w:szCs w:val="24"/>
        </w:rPr>
        <w:t>а безопасност на лекарствените продукти, определено в този закон, в подзаконов нормативен акт по прилагането на този закон или в Делегиран регламент (ЕС) 2016/161, се налага имуществена санкция от 5000 до 10 000 лв., а при повторно извършване на същото нар</w:t>
      </w:r>
      <w:r>
        <w:rPr>
          <w:rFonts w:ascii="Times New Roman" w:eastAsia="Times New Roman" w:hAnsi="Times New Roman" w:cs="Times New Roman"/>
          <w:color w:val="000000"/>
          <w:sz w:val="24"/>
          <w:szCs w:val="24"/>
        </w:rPr>
        <w:t>ушение - имуществена санкция от 10 000 до 20 000 лв.</w:t>
      </w:r>
    </w:p>
    <w:p w:rsidR="00000000" w:rsidRDefault="004A1A17">
      <w:pPr>
        <w:spacing w:after="120" w:line="240" w:lineRule="auto"/>
        <w:ind w:firstLine="1155"/>
        <w:jc w:val="both"/>
        <w:textAlignment w:val="center"/>
        <w:divId w:val="75132102"/>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185103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284г. (Нов - ДВ, бр. 84 от 2018 г., в сила от 12.10.2018 г., изм. - ДВ, бр. 103 от 2020 г., в сила от 01.01.2021 г.) Който не изпълнява задълженията си по чл. 68, ал. 1, т. 9, се наказва с глоба в </w:t>
      </w:r>
      <w:r>
        <w:rPr>
          <w:rFonts w:ascii="Times New Roman" w:eastAsia="Times New Roman" w:hAnsi="Times New Roman" w:cs="Times New Roman"/>
          <w:color w:val="000000"/>
          <w:sz w:val="24"/>
          <w:szCs w:val="24"/>
        </w:rPr>
        <w:t>размер от 50 000 до 100 000 лв., а при повторно извършване на същото нарушение - с глоба в размер от 100 000 до 150 000 лв.</w:t>
      </w:r>
    </w:p>
    <w:p w:rsidR="00000000" w:rsidRDefault="004A1A17">
      <w:pPr>
        <w:spacing w:after="120" w:line="240" w:lineRule="auto"/>
        <w:ind w:firstLine="1155"/>
        <w:jc w:val="both"/>
        <w:textAlignment w:val="center"/>
        <w:divId w:val="317685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284д. (Нов - ДВ, бр. 84 от 2018 г., в сила от 12.10.2018 г.) Който извърши износ на лекарствени продукти, включени в списъка по </w:t>
      </w:r>
      <w:r>
        <w:rPr>
          <w:rFonts w:ascii="Times New Roman" w:eastAsia="Times New Roman" w:hAnsi="Times New Roman" w:cs="Times New Roman"/>
          <w:color w:val="000000"/>
          <w:sz w:val="24"/>
          <w:szCs w:val="24"/>
        </w:rPr>
        <w:t>чл. 217в, ал. 1, се наказва с глоба в размер от 50 000 до 100 000 лв., а при повторно извършване на същото нарушение - с глоба в размер от 100 000 до 150 000 лв.</w:t>
      </w:r>
    </w:p>
    <w:p w:rsidR="00000000" w:rsidRDefault="004A1A17">
      <w:pPr>
        <w:spacing w:after="120" w:line="240" w:lineRule="auto"/>
        <w:ind w:firstLine="1155"/>
        <w:jc w:val="both"/>
        <w:textAlignment w:val="center"/>
        <w:divId w:val="2083064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284е. (Нов - ДВ, бр. 84 от 2018 г., в сила от 12.10.2018 г., отм. - ДВ, бр. 67 от 2020 г.,</w:t>
      </w:r>
      <w:r>
        <w:rPr>
          <w:rFonts w:ascii="Times New Roman" w:eastAsia="Times New Roman" w:hAnsi="Times New Roman" w:cs="Times New Roman"/>
          <w:color w:val="000000"/>
          <w:sz w:val="24"/>
          <w:szCs w:val="24"/>
        </w:rPr>
        <w:t xml:space="preserve"> нов - ДВ, бр. 103 от 2020 г., в сила от 01.01.2021 г.) Който не изпълни или не изпълни в определените в закона срокове задължението си за предоставяне на информация по чл. 217б, ал. 3, т. 1, се наказва с глоба в размер от 5000 до 10 000 лв., а при повторн</w:t>
      </w:r>
      <w:r>
        <w:rPr>
          <w:rFonts w:ascii="Times New Roman" w:eastAsia="Times New Roman" w:hAnsi="Times New Roman" w:cs="Times New Roman"/>
          <w:color w:val="000000"/>
          <w:sz w:val="24"/>
          <w:szCs w:val="24"/>
        </w:rPr>
        <w:t>о извършване на същото нарушение - с глоба в размер от 10 000 до 15 000 лв.</w:t>
      </w:r>
    </w:p>
    <w:p w:rsidR="00000000" w:rsidRDefault="004A1A17">
      <w:pPr>
        <w:spacing w:after="120" w:line="240" w:lineRule="auto"/>
        <w:ind w:firstLine="1155"/>
        <w:jc w:val="both"/>
        <w:textAlignment w:val="center"/>
        <w:divId w:val="84725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284ж. (Нов - ДВ, бр. 84 от 2018 г., в сила от 12.10.2018 г., отм. - ДВ, бр. 67 от 2020 г., нов - ДВ, бр. 103 от 2020 г., в сила от 01.01.2021 г.) Който предостави информация по</w:t>
      </w:r>
      <w:r>
        <w:rPr>
          <w:rFonts w:ascii="Times New Roman" w:eastAsia="Times New Roman" w:hAnsi="Times New Roman" w:cs="Times New Roman"/>
          <w:color w:val="000000"/>
          <w:sz w:val="24"/>
          <w:szCs w:val="24"/>
        </w:rPr>
        <w:t xml:space="preserve"> чл. 217б, ал. 3, т. 1 с непълно и/или неточно съдържание, се наказва с глоба в размер от 3000 до 5000 лв., а при повторно извършване на същото нарушение - с глоба в размер от 5000 до 10 000 лв.</w:t>
      </w:r>
    </w:p>
    <w:p w:rsidR="00000000" w:rsidRDefault="004A1A17">
      <w:pPr>
        <w:spacing w:after="120" w:line="240" w:lineRule="auto"/>
        <w:ind w:firstLine="1155"/>
        <w:jc w:val="both"/>
        <w:textAlignment w:val="center"/>
        <w:divId w:val="119106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284з. (Нов - ДВ, бр. 84 от 2018 г., в сила от 12.10.2018 </w:t>
      </w:r>
      <w:r>
        <w:rPr>
          <w:rFonts w:ascii="Times New Roman" w:eastAsia="Times New Roman" w:hAnsi="Times New Roman" w:cs="Times New Roman"/>
          <w:color w:val="000000"/>
          <w:sz w:val="24"/>
          <w:szCs w:val="24"/>
        </w:rPr>
        <w:t xml:space="preserve">г., изм. - ДВ, бр. 67 от 2020 г.) За неизпълнение на задълженията по чл. 217б, ал. 10 на изпълнителния директор на ИАЛ, съответно на длъжностно лице от ИАЛ, се налага глоба в размер от 50 000 до 100 000 лв., а при повторно извършване на същото нарушение - </w:t>
      </w:r>
      <w:r>
        <w:rPr>
          <w:rFonts w:ascii="Times New Roman" w:eastAsia="Times New Roman" w:hAnsi="Times New Roman" w:cs="Times New Roman"/>
          <w:color w:val="000000"/>
          <w:sz w:val="24"/>
          <w:szCs w:val="24"/>
        </w:rPr>
        <w:t>глоба в размер от 100 000 до 150 000 лв.</w:t>
      </w:r>
    </w:p>
    <w:p w:rsidR="00000000" w:rsidRDefault="004A1A17">
      <w:pPr>
        <w:spacing w:after="120" w:line="240" w:lineRule="auto"/>
        <w:ind w:firstLine="1155"/>
        <w:jc w:val="both"/>
        <w:textAlignment w:val="center"/>
        <w:divId w:val="1898320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284и. (Нов - ДВ, бр. 105 от 2020 г., в сила от 11.12.2020 г.) Който извърши износ на лекарствени продукти, включени в заповедта по чл. 217д, се </w:t>
      </w:r>
      <w:r>
        <w:rPr>
          <w:rFonts w:ascii="Times New Roman" w:eastAsia="Times New Roman" w:hAnsi="Times New Roman" w:cs="Times New Roman"/>
          <w:color w:val="000000"/>
          <w:sz w:val="24"/>
          <w:szCs w:val="24"/>
        </w:rPr>
        <w:lastRenderedPageBreak/>
        <w:t>наказва с глоба в размер от 50 000 до 100 000 лв., а при повторно и</w:t>
      </w:r>
      <w:r>
        <w:rPr>
          <w:rFonts w:ascii="Times New Roman" w:eastAsia="Times New Roman" w:hAnsi="Times New Roman" w:cs="Times New Roman"/>
          <w:color w:val="000000"/>
          <w:sz w:val="24"/>
          <w:szCs w:val="24"/>
        </w:rPr>
        <w:t>звършване на същото нарушение - с глоба в размер от 100 000 до 150 000 лв.</w:t>
      </w:r>
    </w:p>
    <w:p w:rsidR="00000000" w:rsidRDefault="004A1A17">
      <w:pPr>
        <w:spacing w:after="0" w:line="240" w:lineRule="auto"/>
        <w:ind w:firstLine="1155"/>
        <w:jc w:val="both"/>
        <w:textAlignment w:val="center"/>
        <w:divId w:val="2055428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 (1) Който търгува с лекарствени продукти без сертификат за освобождаване на партида, се наказва с глоба от 5000 до 10 000 лв., а при повторно извършване на същото нарушение</w:t>
      </w:r>
      <w:r>
        <w:rPr>
          <w:rFonts w:ascii="Times New Roman" w:eastAsia="Times New Roman" w:hAnsi="Times New Roman" w:cs="Times New Roman"/>
          <w:color w:val="000000"/>
          <w:sz w:val="24"/>
          <w:szCs w:val="24"/>
        </w:rPr>
        <w:t xml:space="preserve"> - с глоба от 10 000 до 20 000 лв.</w:t>
      </w:r>
    </w:p>
    <w:p w:rsidR="00000000" w:rsidRDefault="004A1A17">
      <w:pPr>
        <w:spacing w:after="0" w:line="240" w:lineRule="auto"/>
        <w:ind w:firstLine="1155"/>
        <w:jc w:val="both"/>
        <w:textAlignment w:val="center"/>
        <w:divId w:val="192034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2011 г., в сила от 05.08.2011 г.) Търговец на едро, който доставя на дрогерии лекарствени продукти, които се отпускат по лекарско предписание, се наказва с имуществена санкция от 2500 до 5000 лв.</w:t>
      </w:r>
      <w:r>
        <w:rPr>
          <w:rFonts w:ascii="Times New Roman" w:eastAsia="Times New Roman" w:hAnsi="Times New Roman" w:cs="Times New Roman"/>
          <w:color w:val="000000"/>
          <w:sz w:val="24"/>
          <w:szCs w:val="24"/>
        </w:rPr>
        <w:t>, а при повторно нарушение - с глоба от 5000 до 10 000 лв.</w:t>
      </w:r>
    </w:p>
    <w:p w:rsidR="00000000" w:rsidRDefault="004A1A17">
      <w:pPr>
        <w:spacing w:after="0" w:line="240" w:lineRule="auto"/>
        <w:ind w:firstLine="1155"/>
        <w:jc w:val="both"/>
        <w:textAlignment w:val="center"/>
        <w:divId w:val="51381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Квалифицирано лице, допуснало извършване на продажба на партиди лекарствени продукти без сертификат за освобождаване на всяка отделна партида, се наказва с глоба от 2500 до 5000 лв.</w:t>
      </w:r>
    </w:p>
    <w:p w:rsidR="00000000" w:rsidRDefault="004A1A17">
      <w:pPr>
        <w:spacing w:after="120" w:line="240" w:lineRule="auto"/>
        <w:ind w:firstLine="1155"/>
        <w:jc w:val="both"/>
        <w:textAlignment w:val="center"/>
        <w:divId w:val="129494680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9100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285а.</w:t>
      </w:r>
      <w:r>
        <w:rPr>
          <w:rFonts w:ascii="Times New Roman" w:eastAsia="Times New Roman" w:hAnsi="Times New Roman" w:cs="Times New Roman"/>
          <w:color w:val="000000"/>
          <w:sz w:val="24"/>
          <w:szCs w:val="24"/>
        </w:rPr>
        <w:t xml:space="preserve"> (Нов - ДВ, бр. 60 от 2011 г., в сила от 05.08.2011 г., изм. - ДВ, бр. 102 на от 2012 г., в сила от 21.12.2012 г.) Притежател на разрешението за употреба, който не уведоми министъра на здравеопазването за преустановяване на продажбите по чл. 264, се наказв</w:t>
      </w:r>
      <w:r>
        <w:rPr>
          <w:rFonts w:ascii="Times New Roman" w:eastAsia="Times New Roman" w:hAnsi="Times New Roman" w:cs="Times New Roman"/>
          <w:color w:val="000000"/>
          <w:sz w:val="24"/>
          <w:szCs w:val="24"/>
        </w:rPr>
        <w:t>а с имуществена санкция от 25 000 до 50 000 лв.</w:t>
      </w:r>
    </w:p>
    <w:p w:rsidR="00000000" w:rsidRDefault="004A1A17">
      <w:pPr>
        <w:spacing w:after="120" w:line="240" w:lineRule="auto"/>
        <w:ind w:firstLine="1155"/>
        <w:jc w:val="both"/>
        <w:textAlignment w:val="center"/>
        <w:divId w:val="125261862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6046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285б. (Нов - ДВ, бр. 102 от 2012 г., в сила от 21.12.2012 г.) Който произвежда, внася, изнася, продава или съхранява активни вещества в нарушение на изискванията на този закон, се наказва с глоба от 10 </w:t>
      </w:r>
      <w:r>
        <w:rPr>
          <w:rFonts w:ascii="Times New Roman" w:eastAsia="Times New Roman" w:hAnsi="Times New Roman" w:cs="Times New Roman"/>
          <w:color w:val="000000"/>
          <w:sz w:val="24"/>
          <w:szCs w:val="24"/>
        </w:rPr>
        <w:t>000 до 20 000 лв.</w:t>
      </w:r>
    </w:p>
    <w:p w:rsidR="00000000" w:rsidRDefault="004A1A17">
      <w:pPr>
        <w:spacing w:after="120" w:line="240" w:lineRule="auto"/>
        <w:ind w:firstLine="1155"/>
        <w:jc w:val="both"/>
        <w:textAlignment w:val="center"/>
        <w:divId w:val="12816442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52292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285в. (Нов - ДВ, бр. 18 от 2014 г., изм. - ДВ, бр. 84 от 2018 г., в сила от 12.10.2018 г.) Който изнесе лекарствени продукти в количества, по-големи от количествата по чл. 207, ал. 1, т. 15, буква "г", се наказва с глоба в размер от</w:t>
      </w:r>
      <w:r>
        <w:rPr>
          <w:rFonts w:ascii="Times New Roman" w:eastAsia="Times New Roman" w:hAnsi="Times New Roman" w:cs="Times New Roman"/>
          <w:color w:val="000000"/>
          <w:sz w:val="24"/>
          <w:szCs w:val="24"/>
        </w:rPr>
        <w:t xml:space="preserve"> 50 000 до 100 000 лв., а при повторно извършване на същото нарушение - с глоба в размер от 100 000 до 150 000 лв.</w:t>
      </w:r>
    </w:p>
    <w:p w:rsidR="00000000" w:rsidRDefault="004A1A17">
      <w:pPr>
        <w:spacing w:after="120" w:line="240" w:lineRule="auto"/>
        <w:ind w:firstLine="1155"/>
        <w:jc w:val="both"/>
        <w:textAlignment w:val="center"/>
        <w:divId w:val="318552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7015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286. (1) (Доп. - ДВ, бр. 84 от 2018 г. (*)) За клинични изпитвания, извършени в нарушение на този закон или на Регламент (ЕС) № 536/2014, ако извършеното не съставлява престъпление, на виновните лица, допуснали или извършили това нарушение, се налага г</w:t>
      </w:r>
      <w:r>
        <w:rPr>
          <w:rFonts w:ascii="Times New Roman" w:eastAsia="Times New Roman" w:hAnsi="Times New Roman" w:cs="Times New Roman"/>
          <w:color w:val="000000"/>
          <w:sz w:val="24"/>
          <w:szCs w:val="24"/>
        </w:rPr>
        <w:t>лоба от 5000 до 10 000 лв., а при повторно допускане или извършване на същото нарушение - глоба от 10 000 до 20 000 лв.</w:t>
      </w:r>
    </w:p>
    <w:p w:rsidR="00000000" w:rsidRDefault="004A1A17">
      <w:pPr>
        <w:spacing w:after="0" w:line="240" w:lineRule="auto"/>
        <w:ind w:firstLine="1155"/>
        <w:jc w:val="both"/>
        <w:textAlignment w:val="center"/>
        <w:divId w:val="71743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медицински специалисти, допуснали или извършили нарушения по ал. 1, може да се наложи и наказание "лишаване от право да упражнява</w:t>
      </w:r>
      <w:r>
        <w:rPr>
          <w:rFonts w:ascii="Times New Roman" w:eastAsia="Times New Roman" w:hAnsi="Times New Roman" w:cs="Times New Roman"/>
          <w:color w:val="000000"/>
          <w:sz w:val="24"/>
          <w:szCs w:val="24"/>
        </w:rPr>
        <w:t>т професията си" от 6 месеца до две години.</w:t>
      </w:r>
    </w:p>
    <w:p w:rsidR="00000000" w:rsidRDefault="004A1A17">
      <w:pPr>
        <w:spacing w:after="0" w:line="240" w:lineRule="auto"/>
        <w:ind w:firstLine="1155"/>
        <w:jc w:val="both"/>
        <w:textAlignment w:val="center"/>
        <w:divId w:val="93979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Мярката по ал. 2 се налага от министъра на здравеопазването по предложение на изпълнителния директор на ИАЛ.</w:t>
      </w:r>
    </w:p>
    <w:p w:rsidR="00000000" w:rsidRDefault="004A1A17">
      <w:pPr>
        <w:spacing w:after="120" w:line="240" w:lineRule="auto"/>
        <w:ind w:firstLine="1155"/>
        <w:jc w:val="both"/>
        <w:textAlignment w:val="center"/>
        <w:divId w:val="10134650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878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 (1) (Доп. - ДВ, бр. 71 от 2008 г., в сила от 12.08.2008 г., изм. - ДВ, бр. 60 от 2011 г.</w:t>
      </w:r>
      <w:r>
        <w:rPr>
          <w:rFonts w:ascii="Times New Roman" w:eastAsia="Times New Roman" w:hAnsi="Times New Roman" w:cs="Times New Roman"/>
          <w:color w:val="000000"/>
          <w:sz w:val="24"/>
          <w:szCs w:val="24"/>
        </w:rPr>
        <w:t>, в сила от 05.08.2011 г.) Който извършва търговия на дребно с лекарствени продукти, без да има разрешение/удостоверение за това, или работи в нарушение на издаденото му разрешение/удостоверение, се наказва с глоба от 5000 до 10 000 лв.</w:t>
      </w:r>
    </w:p>
    <w:p w:rsidR="00000000" w:rsidRDefault="004A1A17">
      <w:pPr>
        <w:spacing w:after="0" w:line="240" w:lineRule="auto"/>
        <w:ind w:firstLine="1155"/>
        <w:jc w:val="both"/>
        <w:textAlignment w:val="center"/>
        <w:divId w:val="1056392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w:t>
      </w:r>
      <w:r>
        <w:rPr>
          <w:rFonts w:ascii="Times New Roman" w:eastAsia="Times New Roman" w:hAnsi="Times New Roman" w:cs="Times New Roman"/>
          <w:color w:val="000000"/>
          <w:sz w:val="24"/>
          <w:szCs w:val="24"/>
        </w:rPr>
        <w:t xml:space="preserve"> 84 от 2018 г., в сила от 12.10.2018 г.) Търговец на дребно, който достави лекарствени продукти от списъка по чл. 217в, ал. 1 на търговец на едро или на други лица в нарушение на изискванията на този закон или на подзаконовите актове по неговото прилагане,</w:t>
      </w:r>
      <w:r>
        <w:rPr>
          <w:rFonts w:ascii="Times New Roman" w:eastAsia="Times New Roman" w:hAnsi="Times New Roman" w:cs="Times New Roman"/>
          <w:color w:val="000000"/>
          <w:sz w:val="24"/>
          <w:szCs w:val="24"/>
        </w:rPr>
        <w:t xml:space="preserve"> се наказва с глоба, съответно му се налага имуществена санкция от 10 000 до 20 000 лв., а при повторно нарушение - от 25 000 до 35 000 лв.</w:t>
      </w:r>
    </w:p>
    <w:p w:rsidR="00000000" w:rsidRDefault="004A1A17">
      <w:pPr>
        <w:spacing w:after="0" w:line="240" w:lineRule="auto"/>
        <w:ind w:firstLine="1155"/>
        <w:jc w:val="both"/>
        <w:textAlignment w:val="center"/>
        <w:divId w:val="1309750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84 от 2018 г., в сила от 12.10.2018 г.) Наказанието по ал. 1 се налага и на лицата, ко</w:t>
      </w:r>
      <w:r>
        <w:rPr>
          <w:rFonts w:ascii="Times New Roman" w:eastAsia="Times New Roman" w:hAnsi="Times New Roman" w:cs="Times New Roman"/>
          <w:color w:val="000000"/>
          <w:sz w:val="24"/>
          <w:szCs w:val="24"/>
        </w:rPr>
        <w:t>ито извършват търговия на дребно в аптека или дрогерия след прекратяване действието на разрешението/удостоверението.</w:t>
      </w:r>
    </w:p>
    <w:p w:rsidR="00000000" w:rsidRDefault="004A1A17">
      <w:pPr>
        <w:spacing w:after="0" w:line="240" w:lineRule="auto"/>
        <w:ind w:firstLine="1155"/>
        <w:jc w:val="both"/>
        <w:textAlignment w:val="center"/>
        <w:divId w:val="1492870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71 от 2008 г., в сила от 12.08.2008 г., доп. - ДВ, бр. 60 от 2011 г., в сила от 05.08.2011 г., предишна ал. 3 - ДВ, бр.</w:t>
      </w:r>
      <w:r>
        <w:rPr>
          <w:rFonts w:ascii="Times New Roman" w:eastAsia="Times New Roman" w:hAnsi="Times New Roman" w:cs="Times New Roman"/>
          <w:color w:val="000000"/>
          <w:sz w:val="24"/>
          <w:szCs w:val="24"/>
        </w:rPr>
        <w:t xml:space="preserve"> 84 от 2018 г., в сила от 12.10.2018 г.) Който продава или съхранява в дрогерия лекарствени продукти, които се отпускат по лекарско предписание или продукти и стоки със значение за здравето на човека извън определените в наредбата по чл. 243, се наказва с </w:t>
      </w:r>
      <w:r>
        <w:rPr>
          <w:rFonts w:ascii="Times New Roman" w:eastAsia="Times New Roman" w:hAnsi="Times New Roman" w:cs="Times New Roman"/>
          <w:color w:val="000000"/>
          <w:sz w:val="24"/>
          <w:szCs w:val="24"/>
        </w:rPr>
        <w:t>глобата по ал. 1, а при повторно извършване на същото нарушение се отнема издаденото удостоверение за регистрация на дрогерия.</w:t>
      </w:r>
    </w:p>
    <w:p w:rsidR="00000000" w:rsidRDefault="004A1A17">
      <w:pPr>
        <w:spacing w:after="0" w:line="240" w:lineRule="auto"/>
        <w:ind w:firstLine="1155"/>
        <w:jc w:val="both"/>
        <w:textAlignment w:val="center"/>
        <w:divId w:val="16305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84 от 2018 г., в сила от 12.10.2018 г.) В случаите по ал. 1, 2 и 3 органите на държавния конт</w:t>
      </w:r>
      <w:r>
        <w:rPr>
          <w:rFonts w:ascii="Times New Roman" w:eastAsia="Times New Roman" w:hAnsi="Times New Roman" w:cs="Times New Roman"/>
          <w:color w:val="000000"/>
          <w:sz w:val="24"/>
          <w:szCs w:val="24"/>
        </w:rPr>
        <w:t>рол върху лекарствените продукти спират със заповед експлоатацията на обекта.</w:t>
      </w:r>
    </w:p>
    <w:p w:rsidR="00000000" w:rsidRDefault="004A1A17">
      <w:pPr>
        <w:spacing w:after="0" w:line="240" w:lineRule="auto"/>
        <w:ind w:firstLine="1155"/>
        <w:jc w:val="both"/>
        <w:textAlignment w:val="center"/>
        <w:divId w:val="1407460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71 от 2008 г., в сила от 12.08.2008 г., предишна ал. 5, изм. - ДВ, бр. 84 от 2018 г., в сила от 12.10.2018 г.) Заповедта по ал. 5 подлежи на обжалване по реда</w:t>
      </w:r>
      <w:r>
        <w:rPr>
          <w:rFonts w:ascii="Times New Roman" w:eastAsia="Times New Roman" w:hAnsi="Times New Roman" w:cs="Times New Roman"/>
          <w:color w:val="000000"/>
          <w:sz w:val="24"/>
          <w:szCs w:val="24"/>
        </w:rPr>
        <w:t xml:space="preserve"> на Административнопроцесуалния кодекс, като обжалването не спира изпълнението ѝ.</w:t>
      </w:r>
    </w:p>
    <w:p w:rsidR="00000000" w:rsidRDefault="004A1A17">
      <w:pPr>
        <w:spacing w:after="120" w:line="240" w:lineRule="auto"/>
        <w:ind w:firstLine="1155"/>
        <w:jc w:val="both"/>
        <w:textAlignment w:val="center"/>
        <w:divId w:val="113587380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398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287а. (Нов - ДВ, бр. 71 от 2008 г., в сила от 12.08.2008 г.) (1) Медицински специалист, който работи при лица, извършващи търговия на дребно с лекарствени продукти, без</w:t>
      </w:r>
      <w:r>
        <w:rPr>
          <w:rFonts w:ascii="Times New Roman" w:eastAsia="Times New Roman" w:hAnsi="Times New Roman" w:cs="Times New Roman"/>
          <w:color w:val="000000"/>
          <w:sz w:val="24"/>
          <w:szCs w:val="24"/>
        </w:rPr>
        <w:t xml:space="preserve"> да имат разрешение/удостоверение за това, се наказва с глоба от 2500 до 5000 лв.</w:t>
      </w:r>
    </w:p>
    <w:p w:rsidR="00000000" w:rsidRDefault="004A1A17">
      <w:pPr>
        <w:spacing w:after="0" w:line="240" w:lineRule="auto"/>
        <w:ind w:firstLine="1155"/>
        <w:jc w:val="both"/>
        <w:textAlignment w:val="center"/>
        <w:divId w:val="377976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Наказанието по ал. 1 се налага и на лице по ал. 1, което работи в аптека или дрогерия след прекратяване действието на разрешението/удостоверението ѝ.</w:t>
      </w:r>
    </w:p>
    <w:p w:rsidR="00000000" w:rsidRDefault="004A1A17">
      <w:pPr>
        <w:spacing w:after="0" w:line="240" w:lineRule="auto"/>
        <w:ind w:firstLine="1155"/>
        <w:jc w:val="both"/>
        <w:textAlignment w:val="center"/>
        <w:divId w:val="828784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установени п</w:t>
      </w:r>
      <w:r>
        <w:rPr>
          <w:rFonts w:ascii="Times New Roman" w:eastAsia="Times New Roman" w:hAnsi="Times New Roman" w:cs="Times New Roman"/>
          <w:color w:val="000000"/>
          <w:sz w:val="24"/>
          <w:szCs w:val="24"/>
        </w:rPr>
        <w:t>овече от две нарушения по ал. 1 и 2 министърът на здравеопазването може да лиши съответния медицински специалист от право да упражнява професията си за срок до две години.</w:t>
      </w:r>
    </w:p>
    <w:p w:rsidR="00000000" w:rsidRDefault="004A1A17">
      <w:pPr>
        <w:spacing w:after="120" w:line="240" w:lineRule="auto"/>
        <w:ind w:firstLine="1155"/>
        <w:jc w:val="both"/>
        <w:textAlignment w:val="center"/>
        <w:divId w:val="138871952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8826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287б. (Нов - ДВ, бр. 102 от 2012 г., в сила от 02.01.2013 г., изм. - ДВ, бр. 6</w:t>
      </w:r>
      <w:r>
        <w:rPr>
          <w:rFonts w:ascii="Times New Roman" w:eastAsia="Times New Roman" w:hAnsi="Times New Roman" w:cs="Times New Roman"/>
          <w:color w:val="000000"/>
          <w:sz w:val="24"/>
          <w:szCs w:val="24"/>
        </w:rPr>
        <w:t>7 от 2020 г.) Който извършва търговия с лекарствени продукти по интернет в нарушение на изискванията на този закон и на наредбата по чл. 234, ал. 6, се наказва с глоба от 5000 до 10 000 лв.</w:t>
      </w:r>
    </w:p>
    <w:p w:rsidR="00000000" w:rsidRDefault="004A1A17">
      <w:pPr>
        <w:spacing w:after="120" w:line="240" w:lineRule="auto"/>
        <w:ind w:firstLine="1155"/>
        <w:jc w:val="both"/>
        <w:textAlignment w:val="center"/>
        <w:divId w:val="11032331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32282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288. (1) Търговец на дребно с лекарствени продукти, който е </w:t>
      </w:r>
      <w:r>
        <w:rPr>
          <w:rFonts w:ascii="Times New Roman" w:eastAsia="Times New Roman" w:hAnsi="Times New Roman" w:cs="Times New Roman"/>
          <w:color w:val="000000"/>
          <w:sz w:val="24"/>
          <w:szCs w:val="24"/>
        </w:rPr>
        <w:t>допуснал дейностите, посочени в чл. 219, да се извършват от неправоспособно лице, се наказва с имуществена санкция от 5000 до 10 000 лв., а при повторно нарушение се отнема издаденото разрешение за търговия на дребно.</w:t>
      </w:r>
    </w:p>
    <w:p w:rsidR="00000000" w:rsidRDefault="004A1A17">
      <w:pPr>
        <w:spacing w:after="0" w:line="240" w:lineRule="auto"/>
        <w:ind w:firstLine="1155"/>
        <w:jc w:val="both"/>
        <w:textAlignment w:val="center"/>
        <w:divId w:val="1043748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случаите по ал. 1 органите на дъ</w:t>
      </w:r>
      <w:r>
        <w:rPr>
          <w:rFonts w:ascii="Times New Roman" w:eastAsia="Times New Roman" w:hAnsi="Times New Roman" w:cs="Times New Roman"/>
          <w:color w:val="000000"/>
          <w:sz w:val="24"/>
          <w:szCs w:val="24"/>
        </w:rPr>
        <w:t>ржавния контрол спират със заповед експлоатацията на обекта.</w:t>
      </w:r>
    </w:p>
    <w:p w:rsidR="00000000" w:rsidRDefault="004A1A17">
      <w:pPr>
        <w:spacing w:after="120" w:line="240" w:lineRule="auto"/>
        <w:ind w:firstLine="1155"/>
        <w:jc w:val="both"/>
        <w:textAlignment w:val="center"/>
        <w:divId w:val="931546721"/>
        <w:rPr>
          <w:rFonts w:ascii="Times New Roman" w:eastAsia="Times New Roman" w:hAnsi="Times New Roman" w:cs="Times New Roman"/>
          <w:color w:val="000000"/>
          <w:sz w:val="24"/>
          <w:szCs w:val="24"/>
        </w:rPr>
      </w:pPr>
    </w:p>
    <w:p w:rsidR="00000000" w:rsidRDefault="004A1A17">
      <w:pPr>
        <w:spacing w:after="120" w:line="240" w:lineRule="auto"/>
        <w:ind w:firstLine="1155"/>
        <w:jc w:val="both"/>
        <w:textAlignment w:val="center"/>
        <w:divId w:val="548030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288а. (Нов - ДВ, бр. 67 от 2020 г.) На притежател на разрешение за търговия на дребно с лекарствени продукти в аптека, който не изпълни свое задължение относно показателите за безопасност н</w:t>
      </w:r>
      <w:r>
        <w:rPr>
          <w:rFonts w:ascii="Times New Roman" w:eastAsia="Times New Roman" w:hAnsi="Times New Roman" w:cs="Times New Roman"/>
          <w:color w:val="000000"/>
          <w:sz w:val="24"/>
          <w:szCs w:val="24"/>
        </w:rPr>
        <w:t>а лекарствените продукти, определено в този закон или в Делегиран регламент (ЕС) 2016/161, се налага имуществена санкция от 1000 до 3000 лв., а при повторно извършване на същото нарушение - имуществена санкция от 5000 до 10 000 лв.</w:t>
      </w:r>
    </w:p>
    <w:p w:rsidR="00000000" w:rsidRDefault="004A1A17">
      <w:pPr>
        <w:spacing w:after="0" w:line="240" w:lineRule="auto"/>
        <w:ind w:firstLine="1155"/>
        <w:jc w:val="both"/>
        <w:textAlignment w:val="center"/>
        <w:divId w:val="1546873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 (1) (Предишен т</w:t>
      </w:r>
      <w:r>
        <w:rPr>
          <w:rFonts w:ascii="Times New Roman" w:eastAsia="Times New Roman" w:hAnsi="Times New Roman" w:cs="Times New Roman"/>
          <w:color w:val="000000"/>
          <w:sz w:val="24"/>
          <w:szCs w:val="24"/>
        </w:rPr>
        <w:t>екст на чл. 289 - ДВ, бр. 60 от 2012 г., в сила от 07.08.2012 г., изм. - ДВ, бр. 102 от 2018 г., в сила от 01.01.2019 г.) Който продава лекарствени продукти без образувана или регистрирана цена или по цени, различни от образуваните по реда на този закон, с</w:t>
      </w:r>
      <w:r>
        <w:rPr>
          <w:rFonts w:ascii="Times New Roman" w:eastAsia="Times New Roman" w:hAnsi="Times New Roman" w:cs="Times New Roman"/>
          <w:color w:val="000000"/>
          <w:sz w:val="24"/>
          <w:szCs w:val="24"/>
        </w:rPr>
        <w:t>е наказва с глоба от 1500 до 3000 лв., а при повторно извършване на същото нарушение - с глоба от 2500 до 4000 лв.</w:t>
      </w:r>
    </w:p>
    <w:p w:rsidR="00000000" w:rsidRDefault="004A1A17">
      <w:pPr>
        <w:spacing w:after="0" w:line="240" w:lineRule="auto"/>
        <w:ind w:firstLine="1155"/>
        <w:jc w:val="both"/>
        <w:textAlignment w:val="center"/>
        <w:divId w:val="196103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2012 г., в сила от 07.08.2012 г., изм. - ДВ, бр. 102 от 2012 г., в сила от 21.12.2012 г., доп. - ДВ, бр. 67 от 2020</w:t>
      </w:r>
      <w:r>
        <w:rPr>
          <w:rFonts w:ascii="Times New Roman" w:eastAsia="Times New Roman" w:hAnsi="Times New Roman" w:cs="Times New Roman"/>
          <w:color w:val="000000"/>
          <w:sz w:val="24"/>
          <w:szCs w:val="24"/>
        </w:rPr>
        <w:t xml:space="preserve"> г.) Притежател на разрешение за употреба или търговец на едро с лекарствени продукти, който не изпълни задължение, определено с наредбата по чл. 261а, ал. 5, се наказва с имуществена санкция от 5000 до 10 000 лв., а при повторно извършване на същото наруш</w:t>
      </w:r>
      <w:r>
        <w:rPr>
          <w:rFonts w:ascii="Times New Roman" w:eastAsia="Times New Roman" w:hAnsi="Times New Roman" w:cs="Times New Roman"/>
          <w:color w:val="000000"/>
          <w:sz w:val="24"/>
          <w:szCs w:val="24"/>
        </w:rPr>
        <w:t>ение - с имуществена санкция от 10 000 до 20 000 лв.</w:t>
      </w:r>
    </w:p>
    <w:p w:rsidR="00000000" w:rsidRDefault="004A1A17">
      <w:pPr>
        <w:spacing w:after="0" w:line="240" w:lineRule="auto"/>
        <w:ind w:firstLine="1155"/>
        <w:jc w:val="both"/>
        <w:textAlignment w:val="center"/>
        <w:divId w:val="1607031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2012 г., в сила от 21.12.2012 г., отм. - ДВ, бр. 102 от 2018 г., в сила от 01.01.2019 г., нова - ДВ, бр. 67 от 2020 г.) На търговец на едро с лекарствени продукти, който продав</w:t>
      </w:r>
      <w:r>
        <w:rPr>
          <w:rFonts w:ascii="Times New Roman" w:eastAsia="Times New Roman" w:hAnsi="Times New Roman" w:cs="Times New Roman"/>
          <w:color w:val="000000"/>
          <w:sz w:val="24"/>
          <w:szCs w:val="24"/>
        </w:rPr>
        <w:t>а на лечебно заведение лекарствени продукти, включени в Позитивния лекарствен списък, на цена, по-висока от стойността, образувана по реда на наредбата по чл. 261а, ал. 5, се налага имуществена санкция от 3000 до 5000 лв., а при повторно извършване на също</w:t>
      </w:r>
      <w:r>
        <w:rPr>
          <w:rFonts w:ascii="Times New Roman" w:eastAsia="Times New Roman" w:hAnsi="Times New Roman" w:cs="Times New Roman"/>
          <w:color w:val="000000"/>
          <w:sz w:val="24"/>
          <w:szCs w:val="24"/>
        </w:rPr>
        <w:t>то нарушение - имуществена санкция от 6000 до 10 000 лв.</w:t>
      </w:r>
    </w:p>
    <w:p w:rsidR="00000000" w:rsidRDefault="004A1A17">
      <w:pPr>
        <w:spacing w:after="0" w:line="240" w:lineRule="auto"/>
        <w:ind w:firstLine="1155"/>
        <w:jc w:val="both"/>
        <w:textAlignment w:val="center"/>
        <w:divId w:val="387460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На лечебно заведение по чл. 262, ал. 6, т. 2, което закупи лекарствени продукти, включени в Позитивния лекарствен списък, на цена, по-висока от стойността, образува</w:t>
      </w:r>
      <w:r>
        <w:rPr>
          <w:rFonts w:ascii="Times New Roman" w:eastAsia="Times New Roman" w:hAnsi="Times New Roman" w:cs="Times New Roman"/>
          <w:color w:val="000000"/>
          <w:sz w:val="24"/>
          <w:szCs w:val="24"/>
        </w:rPr>
        <w:t>на по реда на наредбата по чл. 261а, ал. 5, се налага имуществена санкция от 3000 до 5000 лв., а при повторно извършване на същото нарушение - имуществена санкция от 6000 до 10 000 лв.</w:t>
      </w:r>
    </w:p>
    <w:p w:rsidR="00000000" w:rsidRDefault="004A1A17">
      <w:pPr>
        <w:spacing w:after="0" w:line="240" w:lineRule="auto"/>
        <w:ind w:firstLine="1155"/>
        <w:jc w:val="both"/>
        <w:textAlignment w:val="center"/>
        <w:divId w:val="28720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67 от 2020 г.) Нарушенията по ал. 1 - 3 се установя</w:t>
      </w:r>
      <w:r>
        <w:rPr>
          <w:rFonts w:ascii="Times New Roman" w:eastAsia="Times New Roman" w:hAnsi="Times New Roman" w:cs="Times New Roman"/>
          <w:color w:val="000000"/>
          <w:sz w:val="24"/>
          <w:szCs w:val="24"/>
        </w:rPr>
        <w:t>ват с актове, съставени от длъжностни лица, определени от председателя на съвета по чл. 258, ал. 1, а наказателните постановления се издават от председателя на съвета по чл. 258, ал. 1.</w:t>
      </w:r>
    </w:p>
    <w:p w:rsidR="00000000" w:rsidRDefault="004A1A17">
      <w:pPr>
        <w:spacing w:after="120" w:line="240" w:lineRule="auto"/>
        <w:ind w:firstLine="1155"/>
        <w:jc w:val="both"/>
        <w:textAlignment w:val="center"/>
        <w:divId w:val="1900631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67 от 2020 г.) Нарушенията по ал. 4 се установяват</w:t>
      </w:r>
      <w:r>
        <w:rPr>
          <w:rFonts w:ascii="Times New Roman" w:eastAsia="Times New Roman" w:hAnsi="Times New Roman" w:cs="Times New Roman"/>
          <w:color w:val="000000"/>
          <w:sz w:val="24"/>
          <w:szCs w:val="24"/>
        </w:rPr>
        <w:t xml:space="preserve"> с актове, съставени от длъжностни лица, определени от изпълнителния директор на Изпълнителна агенция "Медицински надзор", а наказателните постановления се издават от изпълнителния директор на Изпълнителна агенция "Медицински надзор". </w:t>
      </w:r>
    </w:p>
    <w:p w:rsidR="00000000" w:rsidRDefault="004A1A17">
      <w:pPr>
        <w:spacing w:after="0" w:line="240" w:lineRule="auto"/>
        <w:ind w:firstLine="1155"/>
        <w:jc w:val="both"/>
        <w:textAlignment w:val="center"/>
        <w:divId w:val="113876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289а. (Нов - ДВ, бр. 60 от 2011 г., в сила от 05.08.2011 г.) (1) (Изм. - ДВ, бр. 102 от 2012 г., в сила от 21.12.2012 г., изм. - ДВ, бр. 102 от 2018 г., в сила от 01.01.2019 г.) Който работи в нарушение на утвърдените фармако-терапевтични ръководства и</w:t>
      </w:r>
      <w:r>
        <w:rPr>
          <w:rFonts w:ascii="Times New Roman" w:eastAsia="Times New Roman" w:hAnsi="Times New Roman" w:cs="Times New Roman"/>
          <w:color w:val="000000"/>
          <w:sz w:val="24"/>
          <w:szCs w:val="24"/>
        </w:rPr>
        <w:t xml:space="preserve">ли извършва оценка на резултата от терапията в отклонение от </w:t>
      </w:r>
      <w:r>
        <w:rPr>
          <w:rFonts w:ascii="Times New Roman" w:eastAsia="Times New Roman" w:hAnsi="Times New Roman" w:cs="Times New Roman"/>
          <w:color w:val="000000"/>
          <w:sz w:val="24"/>
          <w:szCs w:val="24"/>
        </w:rPr>
        <w:lastRenderedPageBreak/>
        <w:t>критериите по чл. 259, ал. 1, т. 4, се наказва с глоба от 1000 до 2000 лв., а при повторно извършване на същото нарушение - с глоба от 2000 до 3000 лв.</w:t>
      </w:r>
    </w:p>
    <w:p w:rsidR="00000000" w:rsidRDefault="004A1A17">
      <w:pPr>
        <w:spacing w:after="0" w:line="240" w:lineRule="auto"/>
        <w:ind w:firstLine="1155"/>
        <w:jc w:val="both"/>
        <w:textAlignment w:val="center"/>
        <w:divId w:val="1816682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102 от 2018 г., в сила </w:t>
      </w:r>
      <w:r>
        <w:rPr>
          <w:rFonts w:ascii="Times New Roman" w:eastAsia="Times New Roman" w:hAnsi="Times New Roman" w:cs="Times New Roman"/>
          <w:color w:val="000000"/>
          <w:sz w:val="24"/>
          <w:szCs w:val="24"/>
        </w:rPr>
        <w:t>от 01.01.2019 г.) Нарушенията по ал. 1 се установяват с актове, съставени от длъжностни лица, определени от изпълнителния директор на Изпълнителна агенция "Медицински надзор", а наказателните постановления се издават от изпълнителния директор на Изпълнител</w:t>
      </w:r>
      <w:r>
        <w:rPr>
          <w:rFonts w:ascii="Times New Roman" w:eastAsia="Times New Roman" w:hAnsi="Times New Roman" w:cs="Times New Roman"/>
          <w:color w:val="000000"/>
          <w:sz w:val="24"/>
          <w:szCs w:val="24"/>
        </w:rPr>
        <w:t>на агенция "Медицински надзор".</w:t>
      </w:r>
    </w:p>
    <w:p w:rsidR="00000000" w:rsidRDefault="004A1A17">
      <w:pPr>
        <w:spacing w:after="0" w:line="240" w:lineRule="auto"/>
        <w:ind w:firstLine="1155"/>
        <w:jc w:val="both"/>
        <w:textAlignment w:val="center"/>
        <w:divId w:val="910887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Когато при проверките по чл. 267а, ал. 2 се установи несъответствие на видовете и количествата лекарствени продукти, които са предписани и/или приложени на пациентите, с видовете и количест</w:t>
      </w:r>
      <w:r>
        <w:rPr>
          <w:rFonts w:ascii="Times New Roman" w:eastAsia="Times New Roman" w:hAnsi="Times New Roman" w:cs="Times New Roman"/>
          <w:color w:val="000000"/>
          <w:sz w:val="24"/>
          <w:szCs w:val="24"/>
        </w:rPr>
        <w:t>вата лекарствени продукти, които са отпуснати от аптеката, Изпълнителна агенция "Медицински надзор" уведомява органа, който заплаща съответния лекарствен продукт с публични средства, а при данни за извършено престъпление сезира компетентните органи за пред</w:t>
      </w:r>
      <w:r>
        <w:rPr>
          <w:rFonts w:ascii="Times New Roman" w:eastAsia="Times New Roman" w:hAnsi="Times New Roman" w:cs="Times New Roman"/>
          <w:color w:val="000000"/>
          <w:sz w:val="24"/>
          <w:szCs w:val="24"/>
        </w:rPr>
        <w:t>приемане на действия по наказателно преследване.</w:t>
      </w:r>
    </w:p>
    <w:p w:rsidR="00000000" w:rsidRDefault="004A1A17">
      <w:pPr>
        <w:spacing w:after="120" w:line="240" w:lineRule="auto"/>
        <w:ind w:firstLine="1155"/>
        <w:jc w:val="both"/>
        <w:textAlignment w:val="center"/>
        <w:divId w:val="108942143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3374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289б. (Нов - ДВ, бр. 67 от 2020 г.) (1) Който провежда лечение в нарушение на изискванията по чл. 266б, се наказва с глоба от 1000 до 3000 лв., а при повторно извършване на същото нарушение - с глоба о</w:t>
      </w:r>
      <w:r>
        <w:rPr>
          <w:rFonts w:ascii="Times New Roman" w:eastAsia="Times New Roman" w:hAnsi="Times New Roman" w:cs="Times New Roman"/>
          <w:color w:val="000000"/>
          <w:sz w:val="24"/>
          <w:szCs w:val="24"/>
        </w:rPr>
        <w:t>т 2000 до 4000 лв.</w:t>
      </w:r>
    </w:p>
    <w:p w:rsidR="00000000" w:rsidRDefault="004A1A17">
      <w:pPr>
        <w:spacing w:after="120" w:line="240" w:lineRule="auto"/>
        <w:ind w:firstLine="1155"/>
        <w:jc w:val="both"/>
        <w:textAlignment w:val="center"/>
        <w:divId w:val="15330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Нарушенията по ал. 1 се установяват с актове, съставени от длъжностни лица, определени от изпълнителния директор на Изпълнителна агенция "Медицински надзор", а наказателните постановления се издават от изпълнителния директор на Изпъл</w:t>
      </w:r>
      <w:r>
        <w:rPr>
          <w:rFonts w:ascii="Times New Roman" w:eastAsia="Times New Roman" w:hAnsi="Times New Roman" w:cs="Times New Roman"/>
          <w:color w:val="000000"/>
          <w:sz w:val="24"/>
          <w:szCs w:val="24"/>
        </w:rPr>
        <w:t>нителна агенция "Медицински надзор".</w:t>
      </w:r>
    </w:p>
    <w:p w:rsidR="00000000" w:rsidRDefault="004A1A17">
      <w:pPr>
        <w:spacing w:after="0" w:line="240" w:lineRule="auto"/>
        <w:ind w:firstLine="1155"/>
        <w:jc w:val="both"/>
        <w:textAlignment w:val="center"/>
        <w:divId w:val="125836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 (1) (Изм. - ДВ, бр. 71 от 2008 г., в сила от 12.08.2008 г.) Който рекламира лекарствени продукти, които не са разрешени за употреба по реда на този закон, се наказва с глоба от 10 000 до 20 000 лв.</w:t>
      </w:r>
    </w:p>
    <w:p w:rsidR="00000000" w:rsidRDefault="004A1A17">
      <w:pPr>
        <w:spacing w:after="0" w:line="240" w:lineRule="auto"/>
        <w:ind w:firstLine="1155"/>
        <w:jc w:val="both"/>
        <w:textAlignment w:val="center"/>
        <w:divId w:val="208676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w:t>
      </w:r>
      <w:r>
        <w:rPr>
          <w:rFonts w:ascii="Times New Roman" w:eastAsia="Times New Roman" w:hAnsi="Times New Roman" w:cs="Times New Roman"/>
          <w:color w:val="000000"/>
          <w:sz w:val="24"/>
          <w:szCs w:val="24"/>
        </w:rPr>
        <w:t>ДВ, бр. 71 от 2008 г., в сила от 12.08.2008 г.) Който рекламира продукт, като му приписва и/или насочва към свойства, свързани с профилактика, диагностика или лечение на болести при човека, се наказва с глоба от 10 000 до 20 000 лв.</w:t>
      </w:r>
    </w:p>
    <w:p w:rsidR="00000000" w:rsidRDefault="004A1A17">
      <w:pPr>
        <w:spacing w:after="0" w:line="240" w:lineRule="auto"/>
        <w:ind w:firstLine="1155"/>
        <w:jc w:val="both"/>
        <w:textAlignment w:val="center"/>
        <w:divId w:val="1172380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w:t>
      </w:r>
      <w:r>
        <w:rPr>
          <w:rFonts w:ascii="Times New Roman" w:eastAsia="Times New Roman" w:hAnsi="Times New Roman" w:cs="Times New Roman"/>
          <w:color w:val="000000"/>
          <w:sz w:val="24"/>
          <w:szCs w:val="24"/>
        </w:rPr>
        <w:t>В, бр. 71 от 2008 г., в сила от 12.08.2008 г.) Който рекламира лекарствени продукти в нарушение на този закон, се наказва с глоба от 10 000 до 20 000 лв.</w:t>
      </w:r>
    </w:p>
    <w:p w:rsidR="00000000" w:rsidRDefault="004A1A17">
      <w:pPr>
        <w:spacing w:after="0" w:line="240" w:lineRule="auto"/>
        <w:ind w:firstLine="1155"/>
        <w:jc w:val="both"/>
        <w:textAlignment w:val="center"/>
        <w:divId w:val="76430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71 от 2008 г., в сила от 12.08.2008 г.) Наказанията по ал. 1 - 3 с</w:t>
      </w:r>
      <w:r>
        <w:rPr>
          <w:rFonts w:ascii="Times New Roman" w:eastAsia="Times New Roman" w:hAnsi="Times New Roman" w:cs="Times New Roman"/>
          <w:color w:val="000000"/>
          <w:sz w:val="24"/>
          <w:szCs w:val="24"/>
        </w:rPr>
        <w:t>е налагат и на лицата, допуснали излъчването, публикуването и разпространението на рекламата.</w:t>
      </w:r>
    </w:p>
    <w:p w:rsidR="00000000" w:rsidRDefault="004A1A17">
      <w:pPr>
        <w:spacing w:after="120" w:line="240" w:lineRule="auto"/>
        <w:ind w:firstLine="1155"/>
        <w:jc w:val="both"/>
        <w:textAlignment w:val="center"/>
        <w:divId w:val="130469410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55848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290а. (Нов - ДВ, бр. 71 от 2008 г., в сила от 12.08.2008 г.) Медицински специалист или лице, представящо се за медицински специалист, което извършва пряка и</w:t>
      </w:r>
      <w:r>
        <w:rPr>
          <w:rFonts w:ascii="Times New Roman" w:eastAsia="Times New Roman" w:hAnsi="Times New Roman" w:cs="Times New Roman"/>
          <w:color w:val="000000"/>
          <w:sz w:val="24"/>
          <w:szCs w:val="24"/>
        </w:rPr>
        <w:t>ли косвена реклама на лекарствени продукти в печатните и/или в електронните медии, както и в интернет, се наказва с глоба от 1000 до 5000 лв., а при повторно нарушение - от 3000 до 10 000 лв.</w:t>
      </w:r>
    </w:p>
    <w:p w:rsidR="00000000" w:rsidRDefault="004A1A17">
      <w:pPr>
        <w:spacing w:after="120" w:line="240" w:lineRule="auto"/>
        <w:ind w:firstLine="1155"/>
        <w:jc w:val="both"/>
        <w:textAlignment w:val="center"/>
        <w:divId w:val="13738192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56611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290б. (Нов - ДВ, бр. 60 от 2011 г., в сила от 05.08.2011 г</w:t>
      </w:r>
      <w:r>
        <w:rPr>
          <w:rFonts w:ascii="Times New Roman" w:eastAsia="Times New Roman" w:hAnsi="Times New Roman" w:cs="Times New Roman"/>
          <w:color w:val="000000"/>
          <w:sz w:val="24"/>
          <w:szCs w:val="24"/>
        </w:rPr>
        <w:t xml:space="preserve">.) Който извърши дарение на лекарствени продукти в нарушение на чл. 268а, ал. 1, се </w:t>
      </w:r>
      <w:r>
        <w:rPr>
          <w:rFonts w:ascii="Times New Roman" w:eastAsia="Times New Roman" w:hAnsi="Times New Roman" w:cs="Times New Roman"/>
          <w:color w:val="000000"/>
          <w:sz w:val="24"/>
          <w:szCs w:val="24"/>
        </w:rPr>
        <w:lastRenderedPageBreak/>
        <w:t>наказва с глоба от 1000 до 3000 лв., а при повторно извършване на същото нарушение - с глоба от 3000 до 5000 лв.</w:t>
      </w:r>
    </w:p>
    <w:p w:rsidR="00000000" w:rsidRDefault="004A1A17">
      <w:pPr>
        <w:spacing w:after="120" w:line="240" w:lineRule="auto"/>
        <w:ind w:firstLine="1155"/>
        <w:jc w:val="both"/>
        <w:textAlignment w:val="center"/>
        <w:divId w:val="213748584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31342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290в. (Нов - ДВ, бр. 102 от 2012 г., в сила от 21.12.</w:t>
      </w:r>
      <w:r>
        <w:rPr>
          <w:rFonts w:ascii="Times New Roman" w:eastAsia="Times New Roman" w:hAnsi="Times New Roman" w:cs="Times New Roman"/>
          <w:color w:val="000000"/>
          <w:sz w:val="24"/>
          <w:szCs w:val="24"/>
        </w:rPr>
        <w:t>2012 г.) Притежател на разрешение за употреба, който провежда неинтервенционални проучвания в нарушение на този закон, се наказва с имуществена санкция от 5000 до 10 000 лв., а при повторно извършване на същото нарушение - с имуществена санкция от 10 000 д</w:t>
      </w:r>
      <w:r>
        <w:rPr>
          <w:rFonts w:ascii="Times New Roman" w:eastAsia="Times New Roman" w:hAnsi="Times New Roman" w:cs="Times New Roman"/>
          <w:color w:val="000000"/>
          <w:sz w:val="24"/>
          <w:szCs w:val="24"/>
        </w:rPr>
        <w:t>о 20 000 лв.</w:t>
      </w:r>
    </w:p>
    <w:p w:rsidR="00000000" w:rsidRDefault="004A1A17">
      <w:pPr>
        <w:spacing w:after="120" w:line="240" w:lineRule="auto"/>
        <w:ind w:firstLine="1155"/>
        <w:jc w:val="both"/>
        <w:textAlignment w:val="center"/>
        <w:divId w:val="192383205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43044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290г. (Нов - ДВ, бр. 102 от 2012 г., в сила от 21.12.2012 г.) Притежател на разрешение за употреба, който не изпълнява условията по чл. 55а, 56а и 56б, се наказва с имуществена санкция от 5000 до 10 000 лв., а при повторно извършване на </w:t>
      </w:r>
      <w:r>
        <w:rPr>
          <w:rFonts w:ascii="Times New Roman" w:eastAsia="Times New Roman" w:hAnsi="Times New Roman" w:cs="Times New Roman"/>
          <w:color w:val="000000"/>
          <w:sz w:val="24"/>
          <w:szCs w:val="24"/>
        </w:rPr>
        <w:t>същото нарушение - с имуществена санкция от 10 000 до 20 000 лв.</w:t>
      </w:r>
    </w:p>
    <w:p w:rsidR="00000000" w:rsidRDefault="004A1A17">
      <w:pPr>
        <w:spacing w:after="120" w:line="240" w:lineRule="auto"/>
        <w:ind w:firstLine="1155"/>
        <w:jc w:val="both"/>
        <w:textAlignment w:val="center"/>
        <w:divId w:val="47653746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2171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290д. (Нов - ДВ, бр. 102 от 2012 г., в сила от 21.12.2012 г.) Притежател на разрешение за употреба, който не изпълнява задълженията по чл. 190 - 192, 194б, 194в, 194з и 194и, се наказва</w:t>
      </w:r>
      <w:r>
        <w:rPr>
          <w:rFonts w:ascii="Times New Roman" w:eastAsia="Times New Roman" w:hAnsi="Times New Roman" w:cs="Times New Roman"/>
          <w:color w:val="000000"/>
          <w:sz w:val="24"/>
          <w:szCs w:val="24"/>
        </w:rPr>
        <w:t xml:space="preserve"> с имуществена санкция от 5000 до 10 000 лв., а при повторно извършване на същото нарушение - с имуществена санкция от 10 000 до 20 000 лв.</w:t>
      </w:r>
    </w:p>
    <w:p w:rsidR="00000000" w:rsidRDefault="004A1A17">
      <w:pPr>
        <w:spacing w:after="120" w:line="240" w:lineRule="auto"/>
        <w:ind w:firstLine="1155"/>
        <w:jc w:val="both"/>
        <w:textAlignment w:val="center"/>
        <w:divId w:val="91077082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4889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290е. (Нов - ДВ, бр. 102 от 2012 г., в сила от 21.12.2012 г.) Притежател на разрешение за употреба, който не и</w:t>
      </w:r>
      <w:r>
        <w:rPr>
          <w:rFonts w:ascii="Times New Roman" w:eastAsia="Times New Roman" w:hAnsi="Times New Roman" w:cs="Times New Roman"/>
          <w:color w:val="000000"/>
          <w:sz w:val="24"/>
          <w:szCs w:val="24"/>
        </w:rPr>
        <w:t>зпълнява задълженията по чл. 193 и 194, се наказва с имуществена санкция от 2000 до 5000 лв., а при повторно извършване на същото нарушение - с имуществена санкция от 5000 до 10 000 лв.</w:t>
      </w:r>
    </w:p>
    <w:p w:rsidR="00000000" w:rsidRDefault="004A1A17">
      <w:pPr>
        <w:spacing w:after="120" w:line="240" w:lineRule="auto"/>
        <w:ind w:firstLine="1155"/>
        <w:jc w:val="both"/>
        <w:textAlignment w:val="center"/>
        <w:divId w:val="126002166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76865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291. (1) (Доп. - ДВ, бр. 60 от 2011 г., в сила от 05.08.2011 г.,</w:t>
      </w:r>
      <w:r>
        <w:rPr>
          <w:rFonts w:ascii="Times New Roman" w:eastAsia="Times New Roman" w:hAnsi="Times New Roman" w:cs="Times New Roman"/>
          <w:color w:val="000000"/>
          <w:sz w:val="24"/>
          <w:szCs w:val="24"/>
        </w:rPr>
        <w:t xml:space="preserve"> доп. - ДВ, бр. 60 от 2012 г., в сила от 07.08.2012 г., изм. - ДВ, бр. 102 от 2012 г., в сила от 21.12.2012 г., доп. - ДВ, бр. 84 от 2018 г., в сила от 12.10.2018 г., доп. - ДВ, бр. 67 от 2020 г., изм. - ДВ, бр. 105 от 2020 г., в сила от 11.12.2020 г.) Ког</w:t>
      </w:r>
      <w:r>
        <w:rPr>
          <w:rFonts w:ascii="Times New Roman" w:eastAsia="Times New Roman" w:hAnsi="Times New Roman" w:cs="Times New Roman"/>
          <w:color w:val="000000"/>
          <w:sz w:val="24"/>
          <w:szCs w:val="24"/>
        </w:rPr>
        <w:t>ато нарушенията по чл. 281 - 284а, ал. 1, чл. 284г - 284и, 285, 285б, чл. 286, ал. 1, чл. 287 и 287б, чл. 289, ал. 1, чл. 289а, чл. 290, чл. 290б, чл. 292 и чл. 294 са извършени от юридически лица или еднолични търговци, се налагат имуществени санкции в ра</w:t>
      </w:r>
      <w:r>
        <w:rPr>
          <w:rFonts w:ascii="Times New Roman" w:eastAsia="Times New Roman" w:hAnsi="Times New Roman" w:cs="Times New Roman"/>
          <w:color w:val="000000"/>
          <w:sz w:val="24"/>
          <w:szCs w:val="24"/>
        </w:rPr>
        <w:t>змер, не по-малък от тройния размер на предвидените минимални размери на съответните глоби и не по-голям от тройния размер на предвидените максимални размери на съответните глоби.</w:t>
      </w:r>
    </w:p>
    <w:p w:rsidR="00000000" w:rsidRDefault="004A1A17">
      <w:pPr>
        <w:spacing w:after="0" w:line="240" w:lineRule="auto"/>
        <w:ind w:firstLine="1155"/>
        <w:jc w:val="both"/>
        <w:textAlignment w:val="center"/>
        <w:divId w:val="194776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60 от 2012 г., в сила от 07.08.2012 г.) За нарушения по </w:t>
      </w:r>
      <w:r>
        <w:rPr>
          <w:rFonts w:ascii="Times New Roman" w:eastAsia="Times New Roman" w:hAnsi="Times New Roman" w:cs="Times New Roman"/>
          <w:color w:val="000000"/>
          <w:sz w:val="24"/>
          <w:szCs w:val="24"/>
        </w:rPr>
        <w:t>чл. 289, ал. 1 имуществената санкция е в деветорен размер на надвзетата сума, ако тя надвишава максималния размер на санкцията по ал. 1.</w:t>
      </w:r>
    </w:p>
    <w:p w:rsidR="00000000" w:rsidRDefault="004A1A17">
      <w:pPr>
        <w:spacing w:after="0" w:line="240" w:lineRule="auto"/>
        <w:ind w:firstLine="1155"/>
        <w:jc w:val="both"/>
        <w:textAlignment w:val="center"/>
        <w:divId w:val="1746873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Налагането на имуществена санкция не изключва налагането на глоба на виновните длъжностни лица.</w:t>
      </w:r>
    </w:p>
    <w:p w:rsidR="00000000" w:rsidRDefault="004A1A17">
      <w:pPr>
        <w:spacing w:after="0" w:line="240" w:lineRule="auto"/>
        <w:ind w:firstLine="1155"/>
        <w:jc w:val="both"/>
        <w:textAlignment w:val="center"/>
        <w:divId w:val="1649869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Налагането на и</w:t>
      </w:r>
      <w:r>
        <w:rPr>
          <w:rFonts w:ascii="Times New Roman" w:eastAsia="Times New Roman" w:hAnsi="Times New Roman" w:cs="Times New Roman"/>
          <w:color w:val="000000"/>
          <w:sz w:val="24"/>
          <w:szCs w:val="24"/>
        </w:rPr>
        <w:t>муществени санкции не изключва налагането на мерките, предвидени относно правоспособността на медицинските специалисти и квалифицираните лица.</w:t>
      </w:r>
    </w:p>
    <w:p w:rsidR="00000000" w:rsidRDefault="004A1A17">
      <w:pPr>
        <w:spacing w:after="120" w:line="240" w:lineRule="auto"/>
        <w:ind w:firstLine="1155"/>
        <w:jc w:val="both"/>
        <w:textAlignment w:val="center"/>
        <w:divId w:val="47248178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17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292. (1) Който не изпълни разпореждане, предписание или указание на органите на държавния контрол по този закон, извън случаите по чл. 270, ал. 1, т. 2 и ал. 3, се наказва с глоба от 1500 до 3000 лв.</w:t>
      </w:r>
    </w:p>
    <w:p w:rsidR="00000000" w:rsidRDefault="004A1A17">
      <w:pPr>
        <w:spacing w:after="0" w:line="240" w:lineRule="auto"/>
        <w:ind w:firstLine="1155"/>
        <w:jc w:val="both"/>
        <w:textAlignment w:val="center"/>
        <w:divId w:val="130431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неизпълнение на разпореждане по чл. 270, ал. </w:t>
      </w:r>
      <w:r>
        <w:rPr>
          <w:rFonts w:ascii="Times New Roman" w:eastAsia="Times New Roman" w:hAnsi="Times New Roman" w:cs="Times New Roman"/>
          <w:color w:val="000000"/>
          <w:sz w:val="24"/>
          <w:szCs w:val="24"/>
        </w:rPr>
        <w:t>1, т. 2 и ал. 3 виновните лица се наказват с глоба от 500 до 1000 лв.</w:t>
      </w:r>
    </w:p>
    <w:p w:rsidR="00000000" w:rsidRDefault="004A1A17">
      <w:pPr>
        <w:spacing w:after="120" w:line="240" w:lineRule="auto"/>
        <w:ind w:firstLine="1155"/>
        <w:jc w:val="both"/>
        <w:textAlignment w:val="center"/>
        <w:divId w:val="104120159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9900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293. (1) (Изм. - ДВ, бр. 102 от 2012 г., в сила от 02.01.2013 г., изм. - ДВ, бр. 84 от 2018 г., в сила от 12.10.2018 г.) При неспазване на условията, при които са издадени разрешен</w:t>
      </w:r>
      <w:r>
        <w:rPr>
          <w:rFonts w:ascii="Times New Roman" w:eastAsia="Times New Roman" w:hAnsi="Times New Roman" w:cs="Times New Roman"/>
          <w:color w:val="000000"/>
          <w:sz w:val="24"/>
          <w:szCs w:val="24"/>
        </w:rPr>
        <w:t>ията/удостоверенията за производство, внос, паралелен внос, търговия на едро и търговия на дребно с лекарствени продукти в аптека, както и в случаите по чл. 281, ал. 1 - 3, чл. 283, ал. 1, чл. 284в, ал. 2 и чл. 287, ал. 2 изпълнителният директор на ИАЛ изд</w:t>
      </w:r>
      <w:r>
        <w:rPr>
          <w:rFonts w:ascii="Times New Roman" w:eastAsia="Times New Roman" w:hAnsi="Times New Roman" w:cs="Times New Roman"/>
          <w:color w:val="000000"/>
          <w:sz w:val="24"/>
          <w:szCs w:val="24"/>
        </w:rPr>
        <w:t>ава заповед за тяхното отнемане.</w:t>
      </w:r>
    </w:p>
    <w:p w:rsidR="00000000" w:rsidRDefault="004A1A17">
      <w:pPr>
        <w:spacing w:after="0" w:line="240" w:lineRule="auto"/>
        <w:ind w:firstLine="1155"/>
        <w:jc w:val="both"/>
        <w:textAlignment w:val="center"/>
        <w:divId w:val="834032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2012 г., в сила от 02.01.2013 г., изм. - ДВ, бр. 84 от 2018 г., в сила от 12.10.2018 г.) При неспазване на условията, при които е издадено удостоверение за регистрация на дрогерия, както и в случа</w:t>
      </w:r>
      <w:r>
        <w:rPr>
          <w:rFonts w:ascii="Times New Roman" w:eastAsia="Times New Roman" w:hAnsi="Times New Roman" w:cs="Times New Roman"/>
          <w:color w:val="000000"/>
          <w:sz w:val="24"/>
          <w:szCs w:val="24"/>
        </w:rPr>
        <w:t>ите по чл. 287, ал. 4 директорът на съответната РЗИ издава заповед за отнемане на удостоверението.</w:t>
      </w:r>
    </w:p>
    <w:p w:rsidR="00000000" w:rsidRDefault="004A1A17">
      <w:pPr>
        <w:spacing w:after="0" w:line="240" w:lineRule="auto"/>
        <w:ind w:firstLine="1155"/>
        <w:jc w:val="both"/>
        <w:textAlignment w:val="center"/>
        <w:divId w:val="1135488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задължението за уведомяване по чл. 204, ал. 3 за прекратяване на дейността от страна на търговеца на едро с лекарствени продукти изпъ</w:t>
      </w:r>
      <w:r>
        <w:rPr>
          <w:rFonts w:ascii="Times New Roman" w:eastAsia="Times New Roman" w:hAnsi="Times New Roman" w:cs="Times New Roman"/>
          <w:color w:val="000000"/>
          <w:sz w:val="24"/>
          <w:szCs w:val="24"/>
        </w:rPr>
        <w:t>лнителният директор на ИАЛ издава заповед за отнемане на издаденото разрешение.</w:t>
      </w:r>
    </w:p>
    <w:p w:rsidR="00000000" w:rsidRDefault="004A1A17">
      <w:pPr>
        <w:spacing w:after="0" w:line="240" w:lineRule="auto"/>
        <w:ind w:firstLine="1155"/>
        <w:jc w:val="both"/>
        <w:textAlignment w:val="center"/>
        <w:divId w:val="38090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84 от 2018 г., в сила от 12.10.2018 г.) При неизпълнение на изискванията за износ на лекарствени продукти по глава девета "б" от търговец на едро с лекарств</w:t>
      </w:r>
      <w:r>
        <w:rPr>
          <w:rFonts w:ascii="Times New Roman" w:eastAsia="Times New Roman" w:hAnsi="Times New Roman" w:cs="Times New Roman"/>
          <w:color w:val="000000"/>
          <w:sz w:val="24"/>
          <w:szCs w:val="24"/>
        </w:rPr>
        <w:t>ени продукти изпълнителният директор на ИАЛ издава заповед за отнемане на разрешението, когато търговецът на едро извърши повторно нарушение по чл. 284д и 285в или когато системно не изпълнява задълженията си по чл. 207, ал. 1, т. 15.</w:t>
      </w:r>
    </w:p>
    <w:p w:rsidR="00000000" w:rsidRDefault="004A1A17">
      <w:pPr>
        <w:spacing w:after="0" w:line="240" w:lineRule="auto"/>
        <w:ind w:firstLine="1155"/>
        <w:jc w:val="both"/>
        <w:textAlignment w:val="center"/>
        <w:divId w:val="1710298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w:t>
      </w:r>
      <w:r>
        <w:rPr>
          <w:rFonts w:ascii="Times New Roman" w:eastAsia="Times New Roman" w:hAnsi="Times New Roman" w:cs="Times New Roman"/>
          <w:color w:val="000000"/>
          <w:sz w:val="24"/>
          <w:szCs w:val="24"/>
        </w:rPr>
        <w:t>02 от 2012 г., в сила от 02.01.2013 г., предишна ал. 4 - ДВ, бр. 84 от 2018 г., в сила от 12.10.2018 г.) При неизпълнение на задължението за уведомяване по чл. 235, ал. 3 за прекратяване на дейността от страна на притежател на разрешение за извършване на т</w:t>
      </w:r>
      <w:r>
        <w:rPr>
          <w:rFonts w:ascii="Times New Roman" w:eastAsia="Times New Roman" w:hAnsi="Times New Roman" w:cs="Times New Roman"/>
          <w:color w:val="000000"/>
          <w:sz w:val="24"/>
          <w:szCs w:val="24"/>
        </w:rPr>
        <w:t>ърговия на дребно с лекарствени продукти изпълнителният директор на ИАЛ издава заповед за отнемане на издаденото разрешение.</w:t>
      </w:r>
    </w:p>
    <w:p w:rsidR="00000000" w:rsidRDefault="004A1A17">
      <w:pPr>
        <w:spacing w:after="0" w:line="240" w:lineRule="auto"/>
        <w:ind w:firstLine="1155"/>
        <w:jc w:val="both"/>
        <w:textAlignment w:val="center"/>
        <w:divId w:val="213367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84 от 2018 г., в сила от 12.10.2018 г.) Заповедите по ал. 1 - 5 подлежат на обжалване по реда н</w:t>
      </w:r>
      <w:r>
        <w:rPr>
          <w:rFonts w:ascii="Times New Roman" w:eastAsia="Times New Roman" w:hAnsi="Times New Roman" w:cs="Times New Roman"/>
          <w:color w:val="000000"/>
          <w:sz w:val="24"/>
          <w:szCs w:val="24"/>
        </w:rPr>
        <w:t>а Административнопроцесуалния кодекс, като обжалването не спира изпълнението им.</w:t>
      </w:r>
    </w:p>
    <w:p w:rsidR="00000000" w:rsidRDefault="004A1A17">
      <w:pPr>
        <w:spacing w:after="120" w:line="240" w:lineRule="auto"/>
        <w:ind w:firstLine="1155"/>
        <w:jc w:val="both"/>
        <w:textAlignment w:val="center"/>
        <w:divId w:val="122270947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156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294. Който наруши разпоредбите на този закон или наредбите по прилагането му, извън случаите по чл. 281 - 293, се наказва с глоба от 1000 до 3000 лв., а при повторно изв</w:t>
      </w:r>
      <w:r>
        <w:rPr>
          <w:rFonts w:ascii="Times New Roman" w:eastAsia="Times New Roman" w:hAnsi="Times New Roman" w:cs="Times New Roman"/>
          <w:color w:val="000000"/>
          <w:sz w:val="24"/>
          <w:szCs w:val="24"/>
        </w:rPr>
        <w:t>ършване на същото нарушение - с глоба от 3000 до 5000 лв.</w:t>
      </w:r>
    </w:p>
    <w:p w:rsidR="00000000" w:rsidRDefault="004A1A17">
      <w:pPr>
        <w:spacing w:after="120" w:line="240" w:lineRule="auto"/>
        <w:ind w:firstLine="1155"/>
        <w:jc w:val="both"/>
        <w:textAlignment w:val="center"/>
        <w:divId w:val="34914033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7174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295. (1) (Изм. - ДВ, бр. 98 от 2010 г., в сила от 01.01.2011 г., изм. - ДВ, бр. 102 от 2018 г., в сила от 01.01.2019 г., изм. - ДВ, бр. 67 от 2020 г.) </w:t>
      </w:r>
      <w:r>
        <w:rPr>
          <w:rFonts w:ascii="Times New Roman" w:eastAsia="Times New Roman" w:hAnsi="Times New Roman" w:cs="Times New Roman"/>
          <w:color w:val="000000"/>
          <w:sz w:val="24"/>
          <w:szCs w:val="24"/>
        </w:rPr>
        <w:lastRenderedPageBreak/>
        <w:t xml:space="preserve">Нарушенията по този закон се установяват </w:t>
      </w:r>
      <w:r>
        <w:rPr>
          <w:rFonts w:ascii="Times New Roman" w:eastAsia="Times New Roman" w:hAnsi="Times New Roman" w:cs="Times New Roman"/>
          <w:color w:val="000000"/>
          <w:sz w:val="24"/>
          <w:szCs w:val="24"/>
        </w:rPr>
        <w:t>с актове, съставени от длъжностни лица по чл. 267, ал. 4.</w:t>
      </w:r>
    </w:p>
    <w:p w:rsidR="00000000" w:rsidRDefault="004A1A17">
      <w:pPr>
        <w:spacing w:after="0" w:line="240" w:lineRule="auto"/>
        <w:ind w:firstLine="1155"/>
        <w:jc w:val="both"/>
        <w:textAlignment w:val="center"/>
        <w:divId w:val="1200126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84 от 2018 г., в сила от 12.10.2018 г., отм. - ДВ, бр. 102 от 2018 г., в сила от 01.01.2019 г.)</w:t>
      </w:r>
    </w:p>
    <w:p w:rsidR="00000000" w:rsidRDefault="004A1A17">
      <w:pPr>
        <w:spacing w:after="0" w:line="240" w:lineRule="auto"/>
        <w:ind w:firstLine="1155"/>
        <w:jc w:val="both"/>
        <w:textAlignment w:val="center"/>
        <w:divId w:val="202339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2010 г., в сила от 01.01.2011 г., изм. - ДВ, бр. 102 от </w:t>
      </w:r>
      <w:r>
        <w:rPr>
          <w:rFonts w:ascii="Times New Roman" w:eastAsia="Times New Roman" w:hAnsi="Times New Roman" w:cs="Times New Roman"/>
          <w:color w:val="000000"/>
          <w:sz w:val="24"/>
          <w:szCs w:val="24"/>
        </w:rPr>
        <w:t>2018 г., в сила от 01.01.2019 г.) Наказателните постановления се издават от министъра на здравеопазването, от главния държавен здравен инспектор, от председателя на съвета по чл. 258, ал. 1, от изпълнителния директор на ИАЛ и от директорите на РЗИ в зависи</w:t>
      </w:r>
      <w:r>
        <w:rPr>
          <w:rFonts w:ascii="Times New Roman" w:eastAsia="Times New Roman" w:hAnsi="Times New Roman" w:cs="Times New Roman"/>
          <w:color w:val="000000"/>
          <w:sz w:val="24"/>
          <w:szCs w:val="24"/>
        </w:rPr>
        <w:t>мост от подчинението на длъжностното лице, установило нарушението.</w:t>
      </w:r>
    </w:p>
    <w:p w:rsidR="00000000" w:rsidRDefault="004A1A17">
      <w:pPr>
        <w:spacing w:after="0" w:line="240" w:lineRule="auto"/>
        <w:ind w:firstLine="1155"/>
        <w:jc w:val="both"/>
        <w:textAlignment w:val="center"/>
        <w:divId w:val="2106537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2018 г., в сила от 01.01.2019 г.) Наказателните постановления може да се издават и от други длъжностни лица, оправомощени от лицата по ал. 3, като председателят н</w:t>
      </w:r>
      <w:r>
        <w:rPr>
          <w:rFonts w:ascii="Times New Roman" w:eastAsia="Times New Roman" w:hAnsi="Times New Roman" w:cs="Times New Roman"/>
          <w:color w:val="000000"/>
          <w:sz w:val="24"/>
          <w:szCs w:val="24"/>
        </w:rPr>
        <w:t>а съвета по чл. 258, ал. 1 може да оправомощи друг член на комисията.</w:t>
      </w:r>
    </w:p>
    <w:p w:rsidR="00000000" w:rsidRDefault="004A1A17">
      <w:pPr>
        <w:spacing w:after="0" w:line="240" w:lineRule="auto"/>
        <w:ind w:firstLine="1155"/>
        <w:jc w:val="both"/>
        <w:textAlignment w:val="center"/>
        <w:divId w:val="316571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67 от 2020 г.) Регионалните здравни инспекции уведомяват ИАЛ за съставените актове за установяване на административни нарушения и за влезлите в сила наказателни поста</w:t>
      </w:r>
      <w:r>
        <w:rPr>
          <w:rFonts w:ascii="Times New Roman" w:eastAsia="Times New Roman" w:hAnsi="Times New Roman" w:cs="Times New Roman"/>
          <w:color w:val="000000"/>
          <w:sz w:val="24"/>
          <w:szCs w:val="24"/>
        </w:rPr>
        <w:t>новления, издадени по реда на този закон.</w:t>
      </w:r>
    </w:p>
    <w:p w:rsidR="00000000" w:rsidRDefault="004A1A17">
      <w:pPr>
        <w:spacing w:after="120" w:line="240" w:lineRule="auto"/>
        <w:ind w:firstLine="1155"/>
        <w:jc w:val="both"/>
        <w:textAlignment w:val="center"/>
        <w:divId w:val="87145424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72595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296.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4A1A17">
      <w:pPr>
        <w:spacing w:after="120" w:line="240" w:lineRule="auto"/>
        <w:ind w:firstLine="1155"/>
        <w:jc w:val="both"/>
        <w:textAlignment w:val="center"/>
        <w:divId w:val="51053638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9306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297. (Изм. - ДВ, бр. 84 от </w:t>
      </w:r>
      <w:r>
        <w:rPr>
          <w:rFonts w:ascii="Times New Roman" w:eastAsia="Times New Roman" w:hAnsi="Times New Roman" w:cs="Times New Roman"/>
          <w:color w:val="000000"/>
          <w:sz w:val="24"/>
          <w:szCs w:val="24"/>
        </w:rPr>
        <w:t>2018 г., в сила от 12.10.2018 г.) (1) В случаите на чл. 281, 282, 283, 284, 285 и 287 наказващият орган постановява и отнемане в полза на държавата на лекарствените продукти - предмет на извършеното нарушение, при условия и по ред, определени в Закона за а</w:t>
      </w:r>
      <w:r>
        <w:rPr>
          <w:rFonts w:ascii="Times New Roman" w:eastAsia="Times New Roman" w:hAnsi="Times New Roman" w:cs="Times New Roman"/>
          <w:color w:val="000000"/>
          <w:sz w:val="24"/>
          <w:szCs w:val="24"/>
        </w:rPr>
        <w:t>дминистративните нарушения и наказания и в съответствие с Регламент (ЕС) № 952/2013 на Европейския парламент и на Съвета от 9 октомври 2013 г. за създаване на Митнически кодекс на Съюза (ОВ, L 269/1 от 10 октомври 2013 г.) и Регламент за изпълнение (ЕС) 20</w:t>
      </w:r>
      <w:r>
        <w:rPr>
          <w:rFonts w:ascii="Times New Roman" w:eastAsia="Times New Roman" w:hAnsi="Times New Roman" w:cs="Times New Roman"/>
          <w:color w:val="000000"/>
          <w:sz w:val="24"/>
          <w:szCs w:val="24"/>
        </w:rPr>
        <w:t xml:space="preserve">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(ОВ, L 343/558 от 29 декември 2015 </w:t>
      </w:r>
      <w:r>
        <w:rPr>
          <w:rFonts w:ascii="Times New Roman" w:eastAsia="Times New Roman" w:hAnsi="Times New Roman" w:cs="Times New Roman"/>
          <w:color w:val="000000"/>
          <w:sz w:val="24"/>
          <w:szCs w:val="24"/>
        </w:rPr>
        <w:t>г.).</w:t>
      </w:r>
    </w:p>
    <w:p w:rsidR="00000000" w:rsidRDefault="004A1A17">
      <w:pPr>
        <w:spacing w:after="120" w:line="240" w:lineRule="auto"/>
        <w:ind w:firstLine="1155"/>
        <w:jc w:val="both"/>
        <w:textAlignment w:val="center"/>
        <w:divId w:val="110437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Лекарствените продукти по ал. 1 се унищожават при условията и по реда на наредбата по чл. 274, ал. 2.</w:t>
      </w:r>
    </w:p>
    <w:p w:rsidR="00000000" w:rsidRDefault="004A1A17">
      <w:pPr>
        <w:spacing w:before="100" w:beforeAutospacing="1" w:after="240" w:line="240" w:lineRule="auto"/>
        <w:jc w:val="center"/>
        <w:textAlignment w:val="center"/>
        <w:divId w:val="127567240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A1A17">
      <w:pPr>
        <w:spacing w:after="0" w:line="240" w:lineRule="auto"/>
        <w:ind w:firstLine="1155"/>
        <w:jc w:val="both"/>
        <w:textAlignment w:val="center"/>
        <w:divId w:val="118509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4A1A17">
      <w:pPr>
        <w:spacing w:after="0" w:line="240" w:lineRule="auto"/>
        <w:ind w:firstLine="1155"/>
        <w:jc w:val="both"/>
        <w:textAlignment w:val="center"/>
        <w:divId w:val="46876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2012 г., в сила от 02.01.2013 г.) "Активно вещество" е всяко в</w:t>
      </w:r>
      <w:r>
        <w:rPr>
          <w:rFonts w:ascii="Times New Roman" w:eastAsia="Times New Roman" w:hAnsi="Times New Roman" w:cs="Times New Roman"/>
          <w:color w:val="000000"/>
          <w:sz w:val="24"/>
          <w:szCs w:val="24"/>
        </w:rPr>
        <w:t>ещество или смес от вещества, предназначени за използване за производството на лекарствен продукт, които при използването си в неговото производство се превръщат в активна съставка на този продукт, предназначена за упражняване на фармакологично, имунологич</w:t>
      </w:r>
      <w:r>
        <w:rPr>
          <w:rFonts w:ascii="Times New Roman" w:eastAsia="Times New Roman" w:hAnsi="Times New Roman" w:cs="Times New Roman"/>
          <w:color w:val="000000"/>
          <w:sz w:val="24"/>
          <w:szCs w:val="24"/>
        </w:rPr>
        <w:t xml:space="preserve">но или метаболитно действие с цел </w:t>
      </w:r>
      <w:r>
        <w:rPr>
          <w:rFonts w:ascii="Times New Roman" w:eastAsia="Times New Roman" w:hAnsi="Times New Roman" w:cs="Times New Roman"/>
          <w:color w:val="000000"/>
          <w:sz w:val="24"/>
          <w:szCs w:val="24"/>
        </w:rPr>
        <w:lastRenderedPageBreak/>
        <w:t>възстановяване, коригиране или промяна на физиологични функции или за поставяне на медицинска диагноза.</w:t>
      </w:r>
    </w:p>
    <w:p w:rsidR="00000000" w:rsidRDefault="004A1A17">
      <w:pPr>
        <w:spacing w:after="0" w:line="240" w:lineRule="auto"/>
        <w:ind w:firstLine="1155"/>
        <w:jc w:val="both"/>
        <w:textAlignment w:val="center"/>
        <w:divId w:val="739257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"Биоеквивалентност" е налице, когато лекарствените продукти са фармацевтично еквивалентни или фармацевтични алтерна</w:t>
      </w:r>
      <w:r>
        <w:rPr>
          <w:rFonts w:ascii="Times New Roman" w:eastAsia="Times New Roman" w:hAnsi="Times New Roman" w:cs="Times New Roman"/>
          <w:color w:val="000000"/>
          <w:sz w:val="24"/>
          <w:szCs w:val="24"/>
        </w:rPr>
        <w:t>тиви, и ако техните бионаличности след приложение в същата моларна доза са подобни до такава степен, че ефектите им по отношение на ефикасност и безопасност са съществено подобни.</w:t>
      </w:r>
    </w:p>
    <w:p w:rsidR="00000000" w:rsidRDefault="004A1A17">
      <w:pPr>
        <w:spacing w:after="0" w:line="240" w:lineRule="auto"/>
        <w:ind w:firstLine="1155"/>
        <w:jc w:val="both"/>
        <w:textAlignment w:val="center"/>
        <w:divId w:val="887036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"Бионаличност" е скоростта и степента, с които активното вещество или тер</w:t>
      </w:r>
      <w:r>
        <w:rPr>
          <w:rFonts w:ascii="Times New Roman" w:eastAsia="Times New Roman" w:hAnsi="Times New Roman" w:cs="Times New Roman"/>
          <w:color w:val="000000"/>
          <w:sz w:val="24"/>
          <w:szCs w:val="24"/>
        </w:rPr>
        <w:t xml:space="preserve">апевтично активната му част се абсорбират от лекарствената форма и става налично в мястото на действие. Когато лекарственото вещество е предназначено да упражни системен терапевтичен ефект, бионаличност означава скоростта и степента, с които лекарственото </w:t>
      </w:r>
      <w:r>
        <w:rPr>
          <w:rFonts w:ascii="Times New Roman" w:eastAsia="Times New Roman" w:hAnsi="Times New Roman" w:cs="Times New Roman"/>
          <w:color w:val="000000"/>
          <w:sz w:val="24"/>
          <w:szCs w:val="24"/>
        </w:rPr>
        <w:t>вещество или терапевтично активната му част се освобождава от лекарствената форма и преминава в общата циркулация.</w:t>
      </w:r>
    </w:p>
    <w:p w:rsidR="00000000" w:rsidRDefault="004A1A17">
      <w:pPr>
        <w:spacing w:after="0" w:line="240" w:lineRule="auto"/>
        <w:ind w:firstLine="1155"/>
        <w:jc w:val="both"/>
        <w:textAlignment w:val="center"/>
        <w:divId w:val="7451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84 от 2018 г. (*)) "Брошура на изследователя" е брошура на изследователя по смисъла на чл. 2, параграф 2, точка 23 от Регламент (ЕС) № 536/2014.</w:t>
      </w:r>
    </w:p>
    <w:p w:rsidR="00000000" w:rsidRDefault="004A1A17">
      <w:pPr>
        <w:spacing w:after="0" w:line="240" w:lineRule="auto"/>
        <w:ind w:firstLine="1155"/>
        <w:jc w:val="both"/>
        <w:textAlignment w:val="center"/>
        <w:divId w:val="186490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"Валидна документация" е документация, която по съдържание и пълнота отговаря на изискван</w:t>
      </w:r>
      <w:r>
        <w:rPr>
          <w:rFonts w:ascii="Times New Roman" w:eastAsia="Times New Roman" w:hAnsi="Times New Roman" w:cs="Times New Roman"/>
          <w:color w:val="000000"/>
          <w:sz w:val="24"/>
          <w:szCs w:val="24"/>
        </w:rPr>
        <w:t>ията, предвидени в определена процедура по този закон.</w:t>
      </w:r>
    </w:p>
    <w:p w:rsidR="00000000" w:rsidRDefault="004A1A17">
      <w:pPr>
        <w:spacing w:after="0" w:line="240" w:lineRule="auto"/>
        <w:ind w:firstLine="1155"/>
        <w:jc w:val="both"/>
        <w:textAlignment w:val="center"/>
        <w:divId w:val="89863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"Вещество с добре установена употреба в медицинската практика" е вещество, за което могат да се приложат следните критерии:</w:t>
      </w:r>
    </w:p>
    <w:p w:rsidR="00000000" w:rsidRDefault="004A1A17">
      <w:pPr>
        <w:spacing w:after="0" w:line="240" w:lineRule="auto"/>
        <w:ind w:firstLine="1155"/>
        <w:jc w:val="both"/>
        <w:textAlignment w:val="center"/>
        <w:divId w:val="9530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периодът за доказване на добре установената употреба в медицинската пра</w:t>
      </w:r>
      <w:r>
        <w:rPr>
          <w:rFonts w:ascii="Times New Roman" w:eastAsia="Times New Roman" w:hAnsi="Times New Roman" w:cs="Times New Roman"/>
          <w:color w:val="000000"/>
          <w:sz w:val="24"/>
          <w:szCs w:val="24"/>
        </w:rPr>
        <w:t>ктика е не по-кратък от 10 години от датата на първата систематизирана и документирана употреба на веществото като лекарствен продукт в Европейския съюз или в Европейското икономическо пространство;</w:t>
      </w:r>
    </w:p>
    <w:p w:rsidR="00000000" w:rsidRDefault="004A1A17">
      <w:pPr>
        <w:spacing w:after="0" w:line="240" w:lineRule="auto"/>
        <w:ind w:firstLine="1155"/>
        <w:jc w:val="both"/>
        <w:textAlignment w:val="center"/>
        <w:divId w:val="137268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количествени аспекти на употребата на веществото, като</w:t>
      </w:r>
      <w:r>
        <w:rPr>
          <w:rFonts w:ascii="Times New Roman" w:eastAsia="Times New Roman" w:hAnsi="Times New Roman" w:cs="Times New Roman"/>
          <w:color w:val="000000"/>
          <w:sz w:val="24"/>
          <w:szCs w:val="24"/>
        </w:rPr>
        <w:t xml:space="preserve"> се вземе предвид степента на употреба в медицинската практика, степента на употреба на географски принцип и степента на проследяване чрез системата за безопасност, включително проучвания, проведени преди пускането на пазара и след това и публикувана научн</w:t>
      </w:r>
      <w:r>
        <w:rPr>
          <w:rFonts w:ascii="Times New Roman" w:eastAsia="Times New Roman" w:hAnsi="Times New Roman" w:cs="Times New Roman"/>
          <w:color w:val="000000"/>
          <w:sz w:val="24"/>
          <w:szCs w:val="24"/>
        </w:rPr>
        <w:t>а литература за епидемиологични проучвания и в частност сравнителни епидемиологични проучвания;</w:t>
      </w:r>
    </w:p>
    <w:p w:rsidR="00000000" w:rsidRDefault="004A1A17">
      <w:pPr>
        <w:spacing w:after="0" w:line="240" w:lineRule="auto"/>
        <w:ind w:firstLine="1155"/>
        <w:jc w:val="both"/>
        <w:textAlignment w:val="center"/>
        <w:divId w:val="577524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висока степен на научен интерес към употребата на веществото (брой научни публикации) и единство в научните среди в научните оценки.</w:t>
      </w:r>
    </w:p>
    <w:p w:rsidR="00000000" w:rsidRDefault="004A1A17">
      <w:pPr>
        <w:spacing w:after="0" w:line="240" w:lineRule="auto"/>
        <w:ind w:firstLine="1155"/>
        <w:jc w:val="both"/>
        <w:textAlignment w:val="center"/>
        <w:divId w:val="1094398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"Вторична опаковка" е</w:t>
      </w:r>
      <w:r>
        <w:rPr>
          <w:rFonts w:ascii="Times New Roman" w:eastAsia="Times New Roman" w:hAnsi="Times New Roman" w:cs="Times New Roman"/>
          <w:color w:val="000000"/>
          <w:sz w:val="24"/>
          <w:szCs w:val="24"/>
        </w:rPr>
        <w:t xml:space="preserve"> опаковката, която не влиза в непосредствен контакт с лекарствения продукт.</w:t>
      </w:r>
    </w:p>
    <w:p w:rsidR="00000000" w:rsidRDefault="004A1A17">
      <w:pPr>
        <w:spacing w:after="0" w:line="240" w:lineRule="auto"/>
        <w:ind w:firstLine="1155"/>
        <w:jc w:val="both"/>
        <w:textAlignment w:val="center"/>
        <w:divId w:val="916553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84 от 2018 г. (*)) "Възложител" е спонсор по смисъла на чл. 2, параграф 2, точка 14 от Регламент (ЕС) № 536/2014.</w:t>
      </w:r>
    </w:p>
    <w:p w:rsidR="00000000" w:rsidRDefault="004A1A17">
      <w:pPr>
        <w:spacing w:after="0" w:line="240" w:lineRule="auto"/>
        <w:ind w:firstLine="1155"/>
        <w:jc w:val="both"/>
        <w:textAlignment w:val="center"/>
        <w:divId w:val="1590966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"Генеричен лекарствен продукт" е лекарствен </w:t>
      </w:r>
      <w:r>
        <w:rPr>
          <w:rFonts w:ascii="Times New Roman" w:eastAsia="Times New Roman" w:hAnsi="Times New Roman" w:cs="Times New Roman"/>
          <w:color w:val="000000"/>
          <w:sz w:val="24"/>
          <w:szCs w:val="24"/>
        </w:rPr>
        <w:t>продукт, който има един и същ качествен и количествен състав по отношение на активните вещества и същата лекарствена форма като референтния лекарствен продукт, и биоеквивалентността му с референтния лекарствен продукт е доказана с подходящи изпитвания за б</w:t>
      </w:r>
      <w:r>
        <w:rPr>
          <w:rFonts w:ascii="Times New Roman" w:eastAsia="Times New Roman" w:hAnsi="Times New Roman" w:cs="Times New Roman"/>
          <w:color w:val="000000"/>
          <w:sz w:val="24"/>
          <w:szCs w:val="24"/>
        </w:rPr>
        <w:t>ионаличност. Различните перорални лекарствени форми с незабавно освобождаване се смятат за една и съща лекарствена форма. Различните соли, естери, етери, изомери, смеси от изомери, комплекси или деривати на активно вещество се смятат за същото активно веще</w:t>
      </w:r>
      <w:r>
        <w:rPr>
          <w:rFonts w:ascii="Times New Roman" w:eastAsia="Times New Roman" w:hAnsi="Times New Roman" w:cs="Times New Roman"/>
          <w:color w:val="000000"/>
          <w:sz w:val="24"/>
          <w:szCs w:val="24"/>
        </w:rPr>
        <w:t>ство, освен ако те се различават значително по своята безопасност и/или ефикасност.</w:t>
      </w:r>
    </w:p>
    <w:p w:rsidR="00000000" w:rsidRDefault="004A1A17">
      <w:pPr>
        <w:spacing w:after="0" w:line="240" w:lineRule="auto"/>
        <w:ind w:firstLine="1155"/>
        <w:jc w:val="both"/>
        <w:textAlignment w:val="center"/>
        <w:divId w:val="66108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(изм. - ДВ, бр. 84 от 2018 г. (*)) "Главен изследовател" е главен изследовател по смисъла на чл. 2, параграф 2, точка 16 от Регламент (ЕС) № 536/2014.</w:t>
      </w:r>
    </w:p>
    <w:p w:rsidR="00000000" w:rsidRDefault="004A1A17">
      <w:pPr>
        <w:spacing w:after="0" w:line="240" w:lineRule="auto"/>
        <w:ind w:firstLine="1155"/>
        <w:jc w:val="both"/>
        <w:textAlignment w:val="center"/>
        <w:divId w:val="140583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"Дефинирана д</w:t>
      </w:r>
      <w:r>
        <w:rPr>
          <w:rFonts w:ascii="Times New Roman" w:eastAsia="Times New Roman" w:hAnsi="Times New Roman" w:cs="Times New Roman"/>
          <w:color w:val="000000"/>
          <w:sz w:val="24"/>
          <w:szCs w:val="24"/>
        </w:rPr>
        <w:t>невна доза" е средна дневна поддържаща доза от даден лекарствен продукт, която се прилага при възрастни по основното показание на лекарствения продукт.</w:t>
      </w:r>
    </w:p>
    <w:p w:rsidR="00000000" w:rsidRDefault="004A1A17">
      <w:pPr>
        <w:spacing w:after="0" w:line="240" w:lineRule="auto"/>
        <w:ind w:firstLine="1155"/>
        <w:jc w:val="both"/>
        <w:textAlignment w:val="center"/>
        <w:divId w:val="1967924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84 от 2018 г. (*)) "Добра клинична практика" е добра клинична практика по смисъла на</w:t>
      </w:r>
      <w:r>
        <w:rPr>
          <w:rFonts w:ascii="Times New Roman" w:eastAsia="Times New Roman" w:hAnsi="Times New Roman" w:cs="Times New Roman"/>
          <w:color w:val="000000"/>
          <w:sz w:val="24"/>
          <w:szCs w:val="24"/>
        </w:rPr>
        <w:t xml:space="preserve"> чл. 2, параграф 2, точка 30 от Регламент (ЕС) № 536/2014.</w:t>
      </w:r>
    </w:p>
    <w:p w:rsidR="00000000" w:rsidRDefault="004A1A17">
      <w:pPr>
        <w:spacing w:after="0" w:line="240" w:lineRule="auto"/>
        <w:ind w:firstLine="1155"/>
        <w:jc w:val="both"/>
        <w:textAlignment w:val="center"/>
        <w:divId w:val="844787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"Добра лабораторна практика" е система от международно признати правила по отношение на условията за планиране, процесите на организиране, извършване, проследяване и документиране на лабораторн</w:t>
      </w:r>
      <w:r>
        <w:rPr>
          <w:rFonts w:ascii="Times New Roman" w:eastAsia="Times New Roman" w:hAnsi="Times New Roman" w:cs="Times New Roman"/>
          <w:color w:val="000000"/>
          <w:sz w:val="24"/>
          <w:szCs w:val="24"/>
        </w:rPr>
        <w:t>ите изпитвания.</w:t>
      </w:r>
    </w:p>
    <w:p w:rsidR="00000000" w:rsidRDefault="004A1A17">
      <w:pPr>
        <w:spacing w:after="0" w:line="240" w:lineRule="auto"/>
        <w:ind w:firstLine="1155"/>
        <w:jc w:val="both"/>
        <w:textAlignment w:val="center"/>
        <w:divId w:val="1361660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"Добра производствена практика" е система от международно бизнес признати правила, която обхваща всички страни на производството - персонал, помещения, съоръжения, материали, документация, качествен контрол, и има за цел да осигури безо</w:t>
      </w:r>
      <w:r>
        <w:rPr>
          <w:rFonts w:ascii="Times New Roman" w:eastAsia="Times New Roman" w:hAnsi="Times New Roman" w:cs="Times New Roman"/>
          <w:color w:val="000000"/>
          <w:sz w:val="24"/>
          <w:szCs w:val="24"/>
        </w:rPr>
        <w:t>пасност, ефикасност и съответствие със спецификацията.</w:t>
      </w:r>
    </w:p>
    <w:p w:rsidR="00000000" w:rsidRDefault="004A1A17">
      <w:pPr>
        <w:spacing w:after="0" w:line="240" w:lineRule="auto"/>
        <w:ind w:firstLine="1155"/>
        <w:jc w:val="both"/>
        <w:textAlignment w:val="center"/>
        <w:divId w:val="103620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(доп. - ДВ, бр. 71 от 2008 г., в сила от 12.08.2008 г.) "Държава членка" е държава - членка на Европейския съюз или държава - страна по Споразумението за Европейското икономическо пространство.</w:t>
      </w:r>
    </w:p>
    <w:p w:rsidR="00000000" w:rsidRDefault="004A1A17">
      <w:pPr>
        <w:spacing w:after="0" w:line="240" w:lineRule="auto"/>
        <w:ind w:firstLine="1155"/>
        <w:jc w:val="both"/>
        <w:textAlignment w:val="center"/>
        <w:divId w:val="50328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"Етикет" е информация върху първичната или вторичната опаковка на лекарствения продукт.</w:t>
      </w:r>
    </w:p>
    <w:p w:rsidR="00000000" w:rsidRDefault="004A1A17">
      <w:pPr>
        <w:spacing w:after="0" w:line="240" w:lineRule="auto"/>
        <w:ind w:firstLine="1155"/>
        <w:jc w:val="both"/>
        <w:textAlignment w:val="center"/>
        <w:divId w:val="165544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"Имунологичен лекарствен продукт" е лекарствен продукт, който съдържа ваксини, токсини, серуми или алергени. В обхвата на ваксините, токсините и серумите влизат аг</w:t>
      </w:r>
      <w:r>
        <w:rPr>
          <w:rFonts w:ascii="Times New Roman" w:eastAsia="Times New Roman" w:hAnsi="Times New Roman" w:cs="Times New Roman"/>
          <w:color w:val="000000"/>
          <w:sz w:val="24"/>
          <w:szCs w:val="24"/>
        </w:rPr>
        <w:t xml:space="preserve">енти, които се използват да създадат активен имунитет или да установят състояние на имунитет, или да предизвикат пасивен имунитет. Алергените са лекарствени продукти, които са предназначени да идентифицират или стимулират специфична целенасочена промяна в </w:t>
      </w:r>
      <w:r>
        <w:rPr>
          <w:rFonts w:ascii="Times New Roman" w:eastAsia="Times New Roman" w:hAnsi="Times New Roman" w:cs="Times New Roman"/>
          <w:color w:val="000000"/>
          <w:sz w:val="24"/>
          <w:szCs w:val="24"/>
        </w:rPr>
        <w:t>имунологичния отговор към алергичен агент.</w:t>
      </w:r>
    </w:p>
    <w:p w:rsidR="00000000" w:rsidRDefault="004A1A17">
      <w:pPr>
        <w:spacing w:after="0" w:line="240" w:lineRule="auto"/>
        <w:ind w:firstLine="1155"/>
        <w:jc w:val="both"/>
        <w:textAlignment w:val="center"/>
        <w:divId w:val="24335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"Изследване за биоеквивалентност" е клинично изпитване, с което се цели да се докаже, че два лекарствени продукта са биоеквивалентни, ако те са фармацевтично еквивалентни или фармацевтично алтернативни, и кога</w:t>
      </w:r>
      <w:r>
        <w:rPr>
          <w:rFonts w:ascii="Times New Roman" w:eastAsia="Times New Roman" w:hAnsi="Times New Roman" w:cs="Times New Roman"/>
          <w:color w:val="000000"/>
          <w:sz w:val="24"/>
          <w:szCs w:val="24"/>
        </w:rPr>
        <w:t>то бионаличностите им след прилагане в същата моларна доза са сходни до степен, която е условие за еквивалентни ефикасност и безопасност.</w:t>
      </w:r>
    </w:p>
    <w:p w:rsidR="00000000" w:rsidRDefault="004A1A17">
      <w:pPr>
        <w:spacing w:after="0" w:line="240" w:lineRule="auto"/>
        <w:ind w:firstLine="1155"/>
        <w:jc w:val="both"/>
        <w:textAlignment w:val="center"/>
        <w:divId w:val="317879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"Изследване за бионаличност" е клинично изпитване, с което се цели да се покаже какви са скоростта и степента, при</w:t>
      </w:r>
      <w:r>
        <w:rPr>
          <w:rFonts w:ascii="Times New Roman" w:eastAsia="Times New Roman" w:hAnsi="Times New Roman" w:cs="Times New Roman"/>
          <w:color w:val="000000"/>
          <w:sz w:val="24"/>
          <w:szCs w:val="24"/>
        </w:rPr>
        <w:t xml:space="preserve"> които активното вещество или терапевтично значимата част от изпитвания лекарствен продукт достигат от лекарствената форма в системното кръвообращение.</w:t>
      </w:r>
    </w:p>
    <w:p w:rsidR="00000000" w:rsidRDefault="004A1A17">
      <w:pPr>
        <w:spacing w:after="0" w:line="240" w:lineRule="auto"/>
        <w:ind w:firstLine="1155"/>
        <w:jc w:val="both"/>
        <w:textAlignment w:val="center"/>
        <w:divId w:val="884637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84 от 2018 г. (*)) "Изпитван лекарствен продукт" е изпитван лекарствен продукт по см</w:t>
      </w:r>
      <w:r>
        <w:rPr>
          <w:rFonts w:ascii="Times New Roman" w:eastAsia="Times New Roman" w:hAnsi="Times New Roman" w:cs="Times New Roman"/>
          <w:color w:val="000000"/>
          <w:sz w:val="24"/>
          <w:szCs w:val="24"/>
        </w:rPr>
        <w:t>исъла на чл. 2, параграф 2, точка 5 от Регламент (ЕС) № 536/2014.</w:t>
      </w:r>
    </w:p>
    <w:p w:rsidR="00000000" w:rsidRDefault="004A1A17">
      <w:pPr>
        <w:spacing w:after="0" w:line="240" w:lineRule="auto"/>
        <w:ind w:firstLine="1155"/>
        <w:jc w:val="both"/>
        <w:textAlignment w:val="center"/>
        <w:divId w:val="679428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(изм. - ДВ, бр. 84 от 2018 г. (*)) "Изследовател" е изследовател по смисъла на чл. 2, параграф 2, точка 15 от Регламент (ЕС) № 536/2014.</w:t>
      </w:r>
    </w:p>
    <w:p w:rsidR="00000000" w:rsidRDefault="004A1A17">
      <w:pPr>
        <w:spacing w:after="0" w:line="240" w:lineRule="auto"/>
        <w:ind w:firstLine="1155"/>
        <w:jc w:val="both"/>
        <w:textAlignment w:val="center"/>
        <w:divId w:val="1688754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(изм. - ДВ, бр. 84 от 2018 г. (*)) "Информира</w:t>
      </w:r>
      <w:r>
        <w:rPr>
          <w:rFonts w:ascii="Times New Roman" w:eastAsia="Times New Roman" w:hAnsi="Times New Roman" w:cs="Times New Roman"/>
          <w:color w:val="000000"/>
          <w:sz w:val="24"/>
          <w:szCs w:val="24"/>
        </w:rPr>
        <w:t>но съгласие" е информирано съгласие по смисъла на чл. 2, параграф 2, точка 21 от Регламент (ЕС) № 536/2014.</w:t>
      </w:r>
    </w:p>
    <w:p w:rsidR="00000000" w:rsidRDefault="004A1A17">
      <w:pPr>
        <w:spacing w:after="0" w:line="240" w:lineRule="auto"/>
        <w:ind w:firstLine="1155"/>
        <w:jc w:val="both"/>
        <w:textAlignment w:val="center"/>
        <w:divId w:val="1780904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 "Кит" е всяко вещество, което обикновено преди употреба се разтваря, суспендира, разрежда или комбинира с радионуклиди, в резултат на което се п</w:t>
      </w:r>
      <w:r>
        <w:rPr>
          <w:rFonts w:ascii="Times New Roman" w:eastAsia="Times New Roman" w:hAnsi="Times New Roman" w:cs="Times New Roman"/>
          <w:color w:val="000000"/>
          <w:sz w:val="24"/>
          <w:szCs w:val="24"/>
        </w:rPr>
        <w:t>олучава готовият радиоактивен лекарствен продукт.</w:t>
      </w:r>
    </w:p>
    <w:p w:rsidR="00000000" w:rsidRDefault="004A1A17">
      <w:pPr>
        <w:spacing w:after="0" w:line="240" w:lineRule="auto"/>
        <w:ind w:firstLine="1155"/>
        <w:jc w:val="both"/>
        <w:textAlignment w:val="center"/>
        <w:divId w:val="1925449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(изм. - ДВ, бр. 84 от 2018 г. (*)) "Клинично изпитване на лекарствен продукт" е клинично изпитване по смисъла на чл. 2, параграф 2, точка 2 от Регламент (ЕС) № 536/2014.</w:t>
      </w:r>
    </w:p>
    <w:p w:rsidR="00000000" w:rsidRDefault="004A1A17">
      <w:pPr>
        <w:spacing w:after="0" w:line="240" w:lineRule="auto"/>
        <w:ind w:firstLine="1155"/>
        <w:jc w:val="both"/>
        <w:textAlignment w:val="center"/>
        <w:divId w:val="114631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"Клинично предимство" е знач</w:t>
      </w:r>
      <w:r>
        <w:rPr>
          <w:rFonts w:ascii="Times New Roman" w:eastAsia="Times New Roman" w:hAnsi="Times New Roman" w:cs="Times New Roman"/>
          <w:color w:val="000000"/>
          <w:sz w:val="24"/>
          <w:szCs w:val="24"/>
        </w:rPr>
        <w:t>ително терапевтично или диагностично предимство на един лекарствен продукт в сравнение с лекарствен продукт, който вече е получил разрешение за употреба.</w:t>
      </w:r>
    </w:p>
    <w:p w:rsidR="00000000" w:rsidRDefault="004A1A17">
      <w:pPr>
        <w:spacing w:after="0" w:line="240" w:lineRule="auto"/>
        <w:ind w:firstLine="1155"/>
        <w:jc w:val="both"/>
        <w:textAlignment w:val="center"/>
        <w:divId w:val="2127845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25а. (нова - ДВ, бр. 84 от 2018 г., в сила от 12.10.2018 г.) "Конфликт на интереси" е конфликт на инте</w:t>
      </w:r>
      <w:r>
        <w:rPr>
          <w:rFonts w:ascii="Times New Roman" w:eastAsia="Times New Roman" w:hAnsi="Times New Roman" w:cs="Times New Roman"/>
          <w:color w:val="000000"/>
          <w:sz w:val="24"/>
          <w:szCs w:val="24"/>
        </w:rPr>
        <w:t>реси по смисъла на глава осма, раздел I от Закона за противодействие на корупцията и за отнемане на незаконно придобитото имущество.</w:t>
      </w:r>
    </w:p>
    <w:p w:rsidR="00000000" w:rsidRDefault="004A1A17">
      <w:pPr>
        <w:spacing w:after="0" w:line="240" w:lineRule="auto"/>
        <w:ind w:firstLine="1155"/>
        <w:jc w:val="both"/>
        <w:textAlignment w:val="center"/>
        <w:divId w:val="1538852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(отм. - ДВ, бр. 84 от 2018 г. (*))</w:t>
      </w:r>
    </w:p>
    <w:p w:rsidR="00000000" w:rsidRDefault="004A1A17">
      <w:pPr>
        <w:spacing w:after="0" w:line="240" w:lineRule="auto"/>
        <w:ind w:firstLine="1155"/>
        <w:jc w:val="both"/>
        <w:textAlignment w:val="center"/>
        <w:divId w:val="1428506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"Листовка за пациента" е листовка, съдържаща информация за потребителя, която съ</w:t>
      </w:r>
      <w:r>
        <w:rPr>
          <w:rFonts w:ascii="Times New Roman" w:eastAsia="Times New Roman" w:hAnsi="Times New Roman" w:cs="Times New Roman"/>
          <w:color w:val="000000"/>
          <w:sz w:val="24"/>
          <w:szCs w:val="24"/>
        </w:rPr>
        <w:t>провожда лекарствения продукт.</w:t>
      </w:r>
    </w:p>
    <w:p w:rsidR="00000000" w:rsidRDefault="004A1A17">
      <w:pPr>
        <w:spacing w:after="0" w:line="240" w:lineRule="auto"/>
        <w:ind w:firstLine="1155"/>
        <w:jc w:val="both"/>
        <w:textAlignment w:val="center"/>
        <w:divId w:val="35635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27а. (нова - ДВ, бр. 71 от 2008 г., в сила от 12.08.2008 г., изм. - ДВ, бр. 102 от 2012 г., в сила от 21.12.2012 г.) "Лекарствен </w:t>
      </w:r>
      <w:r>
        <w:rPr>
          <w:rFonts w:ascii="Times New Roman" w:eastAsia="Times New Roman" w:hAnsi="Times New Roman" w:cs="Times New Roman"/>
          <w:color w:val="000000"/>
          <w:sz w:val="24"/>
          <w:szCs w:val="24"/>
        </w:rPr>
        <w:t>продукт за модерна терапия" е лекарствен продукт, определен в член 2 от Регламент (ЕО) № 1394/2007 на Европейския парламент и на Съвета от 13 ноември 2007 г. относно лекарствените продукти за модерна терапия и за изменение на Директива 2001/83/ЕО и на Регл</w:t>
      </w:r>
      <w:r>
        <w:rPr>
          <w:rFonts w:ascii="Times New Roman" w:eastAsia="Times New Roman" w:hAnsi="Times New Roman" w:cs="Times New Roman"/>
          <w:color w:val="000000"/>
          <w:sz w:val="24"/>
          <w:szCs w:val="24"/>
        </w:rPr>
        <w:t>амент (ЕО) № 726/2004.</w:t>
      </w:r>
    </w:p>
    <w:p w:rsidR="00000000" w:rsidRDefault="004A1A17">
      <w:pPr>
        <w:spacing w:after="0" w:line="240" w:lineRule="auto"/>
        <w:ind w:firstLine="1155"/>
        <w:jc w:val="both"/>
        <w:textAlignment w:val="center"/>
        <w:divId w:val="180500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27б. (нова - ДВ, бр. 84 от 2018 г., в сила от 12.10.2018 г.) "Лекарствен продукт за състрадателна употреба" е лекарствен продукт за палиативна употреба по смисъла на чл. 83, параграф 2 от Регламент (ЕО) № 726/2004 на Европейския парл</w:t>
      </w:r>
      <w:r>
        <w:rPr>
          <w:rFonts w:ascii="Times New Roman" w:eastAsia="Times New Roman" w:hAnsi="Times New Roman" w:cs="Times New Roman"/>
          <w:color w:val="000000"/>
          <w:sz w:val="24"/>
          <w:szCs w:val="24"/>
        </w:rPr>
        <w:t>амент и на Съвета.</w:t>
      </w:r>
    </w:p>
    <w:p w:rsidR="00000000" w:rsidRDefault="004A1A17">
      <w:pPr>
        <w:spacing w:after="0" w:line="240" w:lineRule="auto"/>
        <w:ind w:firstLine="1155"/>
        <w:jc w:val="both"/>
        <w:textAlignment w:val="center"/>
        <w:divId w:val="26288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"Лекарствен продукт, получен от човешка плазма или от човешка кръв" е лекарствен продукт, произведен от човешки кръвни съставки и чрез метод, включващ промишлен процес. Към тях се отнасят албумин, имуноглобулини, коагулиращи фактори </w:t>
      </w:r>
      <w:r>
        <w:rPr>
          <w:rFonts w:ascii="Times New Roman" w:eastAsia="Times New Roman" w:hAnsi="Times New Roman" w:cs="Times New Roman"/>
          <w:color w:val="000000"/>
          <w:sz w:val="24"/>
          <w:szCs w:val="24"/>
        </w:rPr>
        <w:t>и антипротеази, разтвори на плазмени протеини, други плазмени фракции или комбинации от тях.</w:t>
      </w:r>
    </w:p>
    <w:p w:rsidR="00000000" w:rsidRDefault="004A1A17">
      <w:pPr>
        <w:spacing w:after="0" w:line="240" w:lineRule="auto"/>
        <w:ind w:firstLine="1155"/>
        <w:jc w:val="both"/>
        <w:textAlignment w:val="center"/>
        <w:divId w:val="1331984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"Лекарствен продукт, предназначен за лечение, профилактика и диагностика на редки заболявания" е продукт, който:</w:t>
      </w:r>
    </w:p>
    <w:p w:rsidR="00000000" w:rsidRDefault="004A1A17">
      <w:pPr>
        <w:spacing w:after="0" w:line="240" w:lineRule="auto"/>
        <w:ind w:firstLine="1155"/>
        <w:jc w:val="both"/>
        <w:textAlignment w:val="center"/>
        <w:divId w:val="119512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предназначен за диагностика, профилактика</w:t>
      </w:r>
      <w:r>
        <w:rPr>
          <w:rFonts w:ascii="Times New Roman" w:eastAsia="Times New Roman" w:hAnsi="Times New Roman" w:cs="Times New Roman"/>
          <w:color w:val="000000"/>
          <w:sz w:val="24"/>
          <w:szCs w:val="24"/>
        </w:rPr>
        <w:t xml:space="preserve"> или лечение на животозастрашаващи болести или прогресивно протичащи хронични заболявания, които засягат не повече от 5 на 10 000 човека на територията на страната, или</w:t>
      </w:r>
    </w:p>
    <w:p w:rsidR="00000000" w:rsidRDefault="004A1A17">
      <w:pPr>
        <w:spacing w:after="0" w:line="240" w:lineRule="auto"/>
        <w:ind w:firstLine="1155"/>
        <w:jc w:val="both"/>
        <w:textAlignment w:val="center"/>
        <w:divId w:val="3906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 предназначен за диагностика, профилактика или лечение на животозастрашаващи болест</w:t>
      </w:r>
      <w:r>
        <w:rPr>
          <w:rFonts w:ascii="Times New Roman" w:eastAsia="Times New Roman" w:hAnsi="Times New Roman" w:cs="Times New Roman"/>
          <w:color w:val="000000"/>
          <w:sz w:val="24"/>
          <w:szCs w:val="24"/>
        </w:rPr>
        <w:t>и и на сериозно увреждащи здравето хронични състояния (заболявания с висок дял на болестносвързаната неработоспособност и инвалидност) и са приложени доказателства, че продажбата на продукта не осигурява задоволителна възвръщаемост, която да оправдае необх</w:t>
      </w:r>
      <w:r>
        <w:rPr>
          <w:rFonts w:ascii="Times New Roman" w:eastAsia="Times New Roman" w:hAnsi="Times New Roman" w:cs="Times New Roman"/>
          <w:color w:val="000000"/>
          <w:sz w:val="24"/>
          <w:szCs w:val="24"/>
        </w:rPr>
        <w:t>одимите инвестиции за научноизследователска и развойна дейност, без да има стимули за създателя на продукта, и</w:t>
      </w:r>
    </w:p>
    <w:p w:rsidR="00000000" w:rsidRDefault="004A1A17">
      <w:pPr>
        <w:spacing w:after="0" w:line="240" w:lineRule="auto"/>
        <w:ind w:firstLine="1155"/>
        <w:jc w:val="both"/>
        <w:textAlignment w:val="center"/>
        <w:divId w:val="614866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когато няма задоволителен метод за диагностика, профилактика или лечение на съответното състояние, или ако има такъв метод, предложеният лекар</w:t>
      </w:r>
      <w:r>
        <w:rPr>
          <w:rFonts w:ascii="Times New Roman" w:eastAsia="Times New Roman" w:hAnsi="Times New Roman" w:cs="Times New Roman"/>
          <w:color w:val="000000"/>
          <w:sz w:val="24"/>
          <w:szCs w:val="24"/>
        </w:rPr>
        <w:t>ствен продукт има значително повече предимства от него и полза за засегнатите от това състояние.</w:t>
      </w:r>
    </w:p>
    <w:p w:rsidR="00000000" w:rsidRDefault="004A1A17">
      <w:pPr>
        <w:spacing w:after="0" w:line="240" w:lineRule="auto"/>
        <w:ind w:firstLine="1155"/>
        <w:jc w:val="both"/>
        <w:textAlignment w:val="center"/>
        <w:divId w:val="184484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 "Лекарствена форма" е подходяща за приемане структура, съдържаща активното вещество (вещества), която може да включва или да не включва помощни вещества, п</w:t>
      </w:r>
      <w:r>
        <w:rPr>
          <w:rFonts w:ascii="Times New Roman" w:eastAsia="Times New Roman" w:hAnsi="Times New Roman" w:cs="Times New Roman"/>
          <w:color w:val="000000"/>
          <w:sz w:val="24"/>
          <w:szCs w:val="24"/>
        </w:rPr>
        <w:t>олучена чрез прилагане на определени технологични операции, осигуряваща желания лечебен ефект и стабилност при съхранение в срока на годност.</w:t>
      </w:r>
    </w:p>
    <w:p w:rsidR="00000000" w:rsidRDefault="004A1A17">
      <w:pPr>
        <w:spacing w:after="0" w:line="240" w:lineRule="auto"/>
        <w:ind w:firstLine="1155"/>
        <w:jc w:val="both"/>
        <w:textAlignment w:val="center"/>
        <w:divId w:val="1480462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(изм. - ДВ, бр. 71 от 2008 г., в сила от 12.08.2008 г.) "Лице, установено на територията на държава членка" е </w:t>
      </w:r>
      <w:r>
        <w:rPr>
          <w:rFonts w:ascii="Times New Roman" w:eastAsia="Times New Roman" w:hAnsi="Times New Roman" w:cs="Times New Roman"/>
          <w:color w:val="000000"/>
          <w:sz w:val="24"/>
          <w:szCs w:val="24"/>
        </w:rPr>
        <w:t>правен субект, регистриран по гражданското или търговското законодателство на държава членка или създаден по силата на нормативен акт, който има седалище и адрес на управление в държава членка или в държава - страна по Споразумението за Европейското иконом</w:t>
      </w:r>
      <w:r>
        <w:rPr>
          <w:rFonts w:ascii="Times New Roman" w:eastAsia="Times New Roman" w:hAnsi="Times New Roman" w:cs="Times New Roman"/>
          <w:color w:val="000000"/>
          <w:sz w:val="24"/>
          <w:szCs w:val="24"/>
        </w:rPr>
        <w:t>ическо пространство.</w:t>
      </w:r>
    </w:p>
    <w:p w:rsidR="00000000" w:rsidRDefault="004A1A17">
      <w:pPr>
        <w:spacing w:after="0" w:line="240" w:lineRule="auto"/>
        <w:ind w:firstLine="1155"/>
        <w:jc w:val="both"/>
        <w:textAlignment w:val="center"/>
        <w:divId w:val="11102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"Магистрална рецептура" е предписание за лекарствен продукт, изготвен в аптека по предписание на медицински специалист или по утвърдена рецептура, предназначен за определен пациент.</w:t>
      </w:r>
    </w:p>
    <w:p w:rsidR="00000000" w:rsidRDefault="004A1A17">
      <w:pPr>
        <w:spacing w:after="0" w:line="240" w:lineRule="auto"/>
        <w:ind w:firstLine="1155"/>
        <w:jc w:val="both"/>
        <w:textAlignment w:val="center"/>
        <w:divId w:val="636689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"Международно непатентно наименование" е преп</w:t>
      </w:r>
      <w:r>
        <w:rPr>
          <w:rFonts w:ascii="Times New Roman" w:eastAsia="Times New Roman" w:hAnsi="Times New Roman" w:cs="Times New Roman"/>
          <w:color w:val="000000"/>
          <w:sz w:val="24"/>
          <w:szCs w:val="24"/>
        </w:rPr>
        <w:t>оръчаното наименование на активното вещество, одобрено и публикувано от СЗО.</w:t>
      </w:r>
    </w:p>
    <w:p w:rsidR="00000000" w:rsidRDefault="004A1A17">
      <w:pPr>
        <w:spacing w:after="0" w:line="240" w:lineRule="auto"/>
        <w:ind w:firstLine="1155"/>
        <w:jc w:val="both"/>
        <w:textAlignment w:val="center"/>
        <w:divId w:val="153014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"Медицински специалисти" са лекари, лекари по дентална медицина, магистър-фармацевти, медицински сестри, акушерки, медицински лаборанти, фелдшери и помощник-фармацевти.</w:t>
      </w:r>
    </w:p>
    <w:p w:rsidR="00000000" w:rsidRDefault="004A1A17">
      <w:pPr>
        <w:spacing w:after="0" w:line="240" w:lineRule="auto"/>
        <w:ind w:firstLine="1155"/>
        <w:jc w:val="both"/>
        <w:textAlignment w:val="center"/>
        <w:divId w:val="32802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"М</w:t>
      </w:r>
      <w:r>
        <w:rPr>
          <w:rFonts w:ascii="Times New Roman" w:eastAsia="Times New Roman" w:hAnsi="Times New Roman" w:cs="Times New Roman"/>
          <w:color w:val="000000"/>
          <w:sz w:val="24"/>
          <w:szCs w:val="24"/>
        </w:rPr>
        <w:t>едицински търговски представител" е лице, преминало специално обучение и притежаващо научни познания за предоставяне на точна и пълна информация относно лекарствения продукт, който рекламира.</w:t>
      </w:r>
    </w:p>
    <w:p w:rsidR="00000000" w:rsidRDefault="004A1A17">
      <w:pPr>
        <w:spacing w:after="0" w:line="240" w:lineRule="auto"/>
        <w:ind w:firstLine="1155"/>
        <w:jc w:val="both"/>
        <w:textAlignment w:val="center"/>
        <w:divId w:val="1288044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35а. (нова - ДВ, бр. 1 от 2014 г., в сила от 03.01.2014 г.) "Мед</w:t>
      </w:r>
      <w:r>
        <w:rPr>
          <w:rFonts w:ascii="Times New Roman" w:eastAsia="Times New Roman" w:hAnsi="Times New Roman" w:cs="Times New Roman"/>
          <w:color w:val="000000"/>
          <w:sz w:val="24"/>
          <w:szCs w:val="24"/>
        </w:rPr>
        <w:t xml:space="preserve">ицинско предписание" е предписание на лекарствен продукт или на медицинско изделие, издадено от лице, което упражнява регулирана медицинска професия по смисъла на § 1, т. 1 от допълнителните разпоредби на Закона за признаване на професионални квалификации </w:t>
      </w:r>
      <w:r>
        <w:rPr>
          <w:rFonts w:ascii="Times New Roman" w:eastAsia="Times New Roman" w:hAnsi="Times New Roman" w:cs="Times New Roman"/>
          <w:color w:val="000000"/>
          <w:sz w:val="24"/>
          <w:szCs w:val="24"/>
        </w:rPr>
        <w:t>и което има законното право да прави това в държавата членка, в която се издава медицинското предписание.</w:t>
      </w:r>
    </w:p>
    <w:p w:rsidR="00000000" w:rsidRDefault="004A1A17">
      <w:pPr>
        <w:spacing w:after="0" w:line="240" w:lineRule="auto"/>
        <w:ind w:firstLine="1155"/>
        <w:jc w:val="both"/>
        <w:textAlignment w:val="center"/>
        <w:divId w:val="87210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(отм. - ДВ, бр. 84 от 2018 г. (*))</w:t>
      </w:r>
    </w:p>
    <w:p w:rsidR="00000000" w:rsidRDefault="004A1A17">
      <w:pPr>
        <w:spacing w:after="0" w:line="240" w:lineRule="auto"/>
        <w:ind w:firstLine="1155"/>
        <w:jc w:val="both"/>
        <w:textAlignment w:val="center"/>
        <w:divId w:val="1108617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36а. (нова - ДВ, бр. 84 от 2018 г., в сила от 12.10.2018 г.) "Мрежова и информационна сигурност" е защитата на </w:t>
      </w:r>
      <w:r>
        <w:rPr>
          <w:rFonts w:ascii="Times New Roman" w:eastAsia="Times New Roman" w:hAnsi="Times New Roman" w:cs="Times New Roman"/>
          <w:color w:val="000000"/>
          <w:sz w:val="24"/>
          <w:szCs w:val="24"/>
        </w:rPr>
        <w:t>информацията от неправомерен или случаен достъп, използване, правене достояние на трети лица, промяна или унищожаване.</w:t>
      </w:r>
    </w:p>
    <w:p w:rsidR="00000000" w:rsidRDefault="004A1A17">
      <w:pPr>
        <w:spacing w:after="0" w:line="240" w:lineRule="auto"/>
        <w:ind w:firstLine="1155"/>
        <w:jc w:val="both"/>
        <w:textAlignment w:val="center"/>
        <w:divId w:val="173561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"Наименование на лекарствен продукт" е името, дадено на продукта, което може да бъде:</w:t>
      </w:r>
    </w:p>
    <w:p w:rsidR="00000000" w:rsidRDefault="004A1A17">
      <w:pPr>
        <w:spacing w:after="0" w:line="240" w:lineRule="auto"/>
        <w:ind w:firstLine="1155"/>
        <w:jc w:val="both"/>
        <w:textAlignment w:val="center"/>
        <w:divId w:val="219559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свободно избрано име (търговско име);</w:t>
      </w:r>
    </w:p>
    <w:p w:rsidR="00000000" w:rsidRDefault="004A1A17">
      <w:pPr>
        <w:spacing w:after="0" w:line="240" w:lineRule="auto"/>
        <w:ind w:firstLine="1155"/>
        <w:jc w:val="both"/>
        <w:textAlignment w:val="center"/>
        <w:divId w:val="121257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w:t>
      </w:r>
      <w:r>
        <w:rPr>
          <w:rFonts w:ascii="Times New Roman" w:eastAsia="Times New Roman" w:hAnsi="Times New Roman" w:cs="Times New Roman"/>
          <w:color w:val="000000"/>
          <w:sz w:val="24"/>
          <w:szCs w:val="24"/>
        </w:rPr>
        <w:t>м. - ДВ, бр. 12 от 2011 г., в сила от 08.02.2011 г.) общоприето заедно с търговската марка или името на притежателя на разрешението за употреба;</w:t>
      </w:r>
    </w:p>
    <w:p w:rsidR="00000000" w:rsidRDefault="004A1A17">
      <w:pPr>
        <w:spacing w:after="0" w:line="240" w:lineRule="auto"/>
        <w:ind w:firstLine="1155"/>
        <w:jc w:val="both"/>
        <w:textAlignment w:val="center"/>
        <w:divId w:val="873469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12 от 2011 г., в сила от 08.02.2011 г.) научно име заедно с търговската марка или името на п</w:t>
      </w:r>
      <w:r>
        <w:rPr>
          <w:rFonts w:ascii="Times New Roman" w:eastAsia="Times New Roman" w:hAnsi="Times New Roman" w:cs="Times New Roman"/>
          <w:color w:val="000000"/>
          <w:sz w:val="24"/>
          <w:szCs w:val="24"/>
        </w:rPr>
        <w:t>ритежателя на разрешението за употреба.</w:t>
      </w:r>
    </w:p>
    <w:p w:rsidR="00000000" w:rsidRDefault="004A1A17">
      <w:pPr>
        <w:spacing w:after="0" w:line="240" w:lineRule="auto"/>
        <w:ind w:firstLine="1155"/>
        <w:jc w:val="both"/>
        <w:textAlignment w:val="center"/>
        <w:divId w:val="120812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37а. (нова - ДВ, бр. 67 от 2020 г.) "Научни доказателства" са конкретни медицински и/или научни данни, получени от извършени клинични изпитвания, и/или данни, доказващи безопасността и ефикасността на лекарствения пр</w:t>
      </w:r>
      <w:r>
        <w:rPr>
          <w:rFonts w:ascii="Times New Roman" w:eastAsia="Times New Roman" w:hAnsi="Times New Roman" w:cs="Times New Roman"/>
          <w:color w:val="000000"/>
          <w:sz w:val="24"/>
          <w:szCs w:val="24"/>
        </w:rPr>
        <w:t>одукт, които са публикувани в научни издания, национални или международни протоколи за лечение или доклади за оценка на здравните технологии.</w:t>
      </w:r>
    </w:p>
    <w:p w:rsidR="00000000" w:rsidRDefault="004A1A17">
      <w:pPr>
        <w:spacing w:after="0" w:line="240" w:lineRule="auto"/>
        <w:ind w:firstLine="1155"/>
        <w:jc w:val="both"/>
        <w:textAlignment w:val="center"/>
        <w:divId w:val="1778599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38. "Научна литература" е публикация/публикации на резултати от научни изследвания в специализирани международни н</w:t>
      </w:r>
      <w:r>
        <w:rPr>
          <w:rFonts w:ascii="Times New Roman" w:eastAsia="Times New Roman" w:hAnsi="Times New Roman" w:cs="Times New Roman"/>
          <w:color w:val="000000"/>
          <w:sz w:val="24"/>
          <w:szCs w:val="24"/>
        </w:rPr>
        <w:t>аучни издания.</w:t>
      </w:r>
    </w:p>
    <w:p w:rsidR="00000000" w:rsidRDefault="004A1A17">
      <w:pPr>
        <w:spacing w:after="0" w:line="240" w:lineRule="auto"/>
        <w:ind w:firstLine="1155"/>
        <w:jc w:val="both"/>
        <w:textAlignment w:val="center"/>
        <w:divId w:val="1537890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38а. (нова - ДВ, бр. 84 от 2018 г., в сила от 12.10.2018 г.) "Недостиг на лекарствен продукт" е недостигът на лекарствени продукти, включени в Позитивния лекарствен списък, установен чрез специализираната електронна система по реда на чл. 21</w:t>
      </w:r>
      <w:r>
        <w:rPr>
          <w:rFonts w:ascii="Times New Roman" w:eastAsia="Times New Roman" w:hAnsi="Times New Roman" w:cs="Times New Roman"/>
          <w:color w:val="000000"/>
          <w:sz w:val="24"/>
          <w:szCs w:val="24"/>
        </w:rPr>
        <w:t>7б.</w:t>
      </w:r>
    </w:p>
    <w:p w:rsidR="00000000" w:rsidRDefault="004A1A17">
      <w:pPr>
        <w:spacing w:after="0" w:line="240" w:lineRule="auto"/>
        <w:ind w:firstLine="1155"/>
        <w:jc w:val="both"/>
        <w:textAlignment w:val="center"/>
        <w:divId w:val="536936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"Ново активно вещество" е:</w:t>
      </w:r>
    </w:p>
    <w:p w:rsidR="00000000" w:rsidRDefault="004A1A17">
      <w:pPr>
        <w:spacing w:after="0" w:line="240" w:lineRule="auto"/>
        <w:ind w:firstLine="1155"/>
        <w:jc w:val="both"/>
        <w:textAlignment w:val="center"/>
        <w:divId w:val="98096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химично, биологично или радиофармацевтично вещество, което не е било разрешено за употреба като лекарствен продукт в Европейския съюз;</w:t>
      </w:r>
    </w:p>
    <w:p w:rsidR="00000000" w:rsidRDefault="004A1A17">
      <w:pPr>
        <w:spacing w:after="0" w:line="240" w:lineRule="auto"/>
        <w:ind w:firstLine="1155"/>
        <w:jc w:val="both"/>
        <w:textAlignment w:val="center"/>
        <w:divId w:val="488785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изомер, смес от изомери, комплекс или дериват, или сол на химично вещество, коет</w:t>
      </w:r>
      <w:r>
        <w:rPr>
          <w:rFonts w:ascii="Times New Roman" w:eastAsia="Times New Roman" w:hAnsi="Times New Roman" w:cs="Times New Roman"/>
          <w:color w:val="000000"/>
          <w:sz w:val="24"/>
          <w:szCs w:val="24"/>
        </w:rPr>
        <w:t>о е било разрешено за употреба като лекарствен продукт в Европейския съюз, но се различава по отношение на безопасността и ефикасността си от предишно разрешено вещество;</w:t>
      </w:r>
    </w:p>
    <w:p w:rsidR="00000000" w:rsidRDefault="004A1A17">
      <w:pPr>
        <w:spacing w:after="0" w:line="240" w:lineRule="auto"/>
        <w:ind w:firstLine="1155"/>
        <w:jc w:val="both"/>
        <w:textAlignment w:val="center"/>
        <w:divId w:val="192946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биологично вещество, което е било разрешено за употреба като лекарствен продукт в </w:t>
      </w:r>
      <w:r>
        <w:rPr>
          <w:rFonts w:ascii="Times New Roman" w:eastAsia="Times New Roman" w:hAnsi="Times New Roman" w:cs="Times New Roman"/>
          <w:color w:val="000000"/>
          <w:sz w:val="24"/>
          <w:szCs w:val="24"/>
        </w:rPr>
        <w:t>Европейския съюз, но е с различна молекулна структура, с различен произход по отношение на изходния материал или е получено чрез различен производствен процес;</w:t>
      </w:r>
    </w:p>
    <w:p w:rsidR="00000000" w:rsidRDefault="004A1A17">
      <w:pPr>
        <w:spacing w:after="0" w:line="240" w:lineRule="auto"/>
        <w:ind w:firstLine="1155"/>
        <w:jc w:val="both"/>
        <w:textAlignment w:val="center"/>
        <w:divId w:val="29707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радиофармацевтично вещество, чиито радионуклиди или молекулни връзки (съответно лиганди), кои</w:t>
      </w:r>
      <w:r>
        <w:rPr>
          <w:rFonts w:ascii="Times New Roman" w:eastAsia="Times New Roman" w:hAnsi="Times New Roman" w:cs="Times New Roman"/>
          <w:color w:val="000000"/>
          <w:sz w:val="24"/>
          <w:szCs w:val="24"/>
        </w:rPr>
        <w:t>то не са били разрешени като лекарствен продукт в Европейския съюз, или механизмът за свързване в двойка на молекулите и радионуклидите не е бил разрешен в Европейския съюз.</w:t>
      </w:r>
    </w:p>
    <w:p w:rsidR="00000000" w:rsidRDefault="004A1A17">
      <w:pPr>
        <w:spacing w:after="0" w:line="240" w:lineRule="auto"/>
        <w:ind w:firstLine="1155"/>
        <w:jc w:val="both"/>
        <w:textAlignment w:val="center"/>
        <w:divId w:val="183926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(изм. - ДВ, бр. 84 от 2018 г. (*)) "Нежелано събитие" е всяка неблагоприятна промяна в здравното състояние, наблюдавана при прилагане на лекарствен продукт на пациент, която не е непременно причинно свързана с това лечение.</w:t>
      </w:r>
    </w:p>
    <w:p w:rsidR="00000000" w:rsidRDefault="004A1A17">
      <w:pPr>
        <w:spacing w:after="0" w:line="240" w:lineRule="auto"/>
        <w:ind w:firstLine="1155"/>
        <w:jc w:val="both"/>
        <w:textAlignment w:val="center"/>
        <w:divId w:val="1587349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(изм. - ДВ, бр. 102 от 2</w:t>
      </w:r>
      <w:r>
        <w:rPr>
          <w:rFonts w:ascii="Times New Roman" w:eastAsia="Times New Roman" w:hAnsi="Times New Roman" w:cs="Times New Roman"/>
          <w:color w:val="000000"/>
          <w:sz w:val="24"/>
          <w:szCs w:val="24"/>
        </w:rPr>
        <w:t>012 г., в сила от 21.12.2012 г., изм. - ДВ, бр. 84 от 2018 г. (*)) "Нежелана лекарствена реакция" е всеки нежелан и непредвиден отговор към лекарствен продукт. Видовете нежелани лекарствени реакции са:</w:t>
      </w:r>
    </w:p>
    <w:p w:rsidR="00000000" w:rsidRDefault="004A1A17">
      <w:pPr>
        <w:spacing w:after="0" w:line="240" w:lineRule="auto"/>
        <w:ind w:firstLine="1155"/>
        <w:jc w:val="both"/>
        <w:textAlignment w:val="center"/>
        <w:divId w:val="1852446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84 от 2018 г. (*)) "неочаквана" - н</w:t>
      </w:r>
      <w:r>
        <w:rPr>
          <w:rFonts w:ascii="Times New Roman" w:eastAsia="Times New Roman" w:hAnsi="Times New Roman" w:cs="Times New Roman"/>
          <w:color w:val="000000"/>
          <w:sz w:val="24"/>
          <w:szCs w:val="24"/>
        </w:rPr>
        <w:t>ежелана лекарствена реакция, която не е посочена в кратката характеристика на продукта или чийто характер, тежест или изход не отговарят на посочените в кратката характеристика на продукта;</w:t>
      </w:r>
    </w:p>
    <w:p w:rsidR="00000000" w:rsidRDefault="004A1A17">
      <w:pPr>
        <w:spacing w:after="0" w:line="240" w:lineRule="auto"/>
        <w:ind w:firstLine="1155"/>
        <w:jc w:val="both"/>
        <w:textAlignment w:val="center"/>
        <w:divId w:val="554777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"подозирана" - нежелана лекарствена реакция, за която съобщител</w:t>
      </w:r>
      <w:r>
        <w:rPr>
          <w:rFonts w:ascii="Times New Roman" w:eastAsia="Times New Roman" w:hAnsi="Times New Roman" w:cs="Times New Roman"/>
          <w:color w:val="000000"/>
          <w:sz w:val="24"/>
          <w:szCs w:val="24"/>
        </w:rPr>
        <w:t>ят или притежателят на разрешението за употреба предполага, че има възможна причинно-следствена връзка с приемания лекарствен продукт;</w:t>
      </w:r>
    </w:p>
    <w:p w:rsidR="00000000" w:rsidRDefault="004A1A17">
      <w:pPr>
        <w:spacing w:after="0" w:line="240" w:lineRule="auto"/>
        <w:ind w:firstLine="1155"/>
        <w:jc w:val="both"/>
        <w:textAlignment w:val="center"/>
        <w:divId w:val="68697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"сериозна" - всеки неблагоприятен ефект върху здравното състояние, който е станал причина за смъртен изход, непосредст</w:t>
      </w:r>
      <w:r>
        <w:rPr>
          <w:rFonts w:ascii="Times New Roman" w:eastAsia="Times New Roman" w:hAnsi="Times New Roman" w:cs="Times New Roman"/>
          <w:color w:val="000000"/>
          <w:sz w:val="24"/>
          <w:szCs w:val="24"/>
        </w:rPr>
        <w:t>вена опасност за живота, хоспитализация или удължаване срока на хоспитализация, значителни или трайни увреждания, инвалидизация и вродени аномалии;</w:t>
      </w:r>
    </w:p>
    <w:p w:rsidR="00000000" w:rsidRDefault="004A1A17">
      <w:pPr>
        <w:spacing w:after="0" w:line="240" w:lineRule="auto"/>
        <w:ind w:firstLine="1155"/>
        <w:jc w:val="both"/>
        <w:textAlignment w:val="center"/>
        <w:divId w:val="88856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комбинации между реакции по букви "а", "б" и "в".</w:t>
      </w:r>
    </w:p>
    <w:p w:rsidR="00000000" w:rsidRDefault="004A1A17">
      <w:pPr>
        <w:spacing w:after="0" w:line="240" w:lineRule="auto"/>
        <w:ind w:firstLine="1155"/>
        <w:jc w:val="both"/>
        <w:textAlignment w:val="center"/>
        <w:divId w:val="171982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"Общоприето име" е международното непатентно наимен</w:t>
      </w:r>
      <w:r>
        <w:rPr>
          <w:rFonts w:ascii="Times New Roman" w:eastAsia="Times New Roman" w:hAnsi="Times New Roman" w:cs="Times New Roman"/>
          <w:color w:val="000000"/>
          <w:sz w:val="24"/>
          <w:szCs w:val="24"/>
        </w:rPr>
        <w:t>ование на лекарственото или помощното вещество (INN), препоръчано от СЗО; ако няма такова, се използва името в Европейската фармакопея, ако и там липсва - друго фармакопейно име; когато няма фармакопейно име, се използва обичайното прието име.</w:t>
      </w:r>
    </w:p>
    <w:p w:rsidR="00000000" w:rsidRDefault="004A1A17">
      <w:pPr>
        <w:spacing w:after="0" w:line="240" w:lineRule="auto"/>
        <w:ind w:firstLine="1155"/>
        <w:jc w:val="both"/>
        <w:textAlignment w:val="center"/>
        <w:divId w:val="386952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42а. (нова -</w:t>
      </w:r>
      <w:r>
        <w:rPr>
          <w:rFonts w:ascii="Times New Roman" w:eastAsia="Times New Roman" w:hAnsi="Times New Roman" w:cs="Times New Roman"/>
          <w:color w:val="000000"/>
          <w:sz w:val="24"/>
          <w:szCs w:val="24"/>
        </w:rPr>
        <w:t xml:space="preserve"> ДВ, бр. 102 от 2012 г., в сила от 21.12.2012 г.) "Основна документация на системата за проследяване на лекарствената безопасност" е </w:t>
      </w:r>
      <w:r>
        <w:rPr>
          <w:rFonts w:ascii="Times New Roman" w:eastAsia="Times New Roman" w:hAnsi="Times New Roman" w:cs="Times New Roman"/>
          <w:color w:val="000000"/>
          <w:sz w:val="24"/>
          <w:szCs w:val="24"/>
        </w:rPr>
        <w:lastRenderedPageBreak/>
        <w:t>подробно описание на системата за проследяване на лекарствената безопасност, използвана от притежателя на разрешение за упо</w:t>
      </w:r>
      <w:r>
        <w:rPr>
          <w:rFonts w:ascii="Times New Roman" w:eastAsia="Times New Roman" w:hAnsi="Times New Roman" w:cs="Times New Roman"/>
          <w:color w:val="000000"/>
          <w:sz w:val="24"/>
          <w:szCs w:val="24"/>
        </w:rPr>
        <w:t>треба по отношение на един или повече разрешени за употреба лекарствени продукти.</w:t>
      </w:r>
    </w:p>
    <w:p w:rsidR="00000000" w:rsidRDefault="004A1A17">
      <w:pPr>
        <w:spacing w:after="0" w:line="240" w:lineRule="auto"/>
        <w:ind w:firstLine="1155"/>
        <w:jc w:val="both"/>
        <w:textAlignment w:val="center"/>
        <w:divId w:val="95795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42б. (нова - ДВ, бр. 48 от 2015 г.) "Оценка на здравните технологии" е:</w:t>
      </w:r>
    </w:p>
    <w:p w:rsidR="00000000" w:rsidRDefault="004A1A17">
      <w:pPr>
        <w:spacing w:after="0" w:line="240" w:lineRule="auto"/>
        <w:ind w:firstLine="1155"/>
        <w:jc w:val="both"/>
        <w:textAlignment w:val="center"/>
        <w:divId w:val="129775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форма на политика в областта на научните изследвания, която проучва краткосрочните и дългосрочните </w:t>
      </w:r>
      <w:r>
        <w:rPr>
          <w:rFonts w:ascii="Times New Roman" w:eastAsia="Times New Roman" w:hAnsi="Times New Roman" w:cs="Times New Roman"/>
          <w:color w:val="000000"/>
          <w:sz w:val="24"/>
          <w:szCs w:val="24"/>
        </w:rPr>
        <w:t>резултати, свързани с прилагането на здравните технологии, и има за цел да предостави информация относно алтернативните здравни стратегии;</w:t>
      </w:r>
    </w:p>
    <w:p w:rsidR="00000000" w:rsidRDefault="004A1A17">
      <w:pPr>
        <w:spacing w:after="0" w:line="240" w:lineRule="auto"/>
        <w:ind w:firstLine="1155"/>
        <w:jc w:val="both"/>
        <w:textAlignment w:val="center"/>
        <w:divId w:val="169314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мултидисциплинарна дейност, която систематично оценява техническите характеристики, безопасността, клиничната ефик</w:t>
      </w:r>
      <w:r>
        <w:rPr>
          <w:rFonts w:ascii="Times New Roman" w:eastAsia="Times New Roman" w:hAnsi="Times New Roman" w:cs="Times New Roman"/>
          <w:color w:val="000000"/>
          <w:sz w:val="24"/>
          <w:szCs w:val="24"/>
        </w:rPr>
        <w:t>асност и ефективност, разходите, стойностната ефективност, организационните, социалните, правните и етичните последици от прилагането на лекарствени продукти в здравеопазването и се фокусира върху стойността - клинична и икономическа, като анализът е сравн</w:t>
      </w:r>
      <w:r>
        <w:rPr>
          <w:rFonts w:ascii="Times New Roman" w:eastAsia="Times New Roman" w:hAnsi="Times New Roman" w:cs="Times New Roman"/>
          <w:color w:val="000000"/>
          <w:sz w:val="24"/>
          <w:szCs w:val="24"/>
        </w:rPr>
        <w:t>ителен спрямо съществуващата или най-добрата към момента алтернатива.</w:t>
      </w:r>
    </w:p>
    <w:p w:rsidR="00000000" w:rsidRDefault="004A1A17">
      <w:pPr>
        <w:spacing w:after="0" w:line="240" w:lineRule="auto"/>
        <w:ind w:firstLine="1155"/>
        <w:jc w:val="both"/>
        <w:textAlignment w:val="center"/>
        <w:divId w:val="145636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42в. (нова - ДВ, бр. 67 от 2020 г.) "Официална лаборатория за контрол" е лаборатория, която извършва лабораторни изпитвания на лекарствени продукти от името на компетентните регулаторни </w:t>
      </w:r>
      <w:r>
        <w:rPr>
          <w:rFonts w:ascii="Times New Roman" w:eastAsia="Times New Roman" w:hAnsi="Times New Roman" w:cs="Times New Roman"/>
          <w:color w:val="000000"/>
          <w:sz w:val="24"/>
          <w:szCs w:val="24"/>
        </w:rPr>
        <w:t>органи в изпълнение на съответни национални изисквания и е независима от производителите и притежателите на разрешения за употреба на лекарствени продукти.</w:t>
      </w:r>
    </w:p>
    <w:p w:rsidR="00000000" w:rsidRDefault="004A1A17">
      <w:pPr>
        <w:spacing w:after="0" w:line="240" w:lineRule="auto"/>
        <w:ind w:firstLine="1155"/>
        <w:jc w:val="both"/>
        <w:textAlignment w:val="center"/>
        <w:divId w:val="188490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"Партида" е определеното количество от лекарството, произведено съгласно установена възпроизводи</w:t>
      </w:r>
      <w:r>
        <w:rPr>
          <w:rFonts w:ascii="Times New Roman" w:eastAsia="Times New Roman" w:hAnsi="Times New Roman" w:cs="Times New Roman"/>
          <w:color w:val="000000"/>
          <w:sz w:val="24"/>
          <w:szCs w:val="24"/>
        </w:rPr>
        <w:t>ма технологична схема, осигуряваща необходимия партиден хомогенитет по отношение на изискваните контролни показатели.</w:t>
      </w:r>
    </w:p>
    <w:p w:rsidR="00000000" w:rsidRDefault="004A1A17">
      <w:pPr>
        <w:spacing w:after="0" w:line="240" w:lineRule="auto"/>
        <w:ind w:firstLine="1155"/>
        <w:jc w:val="both"/>
        <w:textAlignment w:val="center"/>
        <w:divId w:val="174510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43а. (нова - ДВ, бр. 102 от 2012 г., в сила от 21.12.2012 г.) "План за управление на риска" е подробно описание на системата за управление</w:t>
      </w:r>
      <w:r>
        <w:rPr>
          <w:rFonts w:ascii="Times New Roman" w:eastAsia="Times New Roman" w:hAnsi="Times New Roman" w:cs="Times New Roman"/>
          <w:color w:val="000000"/>
          <w:sz w:val="24"/>
          <w:szCs w:val="24"/>
        </w:rPr>
        <w:t xml:space="preserve"> на риска.</w:t>
      </w:r>
    </w:p>
    <w:p w:rsidR="00000000" w:rsidRDefault="004A1A17">
      <w:pPr>
        <w:spacing w:after="0" w:line="240" w:lineRule="auto"/>
        <w:ind w:firstLine="1155"/>
        <w:jc w:val="both"/>
        <w:textAlignment w:val="center"/>
        <w:divId w:val="898782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"Поддържане на разрешението за употреба на лекарствен продукт" включва всички необходими дейности с оглед поддържане на актуален регистрационен статус на лекарствения продукт, включително и проследяването на лекарствената безопасност.</w:t>
      </w:r>
    </w:p>
    <w:p w:rsidR="00000000" w:rsidRDefault="004A1A17">
      <w:pPr>
        <w:spacing w:after="0" w:line="240" w:lineRule="auto"/>
        <w:ind w:firstLine="1155"/>
        <w:jc w:val="both"/>
        <w:textAlignment w:val="center"/>
        <w:divId w:val="714044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44а. (</w:t>
      </w:r>
      <w:r>
        <w:rPr>
          <w:rFonts w:ascii="Times New Roman" w:eastAsia="Times New Roman" w:hAnsi="Times New Roman" w:cs="Times New Roman"/>
          <w:color w:val="000000"/>
          <w:sz w:val="24"/>
          <w:szCs w:val="24"/>
        </w:rPr>
        <w:t>нова - ДВ, бр. 48 от 2015 г.) "Поддържане на реимбурсен статус" е оценка на лекарствен продукт въз основа на доказателства за ефикасност, терапевтична ефективност, безопасност и анализ на фармако-икономически показатели.</w:t>
      </w:r>
    </w:p>
    <w:p w:rsidR="00000000" w:rsidRDefault="004A1A17">
      <w:pPr>
        <w:spacing w:after="0" w:line="240" w:lineRule="auto"/>
        <w:ind w:firstLine="1155"/>
        <w:jc w:val="both"/>
        <w:textAlignment w:val="center"/>
        <w:divId w:val="656542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"Полза" е положителен резултат/</w:t>
      </w:r>
      <w:r>
        <w:rPr>
          <w:rFonts w:ascii="Times New Roman" w:eastAsia="Times New Roman" w:hAnsi="Times New Roman" w:cs="Times New Roman"/>
          <w:color w:val="000000"/>
          <w:sz w:val="24"/>
          <w:szCs w:val="24"/>
        </w:rPr>
        <w:t>терапевтична ефикасност на лекарствения продукт за отделния пациент, група от пациенти или за обществото. Количествената оценка на очакваната полза включва приблизително изчисление на вероятността за този положителен резултат.</w:t>
      </w:r>
    </w:p>
    <w:p w:rsidR="00000000" w:rsidRDefault="004A1A17">
      <w:pPr>
        <w:spacing w:after="0" w:line="240" w:lineRule="auto"/>
        <w:ind w:firstLine="1155"/>
        <w:jc w:val="both"/>
        <w:textAlignment w:val="center"/>
        <w:divId w:val="1712488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(изм. - ДВ, бр. 102 от 20</w:t>
      </w:r>
      <w:r>
        <w:rPr>
          <w:rFonts w:ascii="Times New Roman" w:eastAsia="Times New Roman" w:hAnsi="Times New Roman" w:cs="Times New Roman"/>
          <w:color w:val="000000"/>
          <w:sz w:val="24"/>
          <w:szCs w:val="24"/>
        </w:rPr>
        <w:t>12 г., в сила от 02.01.2013 г.) "Помощно вещество" е всяка съставка на лекарствен продукт, различна от активното вещество и опаковъчния материал.</w:t>
      </w:r>
    </w:p>
    <w:p w:rsidR="00000000" w:rsidRDefault="004A1A17">
      <w:pPr>
        <w:spacing w:after="0" w:line="240" w:lineRule="auto"/>
        <w:ind w:firstLine="1155"/>
        <w:jc w:val="both"/>
        <w:textAlignment w:val="center"/>
        <w:divId w:val="92426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 "Постмаркетингово проучване" е всяко проучване, провеждано при употреба на лекарствения продукт в рамките </w:t>
      </w:r>
      <w:r>
        <w:rPr>
          <w:rFonts w:ascii="Times New Roman" w:eastAsia="Times New Roman" w:hAnsi="Times New Roman" w:cs="Times New Roman"/>
          <w:color w:val="000000"/>
          <w:sz w:val="24"/>
          <w:szCs w:val="24"/>
        </w:rPr>
        <w:t>на одобрената кратка характеристика на продукта в периода след разрешаване за употреба.</w:t>
      </w:r>
    </w:p>
    <w:p w:rsidR="00000000" w:rsidRDefault="004A1A17">
      <w:pPr>
        <w:spacing w:after="0" w:line="240" w:lineRule="auto"/>
        <w:ind w:firstLine="1155"/>
        <w:jc w:val="both"/>
        <w:textAlignment w:val="center"/>
        <w:divId w:val="160892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47а. (нова - ДВ, бр. 102 от 2012 г., в сила от 02.01.2013 г.) "Посредничество в областта на лекарствените продукти" са всички дейности, които имат за цел сключване на д</w:t>
      </w:r>
      <w:r>
        <w:rPr>
          <w:rFonts w:ascii="Times New Roman" w:eastAsia="Times New Roman" w:hAnsi="Times New Roman" w:cs="Times New Roman"/>
          <w:color w:val="000000"/>
          <w:sz w:val="24"/>
          <w:szCs w:val="24"/>
        </w:rPr>
        <w:t xml:space="preserve">оговор за покупка или продажба на лекарствени </w:t>
      </w:r>
      <w:r>
        <w:rPr>
          <w:rFonts w:ascii="Times New Roman" w:eastAsia="Times New Roman" w:hAnsi="Times New Roman" w:cs="Times New Roman"/>
          <w:color w:val="000000"/>
          <w:sz w:val="24"/>
          <w:szCs w:val="24"/>
        </w:rPr>
        <w:lastRenderedPageBreak/>
        <w:t>продукти, с изключение на търговията на едро, които не включват физическо държане и които се изразяват в договаряне независимо и от името на друго юридическо или физическо лице.</w:t>
      </w:r>
    </w:p>
    <w:p w:rsidR="00000000" w:rsidRDefault="004A1A17">
      <w:pPr>
        <w:spacing w:after="0" w:line="240" w:lineRule="auto"/>
        <w:ind w:firstLine="1155"/>
        <w:jc w:val="both"/>
        <w:textAlignment w:val="center"/>
        <w:divId w:val="384917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(изм. - ДВ, бр. 102 от 2012 </w:t>
      </w:r>
      <w:r>
        <w:rPr>
          <w:rFonts w:ascii="Times New Roman" w:eastAsia="Times New Roman" w:hAnsi="Times New Roman" w:cs="Times New Roman"/>
          <w:color w:val="000000"/>
          <w:sz w:val="24"/>
          <w:szCs w:val="24"/>
        </w:rPr>
        <w:t>г., в сила от 21.12.2012 г.) "Постмаркетингово проучване за безопасност" е всяко проучване, свързано с разрешен за употреба лекарствен продукт, провеждано с цел да се идентифицира, характеризира или определи степента на риска по отношение на безопасността,</w:t>
      </w:r>
      <w:r>
        <w:rPr>
          <w:rFonts w:ascii="Times New Roman" w:eastAsia="Times New Roman" w:hAnsi="Times New Roman" w:cs="Times New Roman"/>
          <w:color w:val="000000"/>
          <w:sz w:val="24"/>
          <w:szCs w:val="24"/>
        </w:rPr>
        <w:t xml:space="preserve"> да се потвърди профилът на безопасност на лекарствения продукт или да се прецени ефективността на мерките за управление на риска.</w:t>
      </w:r>
    </w:p>
    <w:p w:rsidR="00000000" w:rsidRDefault="004A1A17">
      <w:pPr>
        <w:spacing w:after="0" w:line="240" w:lineRule="auto"/>
        <w:ind w:firstLine="1155"/>
        <w:jc w:val="both"/>
        <w:textAlignment w:val="center"/>
        <w:divId w:val="14381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"Потенциален сериозен риск за здравето на населението" съществува, когато е налице висока степен на вероятност употребата</w:t>
      </w:r>
      <w:r>
        <w:rPr>
          <w:rFonts w:ascii="Times New Roman" w:eastAsia="Times New Roman" w:hAnsi="Times New Roman" w:cs="Times New Roman"/>
          <w:color w:val="000000"/>
          <w:sz w:val="24"/>
          <w:szCs w:val="24"/>
        </w:rPr>
        <w:t xml:space="preserve"> на лекарствен продукт да предизвика неотстраними, непоправими и необратими негативни последствия. Процесът на оценяване идентифицира опасността от причиняване на вреди за здравето на населението и действителното ѝ експониране при широката употреба на прод</w:t>
      </w:r>
      <w:r>
        <w:rPr>
          <w:rFonts w:ascii="Times New Roman" w:eastAsia="Times New Roman" w:hAnsi="Times New Roman" w:cs="Times New Roman"/>
          <w:color w:val="000000"/>
          <w:sz w:val="24"/>
          <w:szCs w:val="24"/>
        </w:rPr>
        <w:t>укта. Сериозният риск за здравето в контекста на употреба на определен лекарствен продукт може да бъде преценен при следните условия:</w:t>
      </w:r>
    </w:p>
    <w:p w:rsidR="00000000" w:rsidRDefault="004A1A17">
      <w:pPr>
        <w:spacing w:after="0" w:line="240" w:lineRule="auto"/>
        <w:ind w:firstLine="1155"/>
        <w:jc w:val="both"/>
        <w:textAlignment w:val="center"/>
        <w:divId w:val="219050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ефикасност - данните, представени за терапевтичната ефикасност по отношение на предложеното показание/показания, на пре</w:t>
      </w:r>
      <w:r>
        <w:rPr>
          <w:rFonts w:ascii="Times New Roman" w:eastAsia="Times New Roman" w:hAnsi="Times New Roman" w:cs="Times New Roman"/>
          <w:color w:val="000000"/>
          <w:sz w:val="24"/>
          <w:szCs w:val="24"/>
        </w:rPr>
        <w:t>дложената целева група/групи пациенти и на предложената дозировка, посочени в проекта на листовката за пациента, не защитават научно в пълна степен претенциите за ефикасност;</w:t>
      </w:r>
    </w:p>
    <w:p w:rsidR="00000000" w:rsidRDefault="004A1A17">
      <w:pPr>
        <w:spacing w:after="0" w:line="240" w:lineRule="auto"/>
        <w:ind w:firstLine="1155"/>
        <w:jc w:val="both"/>
        <w:textAlignment w:val="center"/>
        <w:divId w:val="348680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безопасност - оценката на данните от предклиничната токсичност/фармакологичнат</w:t>
      </w:r>
      <w:r>
        <w:rPr>
          <w:rFonts w:ascii="Times New Roman" w:eastAsia="Times New Roman" w:hAnsi="Times New Roman" w:cs="Times New Roman"/>
          <w:color w:val="000000"/>
          <w:sz w:val="24"/>
          <w:szCs w:val="24"/>
        </w:rPr>
        <w:t>а безопасност и клинична безопасност не може да защити убедително заключението, че всички потенциални страни за безопасност по отношение на целевата група/групи пациенти са точно и изчерпателно отразени в предложената листовка за пациента или абсолютната с</w:t>
      </w:r>
      <w:r>
        <w:rPr>
          <w:rFonts w:ascii="Times New Roman" w:eastAsia="Times New Roman" w:hAnsi="Times New Roman" w:cs="Times New Roman"/>
          <w:color w:val="000000"/>
          <w:sz w:val="24"/>
          <w:szCs w:val="24"/>
        </w:rPr>
        <w:t>тепен на риск е неприемлива;</w:t>
      </w:r>
    </w:p>
    <w:p w:rsidR="00000000" w:rsidRDefault="004A1A17">
      <w:pPr>
        <w:spacing w:after="0" w:line="240" w:lineRule="auto"/>
        <w:ind w:firstLine="1155"/>
        <w:jc w:val="both"/>
        <w:textAlignment w:val="center"/>
        <w:divId w:val="59795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качество - предложеният начин на производство и контролните методи не могат да гарантират липса на съществен дефект в качеството на продукта, който може да се отрази на безопасността и/или ефикасността на продукта;</w:t>
      </w:r>
    </w:p>
    <w:p w:rsidR="00000000" w:rsidRDefault="004A1A17">
      <w:pPr>
        <w:spacing w:after="0" w:line="240" w:lineRule="auto"/>
        <w:ind w:firstLine="1155"/>
        <w:jc w:val="both"/>
        <w:textAlignment w:val="center"/>
        <w:divId w:val="1500541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съотно</w:t>
      </w:r>
      <w:r>
        <w:rPr>
          <w:rFonts w:ascii="Times New Roman" w:eastAsia="Times New Roman" w:hAnsi="Times New Roman" w:cs="Times New Roman"/>
          <w:color w:val="000000"/>
          <w:sz w:val="24"/>
          <w:szCs w:val="24"/>
        </w:rPr>
        <w:t>шение полза/риск - оценката на съотношението полза/риск е неблагоприятна, предвид характера на идентифицирания риск/рискове и на потенциалната полза за предложеното показание/показания и целевата група/групи пациенти.</w:t>
      </w:r>
    </w:p>
    <w:p w:rsidR="00000000" w:rsidRDefault="004A1A17">
      <w:pPr>
        <w:spacing w:after="0" w:line="240" w:lineRule="auto"/>
        <w:ind w:firstLine="1155"/>
        <w:jc w:val="both"/>
        <w:textAlignment w:val="center"/>
        <w:divId w:val="1018891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"Представител на лицето по чл. 26,</w:t>
      </w:r>
      <w:r>
        <w:rPr>
          <w:rFonts w:ascii="Times New Roman" w:eastAsia="Times New Roman" w:hAnsi="Times New Roman" w:cs="Times New Roman"/>
          <w:color w:val="000000"/>
          <w:sz w:val="24"/>
          <w:szCs w:val="24"/>
        </w:rPr>
        <w:t xml:space="preserve"> ал. 1 или на притежател на разрешение за употреба" е лице, установено на територията на Република България, определено от лицето по чл. 26, ал. 1 или от притежателя на разрешението за употреба да го представлява пред регулаторните органи на територията на</w:t>
      </w:r>
      <w:r>
        <w:rPr>
          <w:rFonts w:ascii="Times New Roman" w:eastAsia="Times New Roman" w:hAnsi="Times New Roman" w:cs="Times New Roman"/>
          <w:color w:val="000000"/>
          <w:sz w:val="24"/>
          <w:szCs w:val="24"/>
        </w:rPr>
        <w:t xml:space="preserve"> Република България.</w:t>
      </w:r>
    </w:p>
    <w:p w:rsidR="00000000" w:rsidRDefault="004A1A17">
      <w:pPr>
        <w:spacing w:after="0" w:line="240" w:lineRule="auto"/>
        <w:ind w:firstLine="1155"/>
        <w:jc w:val="both"/>
        <w:textAlignment w:val="center"/>
        <w:divId w:val="112665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"Приемливо ниво на безопасност" е налице, когато представените данни се приемат при статистически достоверна безопасност според клинични изпитвания, проведени в съответствие с Добрата клинична практика.</w:t>
      </w:r>
    </w:p>
    <w:p w:rsidR="00000000" w:rsidRDefault="004A1A17">
      <w:pPr>
        <w:spacing w:after="0" w:line="240" w:lineRule="auto"/>
        <w:ind w:firstLine="1155"/>
        <w:jc w:val="both"/>
        <w:textAlignment w:val="center"/>
        <w:divId w:val="5134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"Производство на лекарствен продукт" са всички операции, свързани с набавянето на материалите, тяхното обработване при производствения процес, включително опаковане и етикетиране, качественият контрол, </w:t>
      </w:r>
      <w:r>
        <w:rPr>
          <w:rFonts w:ascii="Times New Roman" w:eastAsia="Times New Roman" w:hAnsi="Times New Roman" w:cs="Times New Roman"/>
          <w:color w:val="000000"/>
          <w:sz w:val="24"/>
          <w:szCs w:val="24"/>
        </w:rPr>
        <w:lastRenderedPageBreak/>
        <w:t>освобождаването на партидата, съхранение, експедир</w:t>
      </w:r>
      <w:r>
        <w:rPr>
          <w:rFonts w:ascii="Times New Roman" w:eastAsia="Times New Roman" w:hAnsi="Times New Roman" w:cs="Times New Roman"/>
          <w:color w:val="000000"/>
          <w:sz w:val="24"/>
          <w:szCs w:val="24"/>
        </w:rPr>
        <w:t>ане и свързаният с тези операции контрол.</w:t>
      </w:r>
    </w:p>
    <w:p w:rsidR="00000000" w:rsidRDefault="004A1A17">
      <w:pPr>
        <w:spacing w:after="0" w:line="240" w:lineRule="auto"/>
        <w:ind w:firstLine="1155"/>
        <w:jc w:val="both"/>
        <w:textAlignment w:val="center"/>
        <w:divId w:val="1104419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(изм. - ДВ, бр. 84 от 2018 г. (*)) "Протокол на клинично изпитване" е протокол по смисъла на чл. 2, параграф 2, точка 22 от Регламент (ЕС) № 536/2014.</w:t>
      </w:r>
    </w:p>
    <w:p w:rsidR="00000000" w:rsidRDefault="004A1A17">
      <w:pPr>
        <w:spacing w:after="0" w:line="240" w:lineRule="auto"/>
        <w:ind w:firstLine="1155"/>
        <w:jc w:val="both"/>
        <w:textAlignment w:val="center"/>
        <w:divId w:val="1460612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"Пускане на пазара" е разпространението на лекарствения</w:t>
      </w:r>
      <w:r>
        <w:rPr>
          <w:rFonts w:ascii="Times New Roman" w:eastAsia="Times New Roman" w:hAnsi="Times New Roman" w:cs="Times New Roman"/>
          <w:color w:val="000000"/>
          <w:sz w:val="24"/>
          <w:szCs w:val="24"/>
        </w:rPr>
        <w:t xml:space="preserve"> продукт в търговската мрежа на територията на Република България извън директния контрол на притежателя на разрешението за употреба.</w:t>
      </w:r>
    </w:p>
    <w:p w:rsidR="00000000" w:rsidRDefault="004A1A17">
      <w:pPr>
        <w:spacing w:after="0" w:line="240" w:lineRule="auto"/>
        <w:ind w:firstLine="1155"/>
        <w:jc w:val="both"/>
        <w:textAlignment w:val="center"/>
        <w:divId w:val="183075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"Първична опаковка" е опаковката, която влиза в непосредствен контакт с лекарствения продукт.</w:t>
      </w:r>
    </w:p>
    <w:p w:rsidR="00000000" w:rsidRDefault="004A1A17">
      <w:pPr>
        <w:spacing w:after="0" w:line="240" w:lineRule="auto"/>
        <w:ind w:firstLine="1155"/>
        <w:jc w:val="both"/>
        <w:textAlignment w:val="center"/>
        <w:divId w:val="58781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"Радиофармацевтик" е</w:t>
      </w:r>
      <w:r>
        <w:rPr>
          <w:rFonts w:ascii="Times New Roman" w:eastAsia="Times New Roman" w:hAnsi="Times New Roman" w:cs="Times New Roman"/>
          <w:color w:val="000000"/>
          <w:sz w:val="24"/>
          <w:szCs w:val="24"/>
        </w:rPr>
        <w:t xml:space="preserve"> лекарствен продукт, който, когато е готов за употреба, съдържа един или повече радионуклиди (радиоактивни изотопи), включени с медицинска цел.</w:t>
      </w:r>
    </w:p>
    <w:p w:rsidR="00000000" w:rsidRDefault="004A1A17">
      <w:pPr>
        <w:spacing w:after="0" w:line="240" w:lineRule="auto"/>
        <w:ind w:firstLine="1155"/>
        <w:jc w:val="both"/>
        <w:textAlignment w:val="center"/>
        <w:divId w:val="181653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57. "Радионуклиден генератор" е всяка система, която включва фиксиран матерен радионуклид, от който се получава </w:t>
      </w:r>
      <w:r>
        <w:rPr>
          <w:rFonts w:ascii="Times New Roman" w:eastAsia="Times New Roman" w:hAnsi="Times New Roman" w:cs="Times New Roman"/>
          <w:color w:val="000000"/>
          <w:sz w:val="24"/>
          <w:szCs w:val="24"/>
        </w:rPr>
        <w:t>дъщерен радионуклид, който се отделя чрез елуиране или чрез други методи и се използва в радиофармацевтик.</w:t>
      </w:r>
    </w:p>
    <w:p w:rsidR="00000000" w:rsidRDefault="004A1A17">
      <w:pPr>
        <w:spacing w:after="0" w:line="240" w:lineRule="auto"/>
        <w:ind w:firstLine="1155"/>
        <w:jc w:val="both"/>
        <w:textAlignment w:val="center"/>
        <w:divId w:val="1331445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"Радионуклиден прекурсор" е всеки друг радионуклид, произведен за радиоактивно маркиране на друго вещество непосредствено преди въвеждането му в </w:t>
      </w:r>
      <w:r>
        <w:rPr>
          <w:rFonts w:ascii="Times New Roman" w:eastAsia="Times New Roman" w:hAnsi="Times New Roman" w:cs="Times New Roman"/>
          <w:color w:val="000000"/>
          <w:sz w:val="24"/>
          <w:szCs w:val="24"/>
        </w:rPr>
        <w:t>организма на пациента.</w:t>
      </w:r>
    </w:p>
    <w:p w:rsidR="00000000" w:rsidRDefault="004A1A17">
      <w:pPr>
        <w:spacing w:after="0" w:line="240" w:lineRule="auto"/>
        <w:ind w:firstLine="1155"/>
        <w:jc w:val="both"/>
        <w:textAlignment w:val="center"/>
        <w:divId w:val="869873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"Растителен лекарствен продукт" е лекарствен продукт, който съдържа като лекарствени вещества едно или повече растителни вещества, или един или повече растителни препарати, или едно или повече растителни вещества в комбинация с е</w:t>
      </w:r>
      <w:r>
        <w:rPr>
          <w:rFonts w:ascii="Times New Roman" w:eastAsia="Times New Roman" w:hAnsi="Times New Roman" w:cs="Times New Roman"/>
          <w:color w:val="000000"/>
          <w:sz w:val="24"/>
          <w:szCs w:val="24"/>
        </w:rPr>
        <w:t>дин или повече растителни препарати.</w:t>
      </w:r>
    </w:p>
    <w:p w:rsidR="00000000" w:rsidRDefault="004A1A17">
      <w:pPr>
        <w:spacing w:after="0" w:line="240" w:lineRule="auto"/>
        <w:ind w:firstLine="1155"/>
        <w:jc w:val="both"/>
        <w:textAlignment w:val="center"/>
        <w:divId w:val="183715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"Растителни вещества" са основно растения или части от растения, водорасли, гъби, лишеи, които са цели, начупени или нарязани, и се използват в необработено състояние, обикновено в изсушен вид, но понякога и пресни.</w:t>
      </w:r>
      <w:r>
        <w:rPr>
          <w:rFonts w:ascii="Times New Roman" w:eastAsia="Times New Roman" w:hAnsi="Times New Roman" w:cs="Times New Roman"/>
          <w:color w:val="000000"/>
          <w:sz w:val="24"/>
          <w:szCs w:val="24"/>
        </w:rPr>
        <w:t xml:space="preserve"> Някои ексудати, които не са били подложени на специфична обработка, също се отнасят към растителните вещества. Растителните вещества трябва да са с точно определено ботаническо научно наименование на растенията, от които произхождат, съгласно биноминалнат</w:t>
      </w:r>
      <w:r>
        <w:rPr>
          <w:rFonts w:ascii="Times New Roman" w:eastAsia="Times New Roman" w:hAnsi="Times New Roman" w:cs="Times New Roman"/>
          <w:color w:val="000000"/>
          <w:sz w:val="24"/>
          <w:szCs w:val="24"/>
        </w:rPr>
        <w:t>а система (род, вид, вариетет и автор).</w:t>
      </w:r>
    </w:p>
    <w:p w:rsidR="00000000" w:rsidRDefault="004A1A17">
      <w:pPr>
        <w:spacing w:after="0" w:line="240" w:lineRule="auto"/>
        <w:ind w:firstLine="1155"/>
        <w:jc w:val="both"/>
        <w:textAlignment w:val="center"/>
        <w:divId w:val="201517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"Растителен препарат" е продуктът, който се получава след екстракция, дестилация, изстискване, фракциониране, пречистване, концентрация или ферментация на растителното вещество. Растителният препарат може да бъде</w:t>
      </w:r>
      <w:r>
        <w:rPr>
          <w:rFonts w:ascii="Times New Roman" w:eastAsia="Times New Roman" w:hAnsi="Times New Roman" w:cs="Times New Roman"/>
          <w:color w:val="000000"/>
          <w:sz w:val="24"/>
          <w:szCs w:val="24"/>
        </w:rPr>
        <w:t xml:space="preserve"> също стрити или разпрашени растителни вещества, тинктури, екстракти, етерични масла, преработени растителни течности/сокове.</w:t>
      </w:r>
    </w:p>
    <w:p w:rsidR="00000000" w:rsidRDefault="004A1A17">
      <w:pPr>
        <w:spacing w:after="0" w:line="240" w:lineRule="auto"/>
        <w:ind w:firstLine="1155"/>
        <w:jc w:val="both"/>
        <w:textAlignment w:val="center"/>
        <w:divId w:val="35134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"Редки заболявания" са заболяванията, които се характеризират с честота на разпространение не по-висока от 5 на 10 000 души от</w:t>
      </w:r>
      <w:r>
        <w:rPr>
          <w:rFonts w:ascii="Times New Roman" w:eastAsia="Times New Roman" w:hAnsi="Times New Roman" w:cs="Times New Roman"/>
          <w:color w:val="000000"/>
          <w:sz w:val="24"/>
          <w:szCs w:val="24"/>
        </w:rPr>
        <w:t xml:space="preserve"> населението.</w:t>
      </w:r>
    </w:p>
    <w:p w:rsidR="00000000" w:rsidRDefault="004A1A17">
      <w:pPr>
        <w:spacing w:after="0" w:line="240" w:lineRule="auto"/>
        <w:ind w:firstLine="1155"/>
        <w:jc w:val="both"/>
        <w:textAlignment w:val="center"/>
        <w:divId w:val="76588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"Референтен лекарствен продукт" е лекарствен продукт, разрешен по реда на чл. 23 в съответствие с изискванията на чл. 27.</w:t>
      </w:r>
    </w:p>
    <w:p w:rsidR="00000000" w:rsidRDefault="004A1A17">
      <w:pPr>
        <w:spacing w:after="0" w:line="240" w:lineRule="auto"/>
        <w:ind w:firstLine="1155"/>
        <w:jc w:val="both"/>
        <w:textAlignment w:val="center"/>
        <w:divId w:val="83630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(изм. - ДВ, бр. 67 от 2020 г.) "Референтна стойност за дефинирана дневна доза" е най-ниската стойност за дефинир</w:t>
      </w:r>
      <w:r>
        <w:rPr>
          <w:rFonts w:ascii="Times New Roman" w:eastAsia="Times New Roman" w:hAnsi="Times New Roman" w:cs="Times New Roman"/>
          <w:color w:val="000000"/>
          <w:sz w:val="24"/>
          <w:szCs w:val="24"/>
        </w:rPr>
        <w:t>ана дневна доза, определена на базата на стойностите за дефинирана дневна доза на лекарствените продукти по международно непатентно наименование със съответната лекарствена форма.</w:t>
      </w:r>
    </w:p>
    <w:p w:rsidR="00000000" w:rsidRDefault="004A1A17">
      <w:pPr>
        <w:spacing w:after="0" w:line="240" w:lineRule="auto"/>
        <w:ind w:firstLine="1155"/>
        <w:jc w:val="both"/>
        <w:textAlignment w:val="center"/>
        <w:divId w:val="182782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"Референтна стойност на терапевтичен курс" е най-ниската стойност на тер</w:t>
      </w:r>
      <w:r>
        <w:rPr>
          <w:rFonts w:ascii="Times New Roman" w:eastAsia="Times New Roman" w:hAnsi="Times New Roman" w:cs="Times New Roman"/>
          <w:color w:val="000000"/>
          <w:sz w:val="24"/>
          <w:szCs w:val="24"/>
        </w:rPr>
        <w:t>апевтичен курс, определена на база стойностите на терапевтичен курс на лекарствата по международно непатентно наименование със съответната лекарствена форма.</w:t>
      </w:r>
    </w:p>
    <w:p w:rsidR="00000000" w:rsidRDefault="004A1A17">
      <w:pPr>
        <w:spacing w:after="0" w:line="240" w:lineRule="auto"/>
        <w:ind w:firstLine="1155"/>
        <w:jc w:val="both"/>
        <w:textAlignment w:val="center"/>
        <w:divId w:val="1936934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"Риск при употребата на лекарствен продукт" е:</w:t>
      </w:r>
    </w:p>
    <w:p w:rsidR="00000000" w:rsidRDefault="004A1A17">
      <w:pPr>
        <w:spacing w:after="0" w:line="240" w:lineRule="auto"/>
        <w:ind w:firstLine="1155"/>
        <w:jc w:val="both"/>
        <w:textAlignment w:val="center"/>
        <w:divId w:val="29899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риск за здравето на пациента или риск за здр</w:t>
      </w:r>
      <w:r>
        <w:rPr>
          <w:rFonts w:ascii="Times New Roman" w:eastAsia="Times New Roman" w:hAnsi="Times New Roman" w:cs="Times New Roman"/>
          <w:color w:val="000000"/>
          <w:sz w:val="24"/>
          <w:szCs w:val="24"/>
        </w:rPr>
        <w:t>авето на населението, който е свързан с качеството, безопасността или ефикасността на лекарствен продукт;</w:t>
      </w:r>
    </w:p>
    <w:p w:rsidR="00000000" w:rsidRDefault="004A1A17">
      <w:pPr>
        <w:spacing w:after="0" w:line="240" w:lineRule="auto"/>
        <w:ind w:firstLine="1155"/>
        <w:jc w:val="both"/>
        <w:textAlignment w:val="center"/>
        <w:divId w:val="39540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риск от нежелани ефекти върху околната среда.</w:t>
      </w:r>
    </w:p>
    <w:p w:rsidR="00000000" w:rsidRDefault="004A1A17">
      <w:pPr>
        <w:spacing w:after="0" w:line="240" w:lineRule="auto"/>
        <w:ind w:firstLine="1155"/>
        <w:jc w:val="both"/>
        <w:textAlignment w:val="center"/>
        <w:divId w:val="1761483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"Сериозно нежелано събитие" е всяка неблагоприятна промяна в здравното състояние, която е станала</w:t>
      </w:r>
      <w:r>
        <w:rPr>
          <w:rFonts w:ascii="Times New Roman" w:eastAsia="Times New Roman" w:hAnsi="Times New Roman" w:cs="Times New Roman"/>
          <w:color w:val="000000"/>
          <w:sz w:val="24"/>
          <w:szCs w:val="24"/>
        </w:rPr>
        <w:t xml:space="preserve"> причина за смъртен изход, непосредствена опасност за живота, хоспитализация или удължаване на срока на хоспитализация, значителни или трайни увреждания, инвалидизация и вродени аномалии.</w:t>
      </w:r>
    </w:p>
    <w:p w:rsidR="00000000" w:rsidRDefault="004A1A17">
      <w:pPr>
        <w:spacing w:after="0" w:line="240" w:lineRule="auto"/>
        <w:ind w:firstLine="1155"/>
        <w:jc w:val="both"/>
        <w:textAlignment w:val="center"/>
        <w:divId w:val="62878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"Сертификат за освобождаване на партида" е документ, който се из</w:t>
      </w:r>
      <w:r>
        <w:rPr>
          <w:rFonts w:ascii="Times New Roman" w:eastAsia="Times New Roman" w:hAnsi="Times New Roman" w:cs="Times New Roman"/>
          <w:color w:val="000000"/>
          <w:sz w:val="24"/>
          <w:szCs w:val="24"/>
        </w:rPr>
        <w:t>дава от квалифицираното лице на производителя или на вносителя за всяка отделна партида и включва изискванията в съответствие със спецификацията, както и всички резултати от изпитванията за освобождаването на партидата.</w:t>
      </w:r>
    </w:p>
    <w:p w:rsidR="00000000" w:rsidRDefault="004A1A17">
      <w:pPr>
        <w:spacing w:after="0" w:line="240" w:lineRule="auto"/>
        <w:ind w:firstLine="1155"/>
        <w:jc w:val="both"/>
        <w:textAlignment w:val="center"/>
        <w:divId w:val="1925797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"Сертификат за допълнителна закр</w:t>
      </w:r>
      <w:r>
        <w:rPr>
          <w:rFonts w:ascii="Times New Roman" w:eastAsia="Times New Roman" w:hAnsi="Times New Roman" w:cs="Times New Roman"/>
          <w:color w:val="000000"/>
          <w:sz w:val="24"/>
          <w:szCs w:val="24"/>
        </w:rPr>
        <w:t>ила" е документ, който предоставя допълнителна патентна закрила на лекарствения продукт най-много 5 години след датата на изтичане на основния патент.</w:t>
      </w:r>
    </w:p>
    <w:p w:rsidR="00000000" w:rsidRDefault="004A1A17">
      <w:pPr>
        <w:spacing w:after="0" w:line="240" w:lineRule="auto"/>
        <w:ind w:firstLine="1155"/>
        <w:jc w:val="both"/>
        <w:textAlignment w:val="center"/>
        <w:divId w:val="84983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69а. (нова - ДВ, бр. 102 от 2012 г., в сила от 21.12.2012 г.) "Система за управление на риска" е система </w:t>
      </w:r>
      <w:r>
        <w:rPr>
          <w:rFonts w:ascii="Times New Roman" w:eastAsia="Times New Roman" w:hAnsi="Times New Roman" w:cs="Times New Roman"/>
          <w:color w:val="000000"/>
          <w:sz w:val="24"/>
          <w:szCs w:val="24"/>
        </w:rPr>
        <w:t xml:space="preserve">от мерки и дейности за проследяване на лекарствената безопасност, предназначени за идентифициране, характеризиране, предотвратяване или свеждане до минимум на рисковете, свързани с лекарствен продукт, включително оценка на ефективността на тези дейности и </w:t>
      </w:r>
      <w:r>
        <w:rPr>
          <w:rFonts w:ascii="Times New Roman" w:eastAsia="Times New Roman" w:hAnsi="Times New Roman" w:cs="Times New Roman"/>
          <w:color w:val="000000"/>
          <w:sz w:val="24"/>
          <w:szCs w:val="24"/>
        </w:rPr>
        <w:t>мерки.</w:t>
      </w:r>
    </w:p>
    <w:p w:rsidR="00000000" w:rsidRDefault="004A1A17">
      <w:pPr>
        <w:spacing w:after="0" w:line="240" w:lineRule="auto"/>
        <w:ind w:firstLine="1155"/>
        <w:jc w:val="both"/>
        <w:textAlignment w:val="center"/>
        <w:divId w:val="1398430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69б. (нова - ДВ, бр. 102 от 2012 г., в сила от 21.12.2012 г.) "Система за проследяване на лекарствената безопасност" е система, използвана от притежателя на разрешение за употреба и от ИАЛ за изпълнение на задачите и отговорностите по глава осма, пр</w:t>
      </w:r>
      <w:r>
        <w:rPr>
          <w:rFonts w:ascii="Times New Roman" w:eastAsia="Times New Roman" w:hAnsi="Times New Roman" w:cs="Times New Roman"/>
          <w:color w:val="000000"/>
          <w:sz w:val="24"/>
          <w:szCs w:val="24"/>
        </w:rPr>
        <w:t>едназначена за осъществяване наблюдение на безопасността на разрешените за употреба лекарствени продукти и за откриване на всяка промяна в съотношението полза/риск.</w:t>
      </w:r>
    </w:p>
    <w:p w:rsidR="00000000" w:rsidRDefault="004A1A17">
      <w:pPr>
        <w:spacing w:after="0" w:line="240" w:lineRule="auto"/>
        <w:ind w:firstLine="1155"/>
        <w:jc w:val="both"/>
        <w:textAlignment w:val="center"/>
        <w:divId w:val="20803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69в. (нова - ДВ, бр. 84 от 2018 г., в сила от 12.10.2018 г.) "Системно" е нарушението, извъ</w:t>
      </w:r>
      <w:r>
        <w:rPr>
          <w:rFonts w:ascii="Times New Roman" w:eastAsia="Times New Roman" w:hAnsi="Times New Roman" w:cs="Times New Roman"/>
          <w:color w:val="000000"/>
          <w:sz w:val="24"/>
          <w:szCs w:val="24"/>
        </w:rPr>
        <w:t>ршено три или повече пъти в едногодишен срок от влизането в сила на първото наказателно постановление, с което на нарушителя се налага наказание за същото по вид нарушение.</w:t>
      </w:r>
    </w:p>
    <w:p w:rsidR="00000000" w:rsidRDefault="004A1A17">
      <w:pPr>
        <w:spacing w:after="0" w:line="240" w:lineRule="auto"/>
        <w:ind w:firstLine="1155"/>
        <w:jc w:val="both"/>
        <w:textAlignment w:val="center"/>
        <w:divId w:val="46766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70. "Спешни ограничителни мерки за безопасност" са временни промени в информацията </w:t>
      </w:r>
      <w:r>
        <w:rPr>
          <w:rFonts w:ascii="Times New Roman" w:eastAsia="Times New Roman" w:hAnsi="Times New Roman" w:cs="Times New Roman"/>
          <w:color w:val="000000"/>
          <w:sz w:val="24"/>
          <w:szCs w:val="24"/>
        </w:rPr>
        <w:t>за продукта по отношение на една или повече части от кратката характеристика на продукта, показания, начин на приложение, противопоказания и предупреждения, които са резултат от нова информация, свързана с безопасната употреба на лекарствения продукт.</w:t>
      </w:r>
    </w:p>
    <w:p w:rsidR="00000000" w:rsidRDefault="004A1A17">
      <w:pPr>
        <w:spacing w:after="0" w:line="240" w:lineRule="auto"/>
        <w:ind w:firstLine="1155"/>
        <w:jc w:val="both"/>
        <w:textAlignment w:val="center"/>
        <w:divId w:val="16108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color w:val="000000"/>
          <w:sz w:val="24"/>
          <w:szCs w:val="24"/>
        </w:rPr>
        <w:t>"Спонтанно съобщение" е доброволно изпратено съобщение за подозирана нежелана реакция при употребата на лекарствен продукт до притежателя на разрешението за употреба, до органи за надзор върху лекарствените продукти или до други организации, което не произ</w:t>
      </w:r>
      <w:r>
        <w:rPr>
          <w:rFonts w:ascii="Times New Roman" w:eastAsia="Times New Roman" w:hAnsi="Times New Roman" w:cs="Times New Roman"/>
          <w:color w:val="000000"/>
          <w:sz w:val="24"/>
          <w:szCs w:val="24"/>
        </w:rPr>
        <w:t>лиза от проучване или друга организирана система за събиране на информация.</w:t>
      </w:r>
    </w:p>
    <w:p w:rsidR="00000000" w:rsidRDefault="004A1A17">
      <w:pPr>
        <w:spacing w:after="0" w:line="240" w:lineRule="auto"/>
        <w:ind w:firstLine="1155"/>
        <w:jc w:val="both"/>
        <w:textAlignment w:val="center"/>
        <w:divId w:val="415635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"Срок на годност на лекарствен продукт" е интервалът от време, в който, ако се съхранява при предписаните условия, лекарственият продукт отговаря на изискванията на спецификаци</w:t>
      </w:r>
      <w:r>
        <w:rPr>
          <w:rFonts w:ascii="Times New Roman" w:eastAsia="Times New Roman" w:hAnsi="Times New Roman" w:cs="Times New Roman"/>
          <w:color w:val="000000"/>
          <w:sz w:val="24"/>
          <w:szCs w:val="24"/>
        </w:rPr>
        <w:t>ята, разработена въз основа на изследвания за стабилност на няколко партиди от готовата форма.</w:t>
      </w:r>
    </w:p>
    <w:p w:rsidR="00000000" w:rsidRDefault="004A1A17">
      <w:pPr>
        <w:spacing w:after="0" w:line="240" w:lineRule="auto"/>
        <w:ind w:firstLine="1155"/>
        <w:jc w:val="both"/>
        <w:textAlignment w:val="center"/>
        <w:divId w:val="890383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(изм. - ДВ, бр. 71 от 2008 г., в сила от 12.08.2008 г.) "Съответстващ лекарствен продукт на растителен лекарствен продукт" е продукт, който съдържа едни и съ</w:t>
      </w:r>
      <w:r>
        <w:rPr>
          <w:rFonts w:ascii="Times New Roman" w:eastAsia="Times New Roman" w:hAnsi="Times New Roman" w:cs="Times New Roman"/>
          <w:color w:val="000000"/>
          <w:sz w:val="24"/>
          <w:szCs w:val="24"/>
        </w:rPr>
        <w:t xml:space="preserve">щи активни вещества, независимо от състава на помощните вещества, </w:t>
      </w:r>
      <w:r>
        <w:rPr>
          <w:rFonts w:ascii="Times New Roman" w:eastAsia="Times New Roman" w:hAnsi="Times New Roman" w:cs="Times New Roman"/>
          <w:color w:val="000000"/>
          <w:sz w:val="24"/>
          <w:szCs w:val="24"/>
        </w:rPr>
        <w:lastRenderedPageBreak/>
        <w:t>предназначен е за една и съща цел, с еквивалентно количество на лекарственото вещество/вещества, и с една и съща дозировка, и със същия или подобен път на въвеждане като продукта, за който е</w:t>
      </w:r>
      <w:r>
        <w:rPr>
          <w:rFonts w:ascii="Times New Roman" w:eastAsia="Times New Roman" w:hAnsi="Times New Roman" w:cs="Times New Roman"/>
          <w:color w:val="000000"/>
          <w:sz w:val="24"/>
          <w:szCs w:val="24"/>
        </w:rPr>
        <w:t xml:space="preserve"> подадено заявление.</w:t>
      </w:r>
    </w:p>
    <w:p w:rsidR="00000000" w:rsidRDefault="004A1A17">
      <w:pPr>
        <w:spacing w:after="0" w:line="240" w:lineRule="auto"/>
        <w:ind w:firstLine="1155"/>
        <w:jc w:val="both"/>
        <w:textAlignment w:val="center"/>
        <w:divId w:val="1632593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"Съобщение за нежелана лекарствена реакция" е документирана информация за една или повече подозирани нежелани реакции, свързани с употребата на един или повече лекарствени продукти от един пациент. За зачитане на валидността на съо</w:t>
      </w:r>
      <w:r>
        <w:rPr>
          <w:rFonts w:ascii="Times New Roman" w:eastAsia="Times New Roman" w:hAnsi="Times New Roman" w:cs="Times New Roman"/>
          <w:color w:val="000000"/>
          <w:sz w:val="24"/>
          <w:szCs w:val="24"/>
        </w:rPr>
        <w:t>бщението за нежелана лекарствена реакция са необходими минимум данни за идентифициране на съобщителя (инициали или адрес, или професия/специалност), на пациента (инициали или възраст, или дата на раждане, или пол), на нежеланата реакция/събитие и на подози</w:t>
      </w:r>
      <w:r>
        <w:rPr>
          <w:rFonts w:ascii="Times New Roman" w:eastAsia="Times New Roman" w:hAnsi="Times New Roman" w:cs="Times New Roman"/>
          <w:color w:val="000000"/>
          <w:sz w:val="24"/>
          <w:szCs w:val="24"/>
        </w:rPr>
        <w:t>рания лекарствен продукт.</w:t>
      </w:r>
    </w:p>
    <w:p w:rsidR="00000000" w:rsidRDefault="004A1A17">
      <w:pPr>
        <w:spacing w:after="0" w:line="240" w:lineRule="auto"/>
        <w:ind w:firstLine="1155"/>
        <w:jc w:val="both"/>
        <w:textAlignment w:val="center"/>
        <w:divId w:val="1398547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(изм. - ДВ, бр. 84 от 2018 г. (*)) "Съществена промяна в протокола на клиничното изпитване" е съществена промяна по смисъла на чл. 2, параграф 2, точка 13 от Регламент (ЕС) № 536/2014.</w:t>
      </w:r>
    </w:p>
    <w:p w:rsidR="00000000" w:rsidRDefault="004A1A17">
      <w:pPr>
        <w:spacing w:after="0" w:line="240" w:lineRule="auto"/>
        <w:ind w:firstLine="1155"/>
        <w:jc w:val="both"/>
        <w:textAlignment w:val="center"/>
        <w:divId w:val="1541360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75а. (нова - ДВ, бр. 102 от 2012 г., в сила от 21.12.2012 г.) "Съществени промени в протокола на неинтервенционално постмаркетингово проучване" са промени, които повлияват на безопасността, физическата или психическата неприкосновеност на пациентите или на</w:t>
      </w:r>
      <w:r>
        <w:rPr>
          <w:rFonts w:ascii="Times New Roman" w:eastAsia="Times New Roman" w:hAnsi="Times New Roman" w:cs="Times New Roman"/>
          <w:color w:val="000000"/>
          <w:sz w:val="24"/>
          <w:szCs w:val="24"/>
        </w:rPr>
        <w:t xml:space="preserve"> резултатите от проучването и тяхната интерпретация.</w:t>
      </w:r>
    </w:p>
    <w:p w:rsidR="00000000" w:rsidRDefault="004A1A17">
      <w:pPr>
        <w:spacing w:after="0" w:line="240" w:lineRule="auto"/>
        <w:ind w:firstLine="1155"/>
        <w:jc w:val="both"/>
        <w:textAlignment w:val="center"/>
        <w:divId w:val="1441685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(изм. - ДВ, бр. 71 от 2008 г., в сила от 12.08.2008 г.) "Трета държава" е държава, която не е държава - членка на Европейския съюз, или не е държава - страна по Споразумението за Европейското икономи</w:t>
      </w:r>
      <w:r>
        <w:rPr>
          <w:rFonts w:ascii="Times New Roman" w:eastAsia="Times New Roman" w:hAnsi="Times New Roman" w:cs="Times New Roman"/>
          <w:color w:val="000000"/>
          <w:sz w:val="24"/>
          <w:szCs w:val="24"/>
        </w:rPr>
        <w:t>ческо пространство.</w:t>
      </w:r>
    </w:p>
    <w:p w:rsidR="00000000" w:rsidRDefault="004A1A17">
      <w:pPr>
        <w:spacing w:after="0" w:line="240" w:lineRule="auto"/>
        <w:ind w:firstLine="1155"/>
        <w:jc w:val="both"/>
        <w:textAlignment w:val="center"/>
        <w:divId w:val="19091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"Търговия на едро" са всички дейности по придобиване, съхраняване, снабдяване, внос или износ на лекарствени продукти, с изключение на случаите на предоставяне на лекарствени продукти директно на населението.</w:t>
      </w:r>
    </w:p>
    <w:p w:rsidR="00000000" w:rsidRDefault="004A1A17">
      <w:pPr>
        <w:spacing w:after="0" w:line="240" w:lineRule="auto"/>
        <w:ind w:firstLine="1155"/>
        <w:jc w:val="both"/>
        <w:textAlignment w:val="center"/>
        <w:divId w:val="169734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(изм. - ДВ, бр. 84 </w:t>
      </w:r>
      <w:r>
        <w:rPr>
          <w:rFonts w:ascii="Times New Roman" w:eastAsia="Times New Roman" w:hAnsi="Times New Roman" w:cs="Times New Roman"/>
          <w:color w:val="000000"/>
          <w:sz w:val="24"/>
          <w:szCs w:val="24"/>
        </w:rPr>
        <w:t>от 2018 г. (*)) "Участник" е участник по смисъла на чл. 2, параграф 2, точка 17 от Регламент (ЕС) № 536/2014.</w:t>
      </w:r>
    </w:p>
    <w:p w:rsidR="00000000" w:rsidRDefault="004A1A17">
      <w:pPr>
        <w:spacing w:after="0" w:line="240" w:lineRule="auto"/>
        <w:ind w:firstLine="1155"/>
        <w:jc w:val="both"/>
        <w:textAlignment w:val="center"/>
        <w:divId w:val="161848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(отм. - ДВ, бр. 84 от 2018 г. (*))</w:t>
      </w:r>
    </w:p>
    <w:p w:rsidR="00000000" w:rsidRDefault="004A1A17">
      <w:pPr>
        <w:spacing w:after="0" w:line="240" w:lineRule="auto"/>
        <w:ind w:firstLine="1155"/>
        <w:jc w:val="both"/>
        <w:textAlignment w:val="center"/>
        <w:divId w:val="147941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"Фармакопея" е сборник с утвърдени спецификации и съответни изисквания във връзка с производството, изп</w:t>
      </w:r>
      <w:r>
        <w:rPr>
          <w:rFonts w:ascii="Times New Roman" w:eastAsia="Times New Roman" w:hAnsi="Times New Roman" w:cs="Times New Roman"/>
          <w:color w:val="000000"/>
          <w:sz w:val="24"/>
          <w:szCs w:val="24"/>
        </w:rPr>
        <w:t>итването, съхраняването и обозначаването на активни вещества, помощни вещества, лекарствени форми, материали за опаковки и съставни части на лекарствения продукт.</w:t>
      </w:r>
    </w:p>
    <w:p w:rsidR="00000000" w:rsidRDefault="004A1A17">
      <w:pPr>
        <w:spacing w:after="0" w:line="240" w:lineRule="auto"/>
        <w:ind w:firstLine="1155"/>
        <w:jc w:val="both"/>
        <w:textAlignment w:val="center"/>
        <w:divId w:val="2143770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"Фармакопейна рецептура" е предписание за лекарствен продукт, изготвен в аптека по рецепт</w:t>
      </w:r>
      <w:r>
        <w:rPr>
          <w:rFonts w:ascii="Times New Roman" w:eastAsia="Times New Roman" w:hAnsi="Times New Roman" w:cs="Times New Roman"/>
          <w:color w:val="000000"/>
          <w:sz w:val="24"/>
          <w:szCs w:val="24"/>
        </w:rPr>
        <w:t>ура от действаща фармакопея и предназначен за предоставяне на пациентите в същата аптека.</w:t>
      </w:r>
    </w:p>
    <w:p w:rsidR="00000000" w:rsidRDefault="004A1A17">
      <w:pPr>
        <w:spacing w:after="0" w:line="240" w:lineRule="auto"/>
        <w:ind w:firstLine="1155"/>
        <w:jc w:val="both"/>
        <w:textAlignment w:val="center"/>
        <w:divId w:val="211805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81а. (нова - ДВ, бр. 71 от 2008 г., в сила от 12.08.2008 г., изм. - ДВ, бр. 102 от 2012 г., в сила от 02.01.2013 г.) "Фалшифициран лекарствен продукт" е всеки лекарст</w:t>
      </w:r>
      <w:r>
        <w:rPr>
          <w:rFonts w:ascii="Times New Roman" w:eastAsia="Times New Roman" w:hAnsi="Times New Roman" w:cs="Times New Roman"/>
          <w:color w:val="000000"/>
          <w:sz w:val="24"/>
          <w:szCs w:val="24"/>
        </w:rPr>
        <w:t>вен продукт, при който са представени невярно:</w:t>
      </w:r>
    </w:p>
    <w:p w:rsidR="00000000" w:rsidRDefault="004A1A17">
      <w:pPr>
        <w:spacing w:after="0" w:line="240" w:lineRule="auto"/>
        <w:ind w:firstLine="1155"/>
        <w:jc w:val="both"/>
        <w:textAlignment w:val="center"/>
        <w:divId w:val="262493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неговата идентичност, включително данните върху първичната или вторичната му опаковка, името му или съдържанието по отношение на която и да е от неговите съставки, включително помощните вещества, и количест</w:t>
      </w:r>
      <w:r>
        <w:rPr>
          <w:rFonts w:ascii="Times New Roman" w:eastAsia="Times New Roman" w:hAnsi="Times New Roman" w:cs="Times New Roman"/>
          <w:color w:val="000000"/>
          <w:sz w:val="24"/>
          <w:szCs w:val="24"/>
        </w:rPr>
        <w:t>вото на активното вещество в дозова единица;</w:t>
      </w:r>
    </w:p>
    <w:p w:rsidR="00000000" w:rsidRDefault="004A1A17">
      <w:pPr>
        <w:spacing w:after="0" w:line="240" w:lineRule="auto"/>
        <w:ind w:firstLine="1155"/>
        <w:jc w:val="both"/>
        <w:textAlignment w:val="center"/>
        <w:divId w:val="2039162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неговият източник, включително производителят му, държавата, в която е произведен, държавата, в която е пуснат на пазара, или притежателят на разрешението му за употреба, или</w:t>
      </w:r>
    </w:p>
    <w:p w:rsidR="00000000" w:rsidRDefault="004A1A17">
      <w:pPr>
        <w:spacing w:after="0" w:line="240" w:lineRule="auto"/>
        <w:ind w:firstLine="1155"/>
        <w:jc w:val="both"/>
        <w:textAlignment w:val="center"/>
        <w:divId w:val="96458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хронологията, включително запи</w:t>
      </w:r>
      <w:r>
        <w:rPr>
          <w:rFonts w:ascii="Times New Roman" w:eastAsia="Times New Roman" w:hAnsi="Times New Roman" w:cs="Times New Roman"/>
          <w:color w:val="000000"/>
          <w:sz w:val="24"/>
          <w:szCs w:val="24"/>
        </w:rPr>
        <w:t>сите и документите, свързани с използваната верига на доставка.</w:t>
      </w:r>
    </w:p>
    <w:p w:rsidR="00000000" w:rsidRDefault="004A1A17">
      <w:pPr>
        <w:spacing w:after="0" w:line="240" w:lineRule="auto"/>
        <w:ind w:firstLine="1155"/>
        <w:jc w:val="both"/>
        <w:textAlignment w:val="center"/>
        <w:divId w:val="135603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 се смята за фалшифициран лекарствен продукт такъв с непреднамерено допуснати отклонения в качеството, както и лекарствен продукт, който е пуснат на пазара в нарушение на правата на интелект</w:t>
      </w:r>
      <w:r>
        <w:rPr>
          <w:rFonts w:ascii="Times New Roman" w:eastAsia="Times New Roman" w:hAnsi="Times New Roman" w:cs="Times New Roman"/>
          <w:color w:val="000000"/>
          <w:sz w:val="24"/>
          <w:szCs w:val="24"/>
        </w:rPr>
        <w:t>уалната собственост.</w:t>
      </w:r>
    </w:p>
    <w:p w:rsidR="00000000" w:rsidRDefault="004A1A17">
      <w:pPr>
        <w:spacing w:after="0" w:line="240" w:lineRule="auto"/>
        <w:ind w:firstLine="1155"/>
        <w:jc w:val="both"/>
        <w:textAlignment w:val="center"/>
        <w:divId w:val="169221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"Хомеопатичен лекарствен продукт" е лекарствен продукт, приготвен от вещества, наричани хомеопатичен източник, съгласно производствените процедури на Европейската фармакопея, а при липса на такива - съгласно националната фармакопея</w:t>
      </w:r>
      <w:r>
        <w:rPr>
          <w:rFonts w:ascii="Times New Roman" w:eastAsia="Times New Roman" w:hAnsi="Times New Roman" w:cs="Times New Roman"/>
          <w:color w:val="000000"/>
          <w:sz w:val="24"/>
          <w:szCs w:val="24"/>
        </w:rPr>
        <w:t xml:space="preserve"> на държава членка.</w:t>
      </w:r>
    </w:p>
    <w:p w:rsidR="00000000" w:rsidRDefault="004A1A17">
      <w:pPr>
        <w:spacing w:after="0" w:line="240" w:lineRule="auto"/>
        <w:ind w:firstLine="1155"/>
        <w:jc w:val="both"/>
        <w:textAlignment w:val="center"/>
        <w:divId w:val="31064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"Цена, изчислена на база референтна стойност" е цената, образувана за всеки лекарствен продукт, включен в Позитивния лекарствен списък, изчислена на база определената референтна стойност за дефинирана дневна доза или терапевтичен ку</w:t>
      </w:r>
      <w:r>
        <w:rPr>
          <w:rFonts w:ascii="Times New Roman" w:eastAsia="Times New Roman" w:hAnsi="Times New Roman" w:cs="Times New Roman"/>
          <w:color w:val="000000"/>
          <w:sz w:val="24"/>
          <w:szCs w:val="24"/>
        </w:rPr>
        <w:t>рс.</w:t>
      </w:r>
    </w:p>
    <w:p w:rsidR="00000000" w:rsidRDefault="004A1A17">
      <w:pPr>
        <w:spacing w:after="0" w:line="240" w:lineRule="auto"/>
        <w:ind w:firstLine="1155"/>
        <w:jc w:val="both"/>
        <w:textAlignment w:val="center"/>
        <w:divId w:val="30297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(отм. - ДВ, бр. 84 от 2018 г. (*))</w:t>
      </w:r>
    </w:p>
    <w:p w:rsidR="00000000" w:rsidRDefault="004A1A17">
      <w:pPr>
        <w:spacing w:after="0" w:line="240" w:lineRule="auto"/>
        <w:ind w:firstLine="1155"/>
        <w:jc w:val="both"/>
        <w:textAlignment w:val="center"/>
        <w:divId w:val="52752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"Злоупотреба с лекарствени продукти" е постоянна или епизодична преднамерена прекомерна употреба на лекарствени продукти, придружена с вредни физически или психологически ефекти.</w:t>
      </w:r>
    </w:p>
    <w:p w:rsidR="00000000" w:rsidRDefault="004A1A17">
      <w:pPr>
        <w:spacing w:after="0" w:line="240" w:lineRule="auto"/>
        <w:ind w:firstLine="1155"/>
        <w:jc w:val="both"/>
        <w:textAlignment w:val="center"/>
        <w:divId w:val="1466662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(нова - ДВ, бр. 41 от 2009</w:t>
      </w:r>
      <w:r>
        <w:rPr>
          <w:rFonts w:ascii="Times New Roman" w:eastAsia="Times New Roman" w:hAnsi="Times New Roman" w:cs="Times New Roman"/>
          <w:color w:val="000000"/>
          <w:sz w:val="24"/>
          <w:szCs w:val="24"/>
        </w:rPr>
        <w:t xml:space="preserve"> г., в сила от 02.06.2009 г.) "Кърмачета" са деца под 12 месеца.</w:t>
      </w:r>
    </w:p>
    <w:p w:rsidR="00000000" w:rsidRDefault="004A1A17">
      <w:pPr>
        <w:spacing w:after="0" w:line="240" w:lineRule="auto"/>
        <w:ind w:firstLine="1155"/>
        <w:jc w:val="both"/>
        <w:textAlignment w:val="center"/>
        <w:divId w:val="721251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 (нова - ДВ, бр. 41 от 2009 г., в сила от 02.06.2009 г.) "Храни за кърмачета" са храни, предназначени за специфична хранителна употреба от кърмачета в периода на първите им месеци, които с</w:t>
      </w:r>
      <w:r>
        <w:rPr>
          <w:rFonts w:ascii="Times New Roman" w:eastAsia="Times New Roman" w:hAnsi="Times New Roman" w:cs="Times New Roman"/>
          <w:color w:val="000000"/>
          <w:sz w:val="24"/>
          <w:szCs w:val="24"/>
        </w:rPr>
        <w:t>ами са достатъчни да задоволят хранителните нужди на тези кърмачета до момента на въвеждане на подходяща допълнителна храна.</w:t>
      </w:r>
    </w:p>
    <w:p w:rsidR="00000000" w:rsidRDefault="004A1A17">
      <w:pPr>
        <w:spacing w:after="0" w:line="240" w:lineRule="auto"/>
        <w:ind w:firstLine="1155"/>
        <w:jc w:val="both"/>
        <w:textAlignment w:val="center"/>
        <w:divId w:val="173573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 (нова - ДВ, бр. 41 от 2009 г., в сила от 02.06.2009 г.) "Преходни храни" са храни, предназначени за специфична хранителна употр</w:t>
      </w:r>
      <w:r>
        <w:rPr>
          <w:rFonts w:ascii="Times New Roman" w:eastAsia="Times New Roman" w:hAnsi="Times New Roman" w:cs="Times New Roman"/>
          <w:color w:val="000000"/>
          <w:sz w:val="24"/>
          <w:szCs w:val="24"/>
        </w:rPr>
        <w:t>еба от кърмачета при въвеждането на подходяща допълнителна храна и които представляват основната течна храна от прогресивно увеличаващото се разнообразие на храните при тези кърмачета.</w:t>
      </w:r>
    </w:p>
    <w:p w:rsidR="00000000" w:rsidRDefault="004A1A17">
      <w:pPr>
        <w:spacing w:after="0" w:line="240" w:lineRule="auto"/>
        <w:ind w:firstLine="1155"/>
        <w:jc w:val="both"/>
        <w:textAlignment w:val="center"/>
        <w:divId w:val="153079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 (нова - ДВ, бр. 12 от 2011 г., в сила от 08.02.2011 г.) "Промяна ти</w:t>
      </w:r>
      <w:r>
        <w:rPr>
          <w:rFonts w:ascii="Times New Roman" w:eastAsia="Times New Roman" w:hAnsi="Times New Roman" w:cs="Times New Roman"/>
          <w:color w:val="000000"/>
          <w:sz w:val="24"/>
          <w:szCs w:val="24"/>
        </w:rPr>
        <w:t>п ІА" е промяна с минимално въздействие или без въздействие върху качеството, безопасността или ефикасността на съответния лекарствен продукт.</w:t>
      </w:r>
    </w:p>
    <w:p w:rsidR="00000000" w:rsidRDefault="004A1A17">
      <w:pPr>
        <w:spacing w:after="0" w:line="240" w:lineRule="auto"/>
        <w:ind w:firstLine="1155"/>
        <w:jc w:val="both"/>
        <w:textAlignment w:val="center"/>
        <w:divId w:val="211539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(нова - ДВ, бр. 12 от 2011 г., в сила от 08.02.2011 г.) "Промяна тип ІБ" е промяна, която не е нито тип ІА, н</w:t>
      </w:r>
      <w:r>
        <w:rPr>
          <w:rFonts w:ascii="Times New Roman" w:eastAsia="Times New Roman" w:hAnsi="Times New Roman" w:cs="Times New Roman"/>
          <w:color w:val="000000"/>
          <w:sz w:val="24"/>
          <w:szCs w:val="24"/>
        </w:rPr>
        <w:t>ито промяна тип ІІ, нито разширяване на обхвата на разрешението за употреба.</w:t>
      </w:r>
    </w:p>
    <w:p w:rsidR="00000000" w:rsidRDefault="004A1A17">
      <w:pPr>
        <w:spacing w:after="0" w:line="240" w:lineRule="auto"/>
        <w:ind w:firstLine="1155"/>
        <w:jc w:val="both"/>
        <w:textAlignment w:val="center"/>
        <w:divId w:val="1655521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(нова - ДВ, бр. 12 от 2011 г., в сила от 08.02.2011 г.) "Промяна тип ІІ" е промяна, която не се явява разширяване на обхвата на разрешението за употреба и която може да има съ</w:t>
      </w:r>
      <w:r>
        <w:rPr>
          <w:rFonts w:ascii="Times New Roman" w:eastAsia="Times New Roman" w:hAnsi="Times New Roman" w:cs="Times New Roman"/>
          <w:color w:val="000000"/>
          <w:sz w:val="24"/>
          <w:szCs w:val="24"/>
        </w:rPr>
        <w:t>ществено въздействие върху качеството, безопасността или ефикасността на съответния лекарствен продукт.</w:t>
      </w:r>
    </w:p>
    <w:p w:rsidR="00000000" w:rsidRDefault="004A1A17">
      <w:pPr>
        <w:spacing w:after="0" w:line="240" w:lineRule="auto"/>
        <w:ind w:firstLine="1155"/>
        <w:jc w:val="both"/>
        <w:textAlignment w:val="center"/>
        <w:divId w:val="112350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(нова - ДВ, бр. 102 от 2012 г., в сила от 21.12.2012 г.) "Делегиран акт" е акт по смисъла на чл. 290 от Договора за функционирането на Европейския с</w:t>
      </w:r>
      <w:r>
        <w:rPr>
          <w:rFonts w:ascii="Times New Roman" w:eastAsia="Times New Roman" w:hAnsi="Times New Roman" w:cs="Times New Roman"/>
          <w:color w:val="000000"/>
          <w:sz w:val="24"/>
          <w:szCs w:val="24"/>
        </w:rPr>
        <w:t>ъюз.</w:t>
      </w:r>
    </w:p>
    <w:p w:rsidR="00000000" w:rsidRDefault="004A1A17">
      <w:pPr>
        <w:spacing w:after="150" w:line="240" w:lineRule="auto"/>
        <w:ind w:firstLine="1155"/>
        <w:jc w:val="both"/>
        <w:textAlignment w:val="center"/>
        <w:divId w:val="16686877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99883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Наименованието на ИАЛ се изписва на латиница, както следва: "Bulgarian Drug Agency".</w:t>
      </w:r>
    </w:p>
    <w:p w:rsidR="00000000" w:rsidRDefault="004A1A17">
      <w:pPr>
        <w:spacing w:after="150" w:line="240" w:lineRule="auto"/>
        <w:ind w:firstLine="1155"/>
        <w:jc w:val="both"/>
        <w:textAlignment w:val="center"/>
        <w:divId w:val="123207801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6550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 Министерският съвет определя условията и реда за набавяне, съхраняване и обновяване на лекарствените продукти, съхранявани от Държавна агенция "Държавен</w:t>
      </w:r>
      <w:r>
        <w:rPr>
          <w:rFonts w:ascii="Times New Roman" w:eastAsia="Times New Roman" w:hAnsi="Times New Roman" w:cs="Times New Roman"/>
          <w:color w:val="000000"/>
          <w:sz w:val="24"/>
          <w:szCs w:val="24"/>
        </w:rPr>
        <w:t xml:space="preserve"> резерв и военновременни запаси".</w:t>
      </w:r>
    </w:p>
    <w:p w:rsidR="00000000" w:rsidRDefault="004A1A17">
      <w:pPr>
        <w:spacing w:after="150" w:line="240" w:lineRule="auto"/>
        <w:ind w:firstLine="1155"/>
        <w:jc w:val="both"/>
        <w:textAlignment w:val="center"/>
        <w:divId w:val="64979190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48326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 (Доп. - ДВ, бр. 18 от 2014 г.) Този закон въвежда разпоредбите на Директива 2001/83/ЕО на Европейския парламент и Съвета за утвърждаване на кодекс на Общността за лекарствени продукти за хуманна употреба, последно изменена с Директива 2004/27/ЕО на Евро</w:t>
      </w:r>
      <w:r>
        <w:rPr>
          <w:rFonts w:ascii="Times New Roman" w:eastAsia="Times New Roman" w:hAnsi="Times New Roman" w:cs="Times New Roman"/>
          <w:color w:val="000000"/>
          <w:sz w:val="24"/>
          <w:szCs w:val="24"/>
        </w:rPr>
        <w:t>пейския парламент и Съвета и на Директива 2012/26/ЕС на Европейския парламент и на Съвета от 25 октомври 2012 г. за изменение на Директива 2001/83/ЕО по отношение на фармакологичната бдителност (ОВ, L 299/1 от 27 октомври 2012 г.).</w:t>
      </w:r>
    </w:p>
    <w:p w:rsidR="00000000" w:rsidRDefault="004A1A17">
      <w:pPr>
        <w:spacing w:after="150" w:line="240" w:lineRule="auto"/>
        <w:ind w:firstLine="1155"/>
        <w:jc w:val="both"/>
        <w:textAlignment w:val="center"/>
        <w:divId w:val="73297296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8005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Сроковете за защи</w:t>
      </w:r>
      <w:r>
        <w:rPr>
          <w:rFonts w:ascii="Times New Roman" w:eastAsia="Times New Roman" w:hAnsi="Times New Roman" w:cs="Times New Roman"/>
          <w:color w:val="000000"/>
          <w:sz w:val="24"/>
          <w:szCs w:val="24"/>
        </w:rPr>
        <w:t>та на данните за референтни лекарствени продукти се прилагат съгласно разпоредбите на чл. 89 от Регламент (ЕО) № 726/2004 на Европейския парламент и Съвета и чл. 2 от Директива 2004/27/ЕО на Европейския парламент и Съвета.</w:t>
      </w:r>
    </w:p>
    <w:p w:rsidR="00000000" w:rsidRDefault="004A1A17">
      <w:pPr>
        <w:spacing w:after="150" w:line="240" w:lineRule="auto"/>
        <w:ind w:firstLine="1155"/>
        <w:jc w:val="both"/>
        <w:textAlignment w:val="center"/>
        <w:divId w:val="2440688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58252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5а. (Нов - ДВ, бр. 60 от 2011</w:t>
      </w:r>
      <w:r>
        <w:rPr>
          <w:rFonts w:ascii="Times New Roman" w:eastAsia="Times New Roman" w:hAnsi="Times New Roman" w:cs="Times New Roman"/>
          <w:color w:val="000000"/>
          <w:sz w:val="24"/>
          <w:szCs w:val="24"/>
        </w:rPr>
        <w:t xml:space="preserve"> г., в сила от 30.09.2011 г.) (1) (Изм. - ДВ, бр. 102 от 2012 г., в сила от 01.04.2013 г., изм. - ДВ, бр. 85 от 2017 г.) Министерството на здравеопазването, Националният съвет по цени и реимбурсиране на лекарствените продукти, Изпълнителната агенция по лек</w:t>
      </w:r>
      <w:r>
        <w:rPr>
          <w:rFonts w:ascii="Times New Roman" w:eastAsia="Times New Roman" w:hAnsi="Times New Roman" w:cs="Times New Roman"/>
          <w:color w:val="000000"/>
          <w:sz w:val="24"/>
          <w:szCs w:val="24"/>
        </w:rPr>
        <w:t>арствата и регионалните здравни инспекции осигуряват възможност за предоставяне на информация и приемане на заявления и документи по този закон по електронен път при условията и по реда на Закона за електронния документ и електронните удостоверителни услуг</w:t>
      </w:r>
      <w:r>
        <w:rPr>
          <w:rFonts w:ascii="Times New Roman" w:eastAsia="Times New Roman" w:hAnsi="Times New Roman" w:cs="Times New Roman"/>
          <w:color w:val="000000"/>
          <w:sz w:val="24"/>
          <w:szCs w:val="24"/>
        </w:rPr>
        <w:t>и и Закона за електронното управление.</w:t>
      </w:r>
    </w:p>
    <w:p w:rsidR="00000000" w:rsidRDefault="004A1A17">
      <w:pPr>
        <w:spacing w:after="0" w:line="240" w:lineRule="auto"/>
        <w:ind w:firstLine="1155"/>
        <w:jc w:val="both"/>
        <w:textAlignment w:val="center"/>
        <w:divId w:val="56931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и приемането на заявления и документи по електронен път се извършват след осигуряване на съответните технически и организационни условия, както и на съответните програмни продукти.</w:t>
      </w:r>
    </w:p>
    <w:p w:rsidR="00000000" w:rsidRDefault="004A1A17">
      <w:pPr>
        <w:spacing w:after="150" w:line="240" w:lineRule="auto"/>
        <w:ind w:firstLine="1155"/>
        <w:jc w:val="both"/>
        <w:textAlignment w:val="center"/>
        <w:divId w:val="596986323"/>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33287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5б. (Нов - ДВ, бр. 67 от 2020 г.) За неуредените с този закон случаи се прилагат разпоредбите на Административнопроцесуалния кодекс.</w:t>
      </w:r>
    </w:p>
    <w:p w:rsidR="00000000" w:rsidRDefault="004A1A17">
      <w:pPr>
        <w:spacing w:before="100" w:beforeAutospacing="1" w:after="260" w:line="240" w:lineRule="auto"/>
        <w:jc w:val="center"/>
        <w:textAlignment w:val="center"/>
        <w:divId w:val="17060610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4A1A17">
      <w:pPr>
        <w:spacing w:after="0" w:line="240" w:lineRule="auto"/>
        <w:ind w:firstLine="1155"/>
        <w:jc w:val="both"/>
        <w:textAlignment w:val="center"/>
        <w:divId w:val="211409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за лекарствата и аптеките в хуманната медицина (обн., ДВ, бр. 36 от 1995</w:t>
      </w:r>
      <w:r>
        <w:rPr>
          <w:rFonts w:ascii="Times New Roman" w:eastAsia="Times New Roman" w:hAnsi="Times New Roman" w:cs="Times New Roman"/>
          <w:color w:val="000000"/>
          <w:sz w:val="24"/>
          <w:szCs w:val="24"/>
        </w:rPr>
        <w:t xml:space="preserve"> г.; бр. 61 от 1996 г. - Решение № 10 на Конституционния съд от 1996 г.; изм., бр. 38 от 1998 г., бр. 30 от 1999 г., бр. 10 от 2000 г., бр. 37 от 2000 г. - Решение № 3 на Конституционния съд от 2000 г.; изм., бр. 59 от 2000 г., бр. 78 от 2000 г. - Решение </w:t>
      </w:r>
      <w:r>
        <w:rPr>
          <w:rFonts w:ascii="Times New Roman" w:eastAsia="Times New Roman" w:hAnsi="Times New Roman" w:cs="Times New Roman"/>
          <w:color w:val="000000"/>
          <w:sz w:val="24"/>
          <w:szCs w:val="24"/>
        </w:rPr>
        <w:t xml:space="preserve">№ 7 на Конституционния съд от 2000 г.; изм., бр. 41 от 2001 г., бр. 107 и 120 от 2002 г.; попр., бр. 2 от 2003 г.; изм., бр. 56, 71 и 112 от 2003 г., бр. 70 и 111 от 2004 г., бр. 37, 76, 85, 87, 99 и 105 от 2005 г., бр. 30, 31, 34, 75 и 105 от 2006 г.) се </w:t>
      </w:r>
      <w:r>
        <w:rPr>
          <w:rFonts w:ascii="Times New Roman" w:eastAsia="Times New Roman" w:hAnsi="Times New Roman" w:cs="Times New Roman"/>
          <w:color w:val="000000"/>
          <w:sz w:val="24"/>
          <w:szCs w:val="24"/>
        </w:rPr>
        <w:t>отменя, с изключение на разпоредбата на чл. 10, ал. 2, която се прилага за срок до една година от деня на влизането в сила на този закон.</w:t>
      </w:r>
    </w:p>
    <w:p w:rsidR="00000000" w:rsidRDefault="004A1A17">
      <w:pPr>
        <w:spacing w:after="150" w:line="240" w:lineRule="auto"/>
        <w:ind w:firstLine="1155"/>
        <w:jc w:val="both"/>
        <w:textAlignment w:val="center"/>
        <w:divId w:val="72746023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9115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(1) Разрешенията за употреба на лекарствени продукти, издадени до влизането в сила на този закон по национална </w:t>
      </w:r>
      <w:r>
        <w:rPr>
          <w:rFonts w:ascii="Times New Roman" w:eastAsia="Times New Roman" w:hAnsi="Times New Roman" w:cs="Times New Roman"/>
          <w:color w:val="000000"/>
          <w:sz w:val="24"/>
          <w:szCs w:val="24"/>
        </w:rPr>
        <w:t>процедура, които са разрешени и в държавите членки по централизирана процедура, се прекратяват, считано от 1 януари 2007 г.</w:t>
      </w:r>
    </w:p>
    <w:p w:rsidR="00000000" w:rsidRDefault="004A1A17">
      <w:pPr>
        <w:spacing w:after="0" w:line="240" w:lineRule="auto"/>
        <w:ind w:firstLine="1155"/>
        <w:jc w:val="both"/>
        <w:textAlignment w:val="center"/>
        <w:divId w:val="205202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Разрешенията за употреба на лекарствени продукти, издадени до влизането в сила на този закон по национална процедура, се привежд</w:t>
      </w:r>
      <w:r>
        <w:rPr>
          <w:rFonts w:ascii="Times New Roman" w:eastAsia="Times New Roman" w:hAnsi="Times New Roman" w:cs="Times New Roman"/>
          <w:color w:val="000000"/>
          <w:sz w:val="24"/>
          <w:szCs w:val="24"/>
        </w:rPr>
        <w:t>ат в съответствие с изискванията му към датата на подновяването им.</w:t>
      </w:r>
    </w:p>
    <w:p w:rsidR="00000000" w:rsidRDefault="004A1A17">
      <w:pPr>
        <w:spacing w:after="0" w:line="240" w:lineRule="auto"/>
        <w:ind w:firstLine="1155"/>
        <w:jc w:val="both"/>
        <w:textAlignment w:val="center"/>
        <w:divId w:val="9792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Разрешенията за употреба на лекарствени продукти, които попадат в обхвата на Регламент (ЕО) № 726/2004 на Европейския парламент и Съвета и са разрешени за употреба по реда на отменения</w:t>
      </w:r>
      <w:r>
        <w:rPr>
          <w:rFonts w:ascii="Times New Roman" w:eastAsia="Times New Roman" w:hAnsi="Times New Roman" w:cs="Times New Roman"/>
          <w:color w:val="000000"/>
          <w:sz w:val="24"/>
          <w:szCs w:val="24"/>
        </w:rPr>
        <w:t xml:space="preserve"> Закон за лекарствата и аптеките в хуманната медицина като съществено подобни продукти, но не са разрешени за употреба в Европейския съюз по централизирана процедура, се прекратяват.</w:t>
      </w:r>
    </w:p>
    <w:p w:rsidR="00000000" w:rsidRDefault="004A1A17">
      <w:pPr>
        <w:spacing w:after="0" w:line="240" w:lineRule="auto"/>
        <w:ind w:firstLine="1155"/>
        <w:jc w:val="both"/>
        <w:textAlignment w:val="center"/>
        <w:divId w:val="191765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Лекарствените продукти, разрешени за употреба в Европейския съюз по ц</w:t>
      </w:r>
      <w:r>
        <w:rPr>
          <w:rFonts w:ascii="Times New Roman" w:eastAsia="Times New Roman" w:hAnsi="Times New Roman" w:cs="Times New Roman"/>
          <w:color w:val="000000"/>
          <w:sz w:val="24"/>
          <w:szCs w:val="24"/>
        </w:rPr>
        <w:t>ентрализирана процедура, чието национално разрешение за употреба е прекратено по реда на ал. 1, могат да бъдат продавани на територията на Република България в опаковки и с листовки в съответствие с прекратеното национално разрешение за употреба, за срок н</w:t>
      </w:r>
      <w:r>
        <w:rPr>
          <w:rFonts w:ascii="Times New Roman" w:eastAsia="Times New Roman" w:hAnsi="Times New Roman" w:cs="Times New Roman"/>
          <w:color w:val="000000"/>
          <w:sz w:val="24"/>
          <w:szCs w:val="24"/>
        </w:rPr>
        <w:t>е по-дълъг от една година от датата на прекратяването му.</w:t>
      </w:r>
    </w:p>
    <w:p w:rsidR="00000000" w:rsidRDefault="004A1A17">
      <w:pPr>
        <w:spacing w:after="150" w:line="240" w:lineRule="auto"/>
        <w:ind w:firstLine="1155"/>
        <w:jc w:val="both"/>
        <w:textAlignment w:val="center"/>
        <w:divId w:val="129035543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9017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(1) Утвърдените пределни цени и регистрираните цени по реда на отменения Закон за лекарствата и аптеките в хуманната медицина на лекарствени продукти, разрешени за употреба в Европейския съюз</w:t>
      </w:r>
      <w:r>
        <w:rPr>
          <w:rFonts w:ascii="Times New Roman" w:eastAsia="Times New Roman" w:hAnsi="Times New Roman" w:cs="Times New Roman"/>
          <w:color w:val="000000"/>
          <w:sz w:val="24"/>
          <w:szCs w:val="24"/>
        </w:rPr>
        <w:t xml:space="preserve"> по централизирана процедура, чието национално разрешение за употреба е прекратено по реда на § 7, ал. 1, остават в сила в срок до една година от датата на прекратяването му.</w:t>
      </w:r>
    </w:p>
    <w:p w:rsidR="00000000" w:rsidRDefault="004A1A17">
      <w:pPr>
        <w:spacing w:after="0" w:line="240" w:lineRule="auto"/>
        <w:ind w:firstLine="1155"/>
        <w:jc w:val="both"/>
        <w:textAlignment w:val="center"/>
        <w:divId w:val="1555769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Утвърдените пределни цени и регистрираните цени по реда на отменения Закон за</w:t>
      </w:r>
      <w:r>
        <w:rPr>
          <w:rFonts w:ascii="Times New Roman" w:eastAsia="Times New Roman" w:hAnsi="Times New Roman" w:cs="Times New Roman"/>
          <w:color w:val="000000"/>
          <w:sz w:val="24"/>
          <w:szCs w:val="24"/>
        </w:rPr>
        <w:t xml:space="preserve"> лекарствата и аптеките в хуманната медицина на лекарствени продукти, извън тези по ал. 1, остават в сила в срок до 31 декември 2007 г.</w:t>
      </w:r>
    </w:p>
    <w:p w:rsidR="00000000" w:rsidRDefault="004A1A17">
      <w:pPr>
        <w:spacing w:after="150" w:line="240" w:lineRule="auto"/>
        <w:ind w:firstLine="1155"/>
        <w:jc w:val="both"/>
        <w:textAlignment w:val="center"/>
        <w:divId w:val="45752836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17845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(1) Заявленията за разрешение за употреба, подновяване, промяна на издадено разрешение, подадени до влизането в с</w:t>
      </w:r>
      <w:r>
        <w:rPr>
          <w:rFonts w:ascii="Times New Roman" w:eastAsia="Times New Roman" w:hAnsi="Times New Roman" w:cs="Times New Roman"/>
          <w:color w:val="000000"/>
          <w:sz w:val="24"/>
          <w:szCs w:val="24"/>
        </w:rPr>
        <w:t>ила на този закон, се разглеждат и приключват при условията и по реда, предвидени в него.</w:t>
      </w:r>
    </w:p>
    <w:p w:rsidR="00000000" w:rsidRDefault="004A1A17">
      <w:pPr>
        <w:spacing w:after="0" w:line="240" w:lineRule="auto"/>
        <w:ind w:firstLine="1155"/>
        <w:jc w:val="both"/>
        <w:textAlignment w:val="center"/>
        <w:divId w:val="187900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Подадените заявления и документация за разрешаване за употреба на лекарствени продукти, които попадат в обхвата на процедурата по чл. 74, съответно по чл. 75, се </w:t>
      </w:r>
      <w:r>
        <w:rPr>
          <w:rFonts w:ascii="Times New Roman" w:eastAsia="Times New Roman" w:hAnsi="Times New Roman" w:cs="Times New Roman"/>
          <w:color w:val="000000"/>
          <w:sz w:val="24"/>
          <w:szCs w:val="24"/>
        </w:rPr>
        <w:t>привеждат в съответствие с изискванията на този закон в срок до три месеца от влизането му в сила.</w:t>
      </w:r>
    </w:p>
    <w:p w:rsidR="00000000" w:rsidRDefault="004A1A17">
      <w:pPr>
        <w:spacing w:after="0" w:line="240" w:lineRule="auto"/>
        <w:ind w:firstLine="1155"/>
        <w:jc w:val="both"/>
        <w:textAlignment w:val="center"/>
        <w:divId w:val="63291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срока по ал. 2 заявлението и документацията по ал. 2 не са приведени в съответствие с изискванията на този закон, процедурата по разглеждането и</w:t>
      </w:r>
      <w:r>
        <w:rPr>
          <w:rFonts w:ascii="Times New Roman" w:eastAsia="Times New Roman" w:hAnsi="Times New Roman" w:cs="Times New Roman"/>
          <w:color w:val="000000"/>
          <w:sz w:val="24"/>
          <w:szCs w:val="24"/>
        </w:rPr>
        <w:t>м се прекратява.</w:t>
      </w:r>
    </w:p>
    <w:p w:rsidR="00000000" w:rsidRDefault="004A1A17">
      <w:pPr>
        <w:spacing w:after="150" w:line="240" w:lineRule="auto"/>
        <w:ind w:firstLine="1155"/>
        <w:jc w:val="both"/>
        <w:textAlignment w:val="center"/>
        <w:divId w:val="98200349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48780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Клиничните изпитвания, разрешени до влизането в сила на този закон, се довършват по досегашния ред.</w:t>
      </w:r>
    </w:p>
    <w:p w:rsidR="00000000" w:rsidRDefault="004A1A17">
      <w:pPr>
        <w:spacing w:after="0" w:line="240" w:lineRule="auto"/>
        <w:ind w:firstLine="1155"/>
        <w:jc w:val="both"/>
        <w:textAlignment w:val="center"/>
        <w:divId w:val="103195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Заявленията за провеждане на клинично изпитване на територията на Република България се подават, разглеждат и приключват пр</w:t>
      </w:r>
      <w:r>
        <w:rPr>
          <w:rFonts w:ascii="Times New Roman" w:eastAsia="Times New Roman" w:hAnsi="Times New Roman" w:cs="Times New Roman"/>
          <w:color w:val="000000"/>
          <w:sz w:val="24"/>
          <w:szCs w:val="24"/>
        </w:rPr>
        <w:t>и условията и по реда на този закон, след влизането в сила на наредбата по чл. 82, ал. 3.</w:t>
      </w:r>
    </w:p>
    <w:p w:rsidR="00000000" w:rsidRDefault="004A1A17">
      <w:pPr>
        <w:spacing w:after="0" w:line="240" w:lineRule="auto"/>
        <w:ind w:firstLine="1155"/>
        <w:jc w:val="both"/>
        <w:textAlignment w:val="center"/>
        <w:divId w:val="93455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Заявленията за промени в разрешени клинични изпитвания, подадени до влизане в сила на този закон, се разглеждат и приключват при условията и по реда, предвидени в</w:t>
      </w:r>
      <w:r>
        <w:rPr>
          <w:rFonts w:ascii="Times New Roman" w:eastAsia="Times New Roman" w:hAnsi="Times New Roman" w:cs="Times New Roman"/>
          <w:color w:val="000000"/>
          <w:sz w:val="24"/>
          <w:szCs w:val="24"/>
        </w:rPr>
        <w:t xml:space="preserve"> него.</w:t>
      </w:r>
    </w:p>
    <w:p w:rsidR="00000000" w:rsidRDefault="004A1A17">
      <w:pPr>
        <w:spacing w:after="150" w:line="240" w:lineRule="auto"/>
        <w:ind w:firstLine="1155"/>
        <w:jc w:val="both"/>
        <w:textAlignment w:val="center"/>
        <w:divId w:val="41852332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85810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Заявления за издаване на разрешения за производство и за търговия на едро с лекарствени продукти, подадени до влизането в сила на този закон, се разглеждат и приключват при условията и по реда, предвидени в него.</w:t>
      </w:r>
    </w:p>
    <w:p w:rsidR="00000000" w:rsidRDefault="004A1A17">
      <w:pPr>
        <w:spacing w:after="150" w:line="240" w:lineRule="auto"/>
        <w:ind w:firstLine="1155"/>
        <w:jc w:val="both"/>
        <w:textAlignment w:val="center"/>
        <w:divId w:val="85199542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21885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 (1) Производителите на лекарства, получили разрешение за производство по реда на отменения Закона за лекарствата и аптеките в хуманната медицина, привеждат производствената си дейност в съответствие с изискванията на този закон по отношение на квалифиц</w:t>
      </w:r>
      <w:r>
        <w:rPr>
          <w:rFonts w:ascii="Times New Roman" w:eastAsia="Times New Roman" w:hAnsi="Times New Roman" w:cs="Times New Roman"/>
          <w:color w:val="000000"/>
          <w:sz w:val="24"/>
          <w:szCs w:val="24"/>
        </w:rPr>
        <w:t>ираното лице по чл. 148, т. 2 в срок три месеца от влизането в сила на този закон.</w:t>
      </w:r>
    </w:p>
    <w:p w:rsidR="00000000" w:rsidRDefault="004A1A17">
      <w:pPr>
        <w:spacing w:after="0" w:line="240" w:lineRule="auto"/>
        <w:ind w:firstLine="1155"/>
        <w:jc w:val="both"/>
        <w:textAlignment w:val="center"/>
        <w:divId w:val="109944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Заварените към влизането в сила на този закон производители осъществяват дейността си въз основа на издадените им по реда на отменения Закон за лекарствата и аптеките в </w:t>
      </w:r>
      <w:r>
        <w:rPr>
          <w:rFonts w:ascii="Times New Roman" w:eastAsia="Times New Roman" w:hAnsi="Times New Roman" w:cs="Times New Roman"/>
          <w:color w:val="000000"/>
          <w:sz w:val="24"/>
          <w:szCs w:val="24"/>
        </w:rPr>
        <w:t>хуманната медицина разрешения.</w:t>
      </w:r>
    </w:p>
    <w:p w:rsidR="00000000" w:rsidRDefault="004A1A17">
      <w:pPr>
        <w:spacing w:after="150" w:line="240" w:lineRule="auto"/>
        <w:ind w:firstLine="1155"/>
        <w:jc w:val="both"/>
        <w:textAlignment w:val="center"/>
        <w:divId w:val="6281679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08467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Лицата, получили разрешение за търговия на едро с лекарства по реда на отменения Закон за лекарствата и аптеките в хуманната медицина, привеждат дейността си в съответствие с изискванията на този закон в срок до 1</w:t>
      </w:r>
      <w:r>
        <w:rPr>
          <w:rFonts w:ascii="Times New Roman" w:eastAsia="Times New Roman" w:hAnsi="Times New Roman" w:cs="Times New Roman"/>
          <w:color w:val="000000"/>
          <w:sz w:val="24"/>
          <w:szCs w:val="24"/>
        </w:rPr>
        <w:t>2 месеца от влизането му в сила.</w:t>
      </w:r>
    </w:p>
    <w:p w:rsidR="00000000" w:rsidRDefault="004A1A17">
      <w:pPr>
        <w:spacing w:after="0" w:line="240" w:lineRule="auto"/>
        <w:ind w:firstLine="1155"/>
        <w:jc w:val="both"/>
        <w:textAlignment w:val="center"/>
        <w:divId w:val="149225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издаване на разрешение за търговия на едро с лекарствени продукти по реда на този закон, но не по-късно от изтичане на срока по ал. 1, лицата по ал. 1 осъществяват дейността си въз основа на издаденото по реда на отм</w:t>
      </w:r>
      <w:r>
        <w:rPr>
          <w:rFonts w:ascii="Times New Roman" w:eastAsia="Times New Roman" w:hAnsi="Times New Roman" w:cs="Times New Roman"/>
          <w:color w:val="000000"/>
          <w:sz w:val="24"/>
          <w:szCs w:val="24"/>
        </w:rPr>
        <w:t>енения Закон за лекарствата и аптеките в хуманната медицина разрешение за търговия на едро с лекарства.</w:t>
      </w:r>
    </w:p>
    <w:p w:rsidR="00000000" w:rsidRDefault="004A1A17">
      <w:pPr>
        <w:spacing w:after="0" w:line="240" w:lineRule="auto"/>
        <w:ind w:firstLine="1155"/>
        <w:jc w:val="both"/>
        <w:textAlignment w:val="center"/>
        <w:divId w:val="1777629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издаването на разрешение за търговия на едро с лекарствени продукти по реда на този закон, съответно с изтичане на срока по ал. 1, издаденото по р</w:t>
      </w:r>
      <w:r>
        <w:rPr>
          <w:rFonts w:ascii="Times New Roman" w:eastAsia="Times New Roman" w:hAnsi="Times New Roman" w:cs="Times New Roman"/>
          <w:color w:val="000000"/>
          <w:sz w:val="24"/>
          <w:szCs w:val="24"/>
        </w:rPr>
        <w:t>еда на отменения Закон за лекарствата и аптеките в хуманната медицина разрешение за търговия на едро с лекарства се прекратява.</w:t>
      </w:r>
    </w:p>
    <w:p w:rsidR="00000000" w:rsidRDefault="004A1A17">
      <w:pPr>
        <w:spacing w:after="150" w:line="240" w:lineRule="auto"/>
        <w:ind w:firstLine="1155"/>
        <w:jc w:val="both"/>
        <w:textAlignment w:val="center"/>
        <w:divId w:val="2328654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62978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Лицата, получили разрешение за търговия на едро с лекарства по реда на отменения Закон за лекарствата и аптеките в х</w:t>
      </w:r>
      <w:r>
        <w:rPr>
          <w:rFonts w:ascii="Times New Roman" w:eastAsia="Times New Roman" w:hAnsi="Times New Roman" w:cs="Times New Roman"/>
          <w:color w:val="000000"/>
          <w:sz w:val="24"/>
          <w:szCs w:val="24"/>
        </w:rPr>
        <w:t>уманната медицина, могат да осъществяват внос на лекарствени продукти на територията на Република България от трети държави въз основа на това разрешение до получаване на разрешение за внос по реда на този закон, но не по-късно от 12 месеца от влизането му</w:t>
      </w:r>
      <w:r>
        <w:rPr>
          <w:rFonts w:ascii="Times New Roman" w:eastAsia="Times New Roman" w:hAnsi="Times New Roman" w:cs="Times New Roman"/>
          <w:color w:val="000000"/>
          <w:sz w:val="24"/>
          <w:szCs w:val="24"/>
        </w:rPr>
        <w:t xml:space="preserve"> в сила.</w:t>
      </w:r>
    </w:p>
    <w:p w:rsidR="00000000" w:rsidRDefault="004A1A17">
      <w:pPr>
        <w:spacing w:after="0" w:line="240" w:lineRule="auto"/>
        <w:ind w:firstLine="1155"/>
        <w:jc w:val="both"/>
        <w:textAlignment w:val="center"/>
        <w:divId w:val="2037581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едномесечен срок от влизането в сила на този закон лицата по ал. 1 подават в ИАЛ уведомление за лицето, което ще изпълнява функциите на квалифицирано лице по смисъла на чл. 161, ал. 2, т. 1.</w:t>
      </w:r>
    </w:p>
    <w:p w:rsidR="00000000" w:rsidRDefault="004A1A17">
      <w:pPr>
        <w:spacing w:after="150" w:line="240" w:lineRule="auto"/>
        <w:ind w:firstLine="1155"/>
        <w:jc w:val="both"/>
        <w:textAlignment w:val="center"/>
        <w:divId w:val="104518149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440682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15. Срокът на действие на разрешенията за търг</w:t>
      </w:r>
      <w:r>
        <w:rPr>
          <w:rFonts w:ascii="Times New Roman" w:eastAsia="Times New Roman" w:hAnsi="Times New Roman" w:cs="Times New Roman"/>
          <w:color w:val="000000"/>
          <w:sz w:val="24"/>
          <w:szCs w:val="24"/>
        </w:rPr>
        <w:t>овия на едро с медицински изделия, издадени по реда на отменения Закон за лекарствата и аптеките в хуманната медицина, се удължава служебно до 31 декември 2007 г.</w:t>
      </w:r>
    </w:p>
    <w:p w:rsidR="00000000" w:rsidRDefault="004A1A17">
      <w:pPr>
        <w:spacing w:after="150" w:line="240" w:lineRule="auto"/>
        <w:ind w:firstLine="1155"/>
        <w:jc w:val="both"/>
        <w:textAlignment w:val="center"/>
        <w:divId w:val="201013354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58332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(Отм. - ДВ, бр. 71 от 2008 г., в сила от 12.08.2008 г.)</w:t>
      </w:r>
    </w:p>
    <w:p w:rsidR="00000000" w:rsidRDefault="004A1A17">
      <w:pPr>
        <w:spacing w:after="150" w:line="240" w:lineRule="auto"/>
        <w:ind w:firstLine="1155"/>
        <w:jc w:val="both"/>
        <w:textAlignment w:val="center"/>
        <w:divId w:val="38818748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7952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(1) Заварените до вли</w:t>
      </w:r>
      <w:r>
        <w:rPr>
          <w:rFonts w:ascii="Times New Roman" w:eastAsia="Times New Roman" w:hAnsi="Times New Roman" w:cs="Times New Roman"/>
          <w:color w:val="000000"/>
          <w:sz w:val="24"/>
          <w:szCs w:val="24"/>
        </w:rPr>
        <w:t>зането в сила на този закон дрогерии осъществяват дейността си въз основа на издадените им удостоверения по реда на отменения Закон за лекарствата и аптеките в хуманната медицина.</w:t>
      </w:r>
    </w:p>
    <w:p w:rsidR="00000000" w:rsidRDefault="004A1A17">
      <w:pPr>
        <w:spacing w:after="0" w:line="240" w:lineRule="auto"/>
        <w:ind w:firstLine="1155"/>
        <w:jc w:val="both"/>
        <w:textAlignment w:val="center"/>
        <w:divId w:val="159378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Заявления за издаване на удостоверения за регистрация на дрогерии, подад</w:t>
      </w:r>
      <w:r>
        <w:rPr>
          <w:rFonts w:ascii="Times New Roman" w:eastAsia="Times New Roman" w:hAnsi="Times New Roman" w:cs="Times New Roman"/>
          <w:color w:val="000000"/>
          <w:sz w:val="24"/>
          <w:szCs w:val="24"/>
        </w:rPr>
        <w:t>ени до влизането в сила на този закон, се разглеждат и приключват при условията и по реда, предвидени в него.</w:t>
      </w:r>
    </w:p>
    <w:p w:rsidR="00000000" w:rsidRDefault="004A1A17">
      <w:pPr>
        <w:spacing w:after="150" w:line="240" w:lineRule="auto"/>
        <w:ind w:firstLine="1155"/>
        <w:jc w:val="both"/>
        <w:textAlignment w:val="center"/>
        <w:divId w:val="119662497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876046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(1) (Изм. - ДВ, бр. 71 от 2008 г., в сила от 14.04.2008 г., изм. - ДВ, бр. 10 от 2009 г., в сила от 29.01.2009 г.) Позитивният лекарствен </w:t>
      </w:r>
      <w:r>
        <w:rPr>
          <w:rFonts w:ascii="Times New Roman" w:eastAsia="Times New Roman" w:hAnsi="Times New Roman" w:cs="Times New Roman"/>
          <w:color w:val="000000"/>
          <w:sz w:val="24"/>
          <w:szCs w:val="24"/>
        </w:rPr>
        <w:t>списък по този закон се изработва по реда, предвиден в него, и влиза в сила на 31 март 2009 г.</w:t>
      </w:r>
    </w:p>
    <w:p w:rsidR="00000000" w:rsidRDefault="004A1A17">
      <w:pPr>
        <w:spacing w:after="0" w:line="240" w:lineRule="auto"/>
        <w:ind w:firstLine="1155"/>
        <w:jc w:val="both"/>
        <w:textAlignment w:val="center"/>
        <w:divId w:val="1254557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71 от 2008 г., в сила от 14.04.2008 г.) До влизането в сила на списъка по ал. 1 действащ Позитивен лекарствен списък е Позитивният лекарствен</w:t>
      </w:r>
      <w:r>
        <w:rPr>
          <w:rFonts w:ascii="Times New Roman" w:eastAsia="Times New Roman" w:hAnsi="Times New Roman" w:cs="Times New Roman"/>
          <w:color w:val="000000"/>
          <w:sz w:val="24"/>
          <w:szCs w:val="24"/>
        </w:rPr>
        <w:t xml:space="preserve"> списък, приет с Наредбата за определяне на позитивен лекарствен списък в Република България (обн., ДВ, бр. 113 от 2003 г.; изм., бр. 18 от 2004 г., бр. 4 от 2005 г. и бр. 8, 107 и 112 от 2007 г.).</w:t>
      </w:r>
    </w:p>
    <w:p w:rsidR="00000000" w:rsidRDefault="004A1A17">
      <w:pPr>
        <w:spacing w:after="0" w:line="240" w:lineRule="auto"/>
        <w:ind w:firstLine="1155"/>
        <w:jc w:val="both"/>
        <w:textAlignment w:val="center"/>
        <w:divId w:val="195351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71 от 2008 г., в сила от 14.04.2008 г.</w:t>
      </w:r>
      <w:r>
        <w:rPr>
          <w:rFonts w:ascii="Times New Roman" w:eastAsia="Times New Roman" w:hAnsi="Times New Roman" w:cs="Times New Roman"/>
          <w:color w:val="000000"/>
          <w:sz w:val="24"/>
          <w:szCs w:val="24"/>
        </w:rPr>
        <w:t xml:space="preserve">, изм. - ДВ, бр. 23 от 2009 г., в сила от 30.03.2009 г.) В двумесечен срок след влизането в сила на списъка по ал. 1 изпълнителите на медицинска помощ предписват и НЗОК заплаща лекарствените продукти съгласно лекарствения списък на НЗОК, приет с Решение № </w:t>
      </w:r>
      <w:r>
        <w:rPr>
          <w:rFonts w:ascii="Times New Roman" w:eastAsia="Times New Roman" w:hAnsi="Times New Roman" w:cs="Times New Roman"/>
          <w:color w:val="000000"/>
          <w:sz w:val="24"/>
          <w:szCs w:val="24"/>
        </w:rPr>
        <w:t>РД-УС-04-127 от 27 декември 2007 г. за определяне условията, на които трябва да отговарят изпълнителите на медицинска помощ, реда за сключване на договорите с тях и други условия по чл. 55, ал. 2, т. 2, 4, 6 и 7 от Закона за здравното осигуряване.</w:t>
      </w:r>
    </w:p>
    <w:p w:rsidR="00000000" w:rsidRDefault="004A1A17">
      <w:pPr>
        <w:spacing w:after="150" w:line="240" w:lineRule="auto"/>
        <w:ind w:firstLine="1155"/>
        <w:jc w:val="both"/>
        <w:textAlignment w:val="center"/>
        <w:divId w:val="172013348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9783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w:t>
      </w:r>
      <w:r>
        <w:rPr>
          <w:rFonts w:ascii="Times New Roman" w:eastAsia="Times New Roman" w:hAnsi="Times New Roman" w:cs="Times New Roman"/>
          <w:color w:val="000000"/>
          <w:sz w:val="24"/>
          <w:szCs w:val="24"/>
        </w:rPr>
        <w:t>(1) В срок до три месеца от влизане в сила на този закон:</w:t>
      </w:r>
    </w:p>
    <w:p w:rsidR="00000000" w:rsidRDefault="004A1A17">
      <w:pPr>
        <w:spacing w:after="0" w:line="240" w:lineRule="auto"/>
        <w:ind w:firstLine="1155"/>
        <w:jc w:val="both"/>
        <w:textAlignment w:val="center"/>
        <w:divId w:val="616377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изменя и допълва Устройствения правилник на Изпълнителната агенция по лекарствата в съответствие с този закон;</w:t>
      </w:r>
    </w:p>
    <w:p w:rsidR="00000000" w:rsidRDefault="004A1A17">
      <w:pPr>
        <w:spacing w:after="0" w:line="240" w:lineRule="auto"/>
        <w:ind w:firstLine="1155"/>
        <w:jc w:val="both"/>
        <w:textAlignment w:val="center"/>
        <w:divId w:val="24720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издава наредбата по чл. 82, ал</w:t>
      </w:r>
      <w:r>
        <w:rPr>
          <w:rFonts w:ascii="Times New Roman" w:eastAsia="Times New Roman" w:hAnsi="Times New Roman" w:cs="Times New Roman"/>
          <w:color w:val="000000"/>
          <w:sz w:val="24"/>
          <w:szCs w:val="24"/>
        </w:rPr>
        <w:t>. 3.</w:t>
      </w:r>
    </w:p>
    <w:p w:rsidR="00000000" w:rsidRDefault="004A1A17">
      <w:pPr>
        <w:spacing w:after="0" w:line="240" w:lineRule="auto"/>
        <w:ind w:firstLine="1155"/>
        <w:jc w:val="both"/>
        <w:textAlignment w:val="center"/>
        <w:divId w:val="189708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 в сила на този закон Министерският съвет приема и министърът на здравеопазването издава другите нормативни актове по прилагането на закона.</w:t>
      </w:r>
    </w:p>
    <w:p w:rsidR="00000000" w:rsidRDefault="004A1A17">
      <w:pPr>
        <w:spacing w:after="150" w:line="240" w:lineRule="auto"/>
        <w:ind w:firstLine="1155"/>
        <w:jc w:val="both"/>
        <w:textAlignment w:val="center"/>
        <w:divId w:val="77995514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5424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 След изтичане на първите две години от мандата на членовете на комисиите по чл. 103, 107, 259 и 261 по жребий се определят половината от членовете, чийто мандат се прекратява.</w:t>
      </w:r>
    </w:p>
    <w:p w:rsidR="00000000" w:rsidRDefault="004A1A17">
      <w:pPr>
        <w:spacing w:after="150" w:line="240" w:lineRule="auto"/>
        <w:ind w:firstLine="1155"/>
        <w:jc w:val="both"/>
        <w:textAlignment w:val="center"/>
        <w:divId w:val="174425998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1849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21. (Изм. - ДВ, бр. 71 от 2008 г., в сила от 14.04.2008 г.) В срок до дв</w:t>
      </w:r>
      <w:r>
        <w:rPr>
          <w:rFonts w:ascii="Times New Roman" w:eastAsia="Times New Roman" w:hAnsi="Times New Roman" w:cs="Times New Roman"/>
          <w:color w:val="000000"/>
          <w:sz w:val="24"/>
          <w:szCs w:val="24"/>
        </w:rPr>
        <w:t>е години от влизане в сила на този закон ИАЛ предприема необходимите действия за акредитиране на лабораторията си за контрол на лекарствени продукти и активни вещества от Европейския директорат по качеството на лекарствата и здравеопазване.</w:t>
      </w:r>
    </w:p>
    <w:p w:rsidR="00000000" w:rsidRDefault="004A1A17">
      <w:pPr>
        <w:spacing w:after="150" w:line="240" w:lineRule="auto"/>
        <w:ind w:firstLine="1155"/>
        <w:jc w:val="both"/>
        <w:textAlignment w:val="center"/>
        <w:divId w:val="133025740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44134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сила</w:t>
      </w:r>
      <w:r>
        <w:rPr>
          <w:rFonts w:ascii="Times New Roman" w:eastAsia="Times New Roman" w:hAnsi="Times New Roman" w:cs="Times New Roman"/>
          <w:color w:val="000000"/>
          <w:sz w:val="24"/>
          <w:szCs w:val="24"/>
        </w:rPr>
        <w:t xml:space="preserve"> от 14.04.2008 г.) В Закона за здравното осигуряване (обн., ДВ, бр. 70 от 1998 г.; изм., бр. 93 и 153 от 1998 г., бр. 62, 65, 67, 69, 110 и 113 от 1999 г., бр. 1, 31 и 64 от 2000 г., бр. 41 от 2001 г., бр. 1, 54, 74, 107, 112, 119 и 120 от 2002 г., бр. 8, </w:t>
      </w:r>
      <w:r>
        <w:rPr>
          <w:rFonts w:ascii="Times New Roman" w:eastAsia="Times New Roman" w:hAnsi="Times New Roman" w:cs="Times New Roman"/>
          <w:color w:val="000000"/>
          <w:sz w:val="24"/>
          <w:szCs w:val="24"/>
        </w:rPr>
        <w:t>50, 107 и 114 от 2003 г., бр. 28, 38, 49, 70, 85 и 111 от 2004 г., бр. 39, 45, 76, 99, 102, 103 и 105 от 2005 г., бр. 17, 18, 30, 33, 34, 59, 95 и 105 от 2006 г., бр. 11 от 2007 г., бр. 26 от 2007 г. - Решение № 3 на Конституционния съд от 2007 г.) се прав</w:t>
      </w:r>
      <w:r>
        <w:rPr>
          <w:rFonts w:ascii="Times New Roman" w:eastAsia="Times New Roman" w:hAnsi="Times New Roman" w:cs="Times New Roman"/>
          <w:color w:val="000000"/>
          <w:sz w:val="24"/>
          <w:szCs w:val="24"/>
        </w:rPr>
        <w:t>ят следните изменения:</w:t>
      </w:r>
    </w:p>
    <w:p w:rsidR="00000000" w:rsidRDefault="004A1A17">
      <w:pPr>
        <w:spacing w:after="0" w:line="240" w:lineRule="auto"/>
        <w:ind w:firstLine="1155"/>
        <w:jc w:val="both"/>
        <w:textAlignment w:val="center"/>
        <w:divId w:val="1120025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45:</w:t>
      </w:r>
    </w:p>
    <w:p w:rsidR="00000000" w:rsidRDefault="004A1A17">
      <w:pPr>
        <w:spacing w:after="0" w:line="240" w:lineRule="auto"/>
        <w:ind w:firstLine="1155"/>
        <w:jc w:val="both"/>
        <w:textAlignment w:val="center"/>
        <w:divId w:val="160288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алинеи 4, 5, 6 и 7 се отменят;</w:t>
      </w:r>
    </w:p>
    <w:p w:rsidR="00000000" w:rsidRDefault="004A1A17">
      <w:pPr>
        <w:spacing w:after="0" w:line="240" w:lineRule="auto"/>
        <w:ind w:firstLine="1155"/>
        <w:jc w:val="both"/>
        <w:textAlignment w:val="center"/>
        <w:divId w:val="1236238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8 се изменя така:</w:t>
      </w:r>
    </w:p>
    <w:p w:rsidR="00000000" w:rsidRDefault="004A1A17">
      <w:pPr>
        <w:spacing w:after="0" w:line="240" w:lineRule="auto"/>
        <w:ind w:firstLine="1155"/>
        <w:jc w:val="both"/>
        <w:textAlignment w:val="center"/>
        <w:divId w:val="1441752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Условията и редът за заплащане на лекарствени продукти, включени в Позитивния лекарствен списък по чл. 262 от Закона за лекарствените продукти в хуманнат</w:t>
      </w:r>
      <w:r>
        <w:rPr>
          <w:rFonts w:ascii="Times New Roman" w:eastAsia="Times New Roman" w:hAnsi="Times New Roman" w:cs="Times New Roman"/>
          <w:color w:val="000000"/>
          <w:sz w:val="24"/>
          <w:szCs w:val="24"/>
        </w:rPr>
        <w:t>а медицина, на медицински изделия и на диетични храни за специални медицински цели се уреждат с наредба на министъра на здравеопазването."</w:t>
      </w:r>
    </w:p>
    <w:p w:rsidR="00000000" w:rsidRDefault="004A1A17">
      <w:pPr>
        <w:spacing w:after="0" w:line="240" w:lineRule="auto"/>
        <w:ind w:firstLine="1155"/>
        <w:jc w:val="both"/>
        <w:textAlignment w:val="center"/>
        <w:divId w:val="104644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55, ал. 2, т. 7 се изменя така:</w:t>
      </w:r>
    </w:p>
    <w:p w:rsidR="00000000" w:rsidRDefault="004A1A17">
      <w:pPr>
        <w:spacing w:after="0" w:line="240" w:lineRule="auto"/>
        <w:ind w:firstLine="1155"/>
        <w:jc w:val="both"/>
        <w:textAlignment w:val="center"/>
        <w:divId w:val="377631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списъците с медицински изделия и диетични храни за специални медицински </w:t>
      </w:r>
      <w:r>
        <w:rPr>
          <w:rFonts w:ascii="Times New Roman" w:eastAsia="Times New Roman" w:hAnsi="Times New Roman" w:cs="Times New Roman"/>
          <w:color w:val="000000"/>
          <w:sz w:val="24"/>
          <w:szCs w:val="24"/>
        </w:rPr>
        <w:t>цели и цените, до които НЗОК напълно или частично ги заплаща; условията за предписването и получаването на лекарствата, медицински изделия и диетични храни за специални медицински цели."</w:t>
      </w:r>
    </w:p>
    <w:p w:rsidR="00000000" w:rsidRDefault="004A1A17">
      <w:pPr>
        <w:spacing w:after="150" w:line="240" w:lineRule="auto"/>
        <w:ind w:firstLine="1155"/>
        <w:jc w:val="both"/>
        <w:textAlignment w:val="center"/>
        <w:divId w:val="119919889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919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В Закона за лечебните заведения (обн., ДВ, бр. 62 от 1999 г.;</w:t>
      </w:r>
      <w:r>
        <w:rPr>
          <w:rFonts w:ascii="Times New Roman" w:eastAsia="Times New Roman" w:hAnsi="Times New Roman" w:cs="Times New Roman"/>
          <w:color w:val="000000"/>
          <w:sz w:val="24"/>
          <w:szCs w:val="24"/>
        </w:rPr>
        <w:t xml:space="preserve"> изм., бр. 88 и 113 от 1999 г.; попр., бр. 114 от 1999 г.; изм., бр. 36, 65 и 108 от 2000 г.; бр. 51 от 2001 г. - Решение № 11 на Конституционния съд от 2001 г.; изм., бр. 28 и 62 от 2002 г., бр. 83, 102 и 114 от 2003 г., бр. 70 от 2004 г., бр. 46, 76, 85,</w:t>
      </w:r>
      <w:r>
        <w:rPr>
          <w:rFonts w:ascii="Times New Roman" w:eastAsia="Times New Roman" w:hAnsi="Times New Roman" w:cs="Times New Roman"/>
          <w:color w:val="000000"/>
          <w:sz w:val="24"/>
          <w:szCs w:val="24"/>
        </w:rPr>
        <w:t xml:space="preserve"> 88 и 105 от 2005 г., бр. 30, 34, 59 и 105 от 2006 г.) се правят следните допълнения:</w:t>
      </w:r>
    </w:p>
    <w:p w:rsidR="00000000" w:rsidRDefault="004A1A17">
      <w:pPr>
        <w:spacing w:after="0" w:line="240" w:lineRule="auto"/>
        <w:ind w:firstLine="1155"/>
        <w:jc w:val="both"/>
        <w:textAlignment w:val="center"/>
        <w:divId w:val="43137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17 се създава ал. 4:</w:t>
      </w:r>
    </w:p>
    <w:p w:rsidR="00000000" w:rsidRDefault="004A1A17">
      <w:pPr>
        <w:spacing w:after="0" w:line="240" w:lineRule="auto"/>
        <w:ind w:firstLine="1155"/>
        <w:jc w:val="both"/>
        <w:textAlignment w:val="center"/>
        <w:divId w:val="1264806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диагностично-консултативния център могат да се провеждат клинични изпитвания на лекарствени продукти по реда на Закона за лекарствени</w:t>
      </w:r>
      <w:r>
        <w:rPr>
          <w:rFonts w:ascii="Times New Roman" w:eastAsia="Times New Roman" w:hAnsi="Times New Roman" w:cs="Times New Roman"/>
          <w:color w:val="000000"/>
          <w:sz w:val="24"/>
          <w:szCs w:val="24"/>
        </w:rPr>
        <w:t>те продукти в хуманната медицина."</w:t>
      </w:r>
    </w:p>
    <w:p w:rsidR="00000000" w:rsidRDefault="004A1A17">
      <w:pPr>
        <w:spacing w:after="0" w:line="240" w:lineRule="auto"/>
        <w:ind w:firstLine="1155"/>
        <w:jc w:val="both"/>
        <w:textAlignment w:val="center"/>
        <w:divId w:val="71700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26 се създава ал. 4:</w:t>
      </w:r>
    </w:p>
    <w:p w:rsidR="00000000" w:rsidRDefault="004A1A17">
      <w:pPr>
        <w:spacing w:after="0" w:line="240" w:lineRule="auto"/>
        <w:ind w:firstLine="1155"/>
        <w:jc w:val="both"/>
        <w:textAlignment w:val="center"/>
        <w:divId w:val="11102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диспансера могат да се провеждат клинични изпитвания на лекарствени продукти по реда на Закона за лекарствените продукти в хуманната медицина."</w:t>
      </w:r>
    </w:p>
    <w:p w:rsidR="00000000" w:rsidRDefault="004A1A17">
      <w:pPr>
        <w:spacing w:after="150" w:line="240" w:lineRule="auto"/>
        <w:ind w:firstLine="1155"/>
        <w:jc w:val="both"/>
        <w:textAlignment w:val="center"/>
        <w:divId w:val="159130981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6057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 14 от преходните и заключите</w:t>
      </w:r>
      <w:r>
        <w:rPr>
          <w:rFonts w:ascii="Times New Roman" w:eastAsia="Times New Roman" w:hAnsi="Times New Roman" w:cs="Times New Roman"/>
          <w:color w:val="000000"/>
          <w:sz w:val="24"/>
          <w:szCs w:val="24"/>
        </w:rPr>
        <w:t>лните разпоредби на Закона за изменение на Закона за съсловните организации на лекарите и стоматолозите (ДВ, бр. 76 от 2005 г.) се правят следните изменения и допълнения:</w:t>
      </w:r>
    </w:p>
    <w:p w:rsidR="00000000" w:rsidRDefault="004A1A17">
      <w:pPr>
        <w:spacing w:after="0" w:line="240" w:lineRule="auto"/>
        <w:ind w:firstLine="1155"/>
        <w:jc w:val="both"/>
        <w:textAlignment w:val="center"/>
        <w:divId w:val="1067416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Досегашният текст става ал. 1 и се изменя така:</w:t>
      </w:r>
    </w:p>
    <w:p w:rsidR="00000000" w:rsidRDefault="004A1A17">
      <w:pPr>
        <w:spacing w:after="0" w:line="240" w:lineRule="auto"/>
        <w:ind w:firstLine="1155"/>
        <w:jc w:val="both"/>
        <w:textAlignment w:val="center"/>
        <w:divId w:val="1603565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Индивидуалните и груповите пр</w:t>
      </w:r>
      <w:r>
        <w:rPr>
          <w:rFonts w:ascii="Times New Roman" w:eastAsia="Times New Roman" w:hAnsi="Times New Roman" w:cs="Times New Roman"/>
          <w:color w:val="000000"/>
          <w:sz w:val="24"/>
          <w:szCs w:val="24"/>
        </w:rPr>
        <w:t>актики за стоматологична помощ, стоматологичните и медико-стоматологичните центрове, които са регистрирани като търговци по Търговския закон или като кооперации по Закона за кооперациите, привеждат наименованията си в съответствие с § 2 от този закон и впи</w:t>
      </w:r>
      <w:r>
        <w:rPr>
          <w:rFonts w:ascii="Times New Roman" w:eastAsia="Times New Roman" w:hAnsi="Times New Roman" w:cs="Times New Roman"/>
          <w:color w:val="000000"/>
          <w:sz w:val="24"/>
          <w:szCs w:val="24"/>
        </w:rPr>
        <w:t>сват промяната в търговския регистър, регистър БУЛСТАТ и в съответния регионален център по здравеопазване в срок до 31 декември 2007 г."</w:t>
      </w:r>
    </w:p>
    <w:p w:rsidR="00000000" w:rsidRDefault="004A1A17">
      <w:pPr>
        <w:spacing w:after="0" w:line="240" w:lineRule="auto"/>
        <w:ind w:firstLine="1155"/>
        <w:jc w:val="both"/>
        <w:textAlignment w:val="center"/>
        <w:divId w:val="80308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Създават се ал. 2, 3 и 4:</w:t>
      </w:r>
    </w:p>
    <w:p w:rsidR="00000000" w:rsidRDefault="004A1A17">
      <w:pPr>
        <w:spacing w:after="0" w:line="240" w:lineRule="auto"/>
        <w:ind w:firstLine="1155"/>
        <w:jc w:val="both"/>
        <w:textAlignment w:val="center"/>
        <w:divId w:val="79209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Индивидуалните практики за стоматологична помощ, които не са регистрирани като търгов</w:t>
      </w:r>
      <w:r>
        <w:rPr>
          <w:rFonts w:ascii="Times New Roman" w:eastAsia="Times New Roman" w:hAnsi="Times New Roman" w:cs="Times New Roman"/>
          <w:color w:val="000000"/>
          <w:sz w:val="24"/>
          <w:szCs w:val="24"/>
        </w:rPr>
        <w:t>ци по Търговския закон, привеждат наименованията си в съответствие с § 2 от този закон и вписват промяната в регистър БУЛСТАТ и в съответния регионален център по здравеопазване в срока по ал. 1.</w:t>
      </w:r>
    </w:p>
    <w:p w:rsidR="00000000" w:rsidRDefault="004A1A17">
      <w:pPr>
        <w:spacing w:after="0" w:line="240" w:lineRule="auto"/>
        <w:ind w:firstLine="1155"/>
        <w:jc w:val="both"/>
        <w:textAlignment w:val="center"/>
        <w:divId w:val="177493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Вписването на промяната на наименованието за практиките и</w:t>
      </w:r>
      <w:r>
        <w:rPr>
          <w:rFonts w:ascii="Times New Roman" w:eastAsia="Times New Roman" w:hAnsi="Times New Roman" w:cs="Times New Roman"/>
          <w:color w:val="000000"/>
          <w:sz w:val="24"/>
          <w:szCs w:val="24"/>
        </w:rPr>
        <w:t xml:space="preserve"> центровете по ал. 1 в търговския регистър и регистър БУЛСТАТ се извършва, както следва:</w:t>
      </w:r>
    </w:p>
    <w:p w:rsidR="00000000" w:rsidRDefault="004A1A17">
      <w:pPr>
        <w:spacing w:after="0" w:line="240" w:lineRule="auto"/>
        <w:ind w:firstLine="1155"/>
        <w:jc w:val="both"/>
        <w:textAlignment w:val="center"/>
        <w:divId w:val="13476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1 юли 2007 г. - по реда на Търговския закон, Закона за кооперациите и Закона за регистър БУЛСТАТ;</w:t>
      </w:r>
    </w:p>
    <w:p w:rsidR="00000000" w:rsidRDefault="004A1A17">
      <w:pPr>
        <w:spacing w:after="0" w:line="240" w:lineRule="auto"/>
        <w:ind w:firstLine="1155"/>
        <w:jc w:val="both"/>
        <w:textAlignment w:val="center"/>
        <w:divId w:val="85165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1 юли 2007 г. - по реда на Закона за търговския регистър.</w:t>
      </w:r>
    </w:p>
    <w:p w:rsidR="00000000" w:rsidRDefault="004A1A17">
      <w:pPr>
        <w:spacing w:after="0" w:line="240" w:lineRule="auto"/>
        <w:ind w:firstLine="1155"/>
        <w:jc w:val="both"/>
        <w:textAlignment w:val="center"/>
        <w:divId w:val="1128816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Държавни такси за вписване на промените по ал. 1 и 2 не се дължат."</w:t>
      </w:r>
    </w:p>
    <w:p w:rsidR="00000000" w:rsidRDefault="004A1A17">
      <w:pPr>
        <w:spacing w:after="150" w:line="240" w:lineRule="auto"/>
        <w:ind w:firstLine="1155"/>
        <w:jc w:val="both"/>
        <w:textAlignment w:val="center"/>
        <w:divId w:val="78697225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56440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25. В Закона за патентите и регистрацията на полезните модели (обн., ДВ, бр. 27 от 1993 г.; изм., 83 от 1996 г., бр. 11 от 1998 г., бр. 81 от 1999 г., бр. 45 и 66 от 2002 г., бр. 17, 30 и 64 от 2006 г.) в чл. 20 т. 7 се отменя.</w:t>
      </w:r>
    </w:p>
    <w:p w:rsidR="00000000" w:rsidRDefault="004A1A17">
      <w:pPr>
        <w:spacing w:after="150" w:line="240" w:lineRule="auto"/>
        <w:ind w:firstLine="1155"/>
        <w:jc w:val="both"/>
        <w:textAlignment w:val="center"/>
        <w:divId w:val="159143201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7348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Закона за съсловна</w:t>
      </w:r>
      <w:r>
        <w:rPr>
          <w:rFonts w:ascii="Times New Roman" w:eastAsia="Times New Roman" w:hAnsi="Times New Roman" w:cs="Times New Roman"/>
          <w:color w:val="000000"/>
          <w:sz w:val="24"/>
          <w:szCs w:val="24"/>
        </w:rPr>
        <w:t>та организация на магистър-фармацевтите (обн., ДВ, бр. 75 от 2006 г.; изм., бр. 105 от 2006 г.) в чл. 5 т. 9 се изменя така:</w:t>
      </w:r>
    </w:p>
    <w:p w:rsidR="00000000" w:rsidRDefault="004A1A17">
      <w:pPr>
        <w:spacing w:after="0" w:line="240" w:lineRule="auto"/>
        <w:ind w:firstLine="1155"/>
        <w:jc w:val="both"/>
        <w:textAlignment w:val="center"/>
        <w:divId w:val="86436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дава становища за откриване на аптеки съгласно чл. 228, ал. 1, т. 9 от Закона за лекарствените продукти в хуманната медицина."</w:t>
      </w:r>
    </w:p>
    <w:p w:rsidR="00000000" w:rsidRDefault="004A1A17">
      <w:pPr>
        <w:spacing w:after="150" w:line="240" w:lineRule="auto"/>
        <w:ind w:firstLine="1155"/>
        <w:jc w:val="both"/>
        <w:textAlignment w:val="center"/>
        <w:divId w:val="186443884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58013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 1, т. 7 от допълнителната разпоредба на Закона за интеграция на хората с увреждания (обн., ДВ, бр. 81 от 2004 г.; изм., бр. 28, 88, 94, 103 и 105 от 2005 г., бр. 18, 30, 33, 37, 63, 95, 97 и 108 от 2006 г.) изречение второ се изменя така: "Меди</w:t>
      </w:r>
      <w:r>
        <w:rPr>
          <w:rFonts w:ascii="Times New Roman" w:eastAsia="Times New Roman" w:hAnsi="Times New Roman" w:cs="Times New Roman"/>
          <w:color w:val="000000"/>
          <w:sz w:val="24"/>
          <w:szCs w:val="24"/>
        </w:rPr>
        <w:t>цинските изделия не са помощни средства, приспособления и съоръжения".</w:t>
      </w:r>
    </w:p>
    <w:p w:rsidR="00000000" w:rsidRDefault="004A1A17">
      <w:pPr>
        <w:spacing w:after="150" w:line="240" w:lineRule="auto"/>
        <w:ind w:firstLine="1155"/>
        <w:jc w:val="both"/>
        <w:textAlignment w:val="center"/>
        <w:divId w:val="64311753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4006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 В Закона за акцизите и данъчните складове (обн., ДВ, бр. 91 от 2005 г.; изм., бр. 105 от 2005 г., бр. 30, 34, 63, 81, 105 и 108 от 2006 г.) в чл. 22, ал. 3, т. 2 думите "Закона </w:t>
      </w:r>
      <w:r>
        <w:rPr>
          <w:rFonts w:ascii="Times New Roman" w:eastAsia="Times New Roman" w:hAnsi="Times New Roman" w:cs="Times New Roman"/>
          <w:color w:val="000000"/>
          <w:sz w:val="24"/>
          <w:szCs w:val="24"/>
        </w:rPr>
        <w:t>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150" w:line="240" w:lineRule="auto"/>
        <w:ind w:firstLine="1155"/>
        <w:jc w:val="both"/>
        <w:textAlignment w:val="center"/>
        <w:divId w:val="48058521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0296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Закона за генетично модифицирани организми (обн., ДВ, бр. 27 от 2005 г.; изм., бр. 88 и 99 от 2005 г., бр. 30 от 2006 г.) в чл</w:t>
      </w:r>
      <w:r>
        <w:rPr>
          <w:rFonts w:ascii="Times New Roman" w:eastAsia="Times New Roman" w:hAnsi="Times New Roman" w:cs="Times New Roman"/>
          <w:color w:val="000000"/>
          <w:sz w:val="24"/>
          <w:szCs w:val="24"/>
        </w:rPr>
        <w:t>. 2, ал. 2, т. 3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150" w:line="240" w:lineRule="auto"/>
        <w:ind w:firstLine="1155"/>
        <w:jc w:val="both"/>
        <w:textAlignment w:val="center"/>
        <w:divId w:val="161271027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0975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30. В Закона за защита на потребителите (обн., ДВ, бр. 99 от 2005 г.; изм., бр. 30, 51, 53, 59, 105 </w:t>
      </w:r>
      <w:r>
        <w:rPr>
          <w:rFonts w:ascii="Times New Roman" w:eastAsia="Times New Roman" w:hAnsi="Times New Roman" w:cs="Times New Roman"/>
          <w:color w:val="000000"/>
          <w:sz w:val="24"/>
          <w:szCs w:val="24"/>
        </w:rPr>
        <w:t>и 108 от 2006 г.) в чл. 186, ал. 2, т. 4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150" w:line="240" w:lineRule="auto"/>
        <w:ind w:firstLine="1155"/>
        <w:jc w:val="both"/>
        <w:textAlignment w:val="center"/>
        <w:divId w:val="181347782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44655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Закона за здравето (обн., ДВ, бр. 70 от 2004 г.; изм., бр. 46, 76, 85,</w:t>
      </w:r>
      <w:r>
        <w:rPr>
          <w:rFonts w:ascii="Times New Roman" w:eastAsia="Times New Roman" w:hAnsi="Times New Roman" w:cs="Times New Roman"/>
          <w:color w:val="000000"/>
          <w:sz w:val="24"/>
          <w:szCs w:val="24"/>
        </w:rPr>
        <w:t xml:space="preserve"> 88, 94 и 103 от 2005 г., бр. 18, 30, 34, 59, 71, 75, 81, 95 и 102 от 2006 г.) се правят следните изменения:</w:t>
      </w:r>
    </w:p>
    <w:p w:rsidR="00000000" w:rsidRDefault="004A1A17">
      <w:pPr>
        <w:spacing w:after="0" w:line="240" w:lineRule="auto"/>
        <w:ind w:firstLine="1155"/>
        <w:jc w:val="both"/>
        <w:textAlignment w:val="center"/>
        <w:divId w:val="92368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0" w:line="240" w:lineRule="auto"/>
        <w:ind w:firstLine="1155"/>
        <w:jc w:val="both"/>
        <w:textAlignment w:val="center"/>
        <w:divId w:val="78338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В чл. 21, ал. 3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150" w:line="240" w:lineRule="auto"/>
        <w:ind w:firstLine="1155"/>
        <w:jc w:val="both"/>
        <w:textAlignment w:val="center"/>
        <w:divId w:val="187334821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85213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контрол върху наркотичните вещества и прекурсорите (обн., ДВ, бр. 30 от 1999 г.; из</w:t>
      </w:r>
      <w:r>
        <w:rPr>
          <w:rFonts w:ascii="Times New Roman" w:eastAsia="Times New Roman" w:hAnsi="Times New Roman" w:cs="Times New Roman"/>
          <w:color w:val="000000"/>
          <w:sz w:val="24"/>
          <w:szCs w:val="24"/>
        </w:rPr>
        <w:t>м., бр. 63 от 2000 г., бр. 74, 75 и 120 от 2002 г., бр. 56 от 2003 г., бр. 76, 79 и 103 от 2005 г., бр. 30, 75 и 82 от 2006 г.) се правят следните изменения:</w:t>
      </w:r>
    </w:p>
    <w:p w:rsidR="00000000" w:rsidRDefault="004A1A17">
      <w:pPr>
        <w:spacing w:after="0" w:line="240" w:lineRule="auto"/>
        <w:ind w:firstLine="1155"/>
        <w:jc w:val="both"/>
        <w:textAlignment w:val="center"/>
        <w:divId w:val="1655640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32, ал. 3 думите "Закона за лекарствата и аптеките в хуманната медицина" се заменят със "</w:t>
      </w:r>
      <w:r>
        <w:rPr>
          <w:rFonts w:ascii="Times New Roman" w:eastAsia="Times New Roman" w:hAnsi="Times New Roman" w:cs="Times New Roman"/>
          <w:color w:val="000000"/>
          <w:sz w:val="24"/>
          <w:szCs w:val="24"/>
        </w:rPr>
        <w:t>Закона за лекарствените продукти в хуманната медицина".</w:t>
      </w:r>
    </w:p>
    <w:p w:rsidR="00000000" w:rsidRDefault="004A1A17">
      <w:pPr>
        <w:spacing w:after="0" w:line="240" w:lineRule="auto"/>
        <w:ind w:firstLine="1155"/>
        <w:jc w:val="both"/>
        <w:textAlignment w:val="center"/>
        <w:divId w:val="1303999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33, ал. 1, т. 1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0" w:line="240" w:lineRule="auto"/>
        <w:ind w:firstLine="1155"/>
        <w:jc w:val="both"/>
        <w:textAlignment w:val="center"/>
        <w:divId w:val="307713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34 след думата "издават" думите</w:t>
      </w:r>
      <w:r>
        <w:rPr>
          <w:rFonts w:ascii="Times New Roman" w:eastAsia="Times New Roman" w:hAnsi="Times New Roman" w:cs="Times New Roman"/>
          <w:color w:val="000000"/>
          <w:sz w:val="24"/>
          <w:szCs w:val="24"/>
        </w:rPr>
        <w:t xml:space="preserve"> "на магистър-фармацевт" се заличават.</w:t>
      </w:r>
    </w:p>
    <w:p w:rsidR="00000000" w:rsidRDefault="004A1A17">
      <w:pPr>
        <w:spacing w:after="0" w:line="240" w:lineRule="auto"/>
        <w:ind w:firstLine="1155"/>
        <w:jc w:val="both"/>
        <w:textAlignment w:val="center"/>
        <w:divId w:val="112538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39, ал. 2 думите "чл. 55, т. 2 от Закона за лекарствата и аптеките в хуманната медицина" се заменят с "чл. 197, т. 2 от Закона за лекарствените продукти в хуманната медицина".</w:t>
      </w:r>
    </w:p>
    <w:p w:rsidR="00000000" w:rsidRDefault="004A1A17">
      <w:pPr>
        <w:spacing w:after="0" w:line="240" w:lineRule="auto"/>
        <w:ind w:firstLine="1155"/>
        <w:jc w:val="both"/>
        <w:textAlignment w:val="center"/>
        <w:divId w:val="659890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44а ал. 3 се отменя.</w:t>
      </w:r>
    </w:p>
    <w:p w:rsidR="00000000" w:rsidRDefault="004A1A17">
      <w:pPr>
        <w:spacing w:after="0" w:line="240" w:lineRule="auto"/>
        <w:ind w:firstLine="1155"/>
        <w:jc w:val="both"/>
        <w:textAlignment w:val="center"/>
        <w:divId w:val="1187862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В чл. 44б думите "магистър-фармацевт," се заличават.</w:t>
      </w:r>
    </w:p>
    <w:p w:rsidR="00000000" w:rsidRDefault="004A1A17">
      <w:pPr>
        <w:spacing w:after="0" w:line="240" w:lineRule="auto"/>
        <w:ind w:firstLine="1155"/>
        <w:jc w:val="both"/>
        <w:textAlignment w:val="center"/>
        <w:divId w:val="214599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 1, т. 14 от допълнителната разпоредба думите "Закона за лекарствата и аптеките в хуманната медицина" се заменят със "Закона за лекарствените продукти в хуманната медицина".</w:t>
      </w:r>
    </w:p>
    <w:p w:rsidR="00000000" w:rsidRDefault="004A1A17">
      <w:pPr>
        <w:spacing w:after="150" w:line="240" w:lineRule="auto"/>
        <w:ind w:firstLine="1155"/>
        <w:jc w:val="both"/>
        <w:textAlignment w:val="center"/>
        <w:divId w:val="159836700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48112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Закона за кр</w:t>
      </w:r>
      <w:r>
        <w:rPr>
          <w:rFonts w:ascii="Times New Roman" w:eastAsia="Times New Roman" w:hAnsi="Times New Roman" w:cs="Times New Roman"/>
          <w:color w:val="000000"/>
          <w:sz w:val="24"/>
          <w:szCs w:val="24"/>
        </w:rPr>
        <w:t>ъвта, кръводаряването и кръвопреливането (обн., ДВ, бр. 102 от 2003 г.; изм., бр. 70 от 2004 г., бр. 30 и 65 от 2006 г.) в чл. 8, ал. 4 думите "Закона за лекарствата и аптеките в хуманната медицина" се заменят със "Закона за лекарствените продукти в хуманн</w:t>
      </w:r>
      <w:r>
        <w:rPr>
          <w:rFonts w:ascii="Times New Roman" w:eastAsia="Times New Roman" w:hAnsi="Times New Roman" w:cs="Times New Roman"/>
          <w:color w:val="000000"/>
          <w:sz w:val="24"/>
          <w:szCs w:val="24"/>
        </w:rPr>
        <w:t>ата медицина".</w:t>
      </w:r>
    </w:p>
    <w:p w:rsidR="00000000" w:rsidRDefault="004A1A17">
      <w:pPr>
        <w:spacing w:after="150" w:line="240" w:lineRule="auto"/>
        <w:ind w:firstLine="1155"/>
        <w:jc w:val="both"/>
        <w:textAlignment w:val="center"/>
        <w:divId w:val="317195198"/>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3951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34. В Закона за опазване на околната среда (обн., ДВ, бр. 91 от 2002 г.; попр., бр. 98 от 2002 г.; изм., бр. 86 от 2003 г., бр. 70 от 2004 г., бр. 74, 77, 88, 95 и 105 от 2005 г., бр. 30, 65, 82, 99, 102 и 105 от 2006 г.) в чл. 140 думите </w:t>
      </w:r>
      <w:r>
        <w:rPr>
          <w:rFonts w:ascii="Times New Roman" w:eastAsia="Times New Roman" w:hAnsi="Times New Roman" w:cs="Times New Roman"/>
          <w:color w:val="000000"/>
          <w:sz w:val="24"/>
          <w:szCs w:val="24"/>
        </w:rPr>
        <w:lastRenderedPageBreak/>
        <w:t>"фармацевтични пр</w:t>
      </w:r>
      <w:r>
        <w:rPr>
          <w:rFonts w:ascii="Times New Roman" w:eastAsia="Times New Roman" w:hAnsi="Times New Roman" w:cs="Times New Roman"/>
          <w:color w:val="000000"/>
          <w:sz w:val="24"/>
          <w:szCs w:val="24"/>
        </w:rPr>
        <w:t>одукти и медицински изделия по смисъла на § 1, т. 40 от допълнителните разпоредби на Закона за лекарствата и аптеките в хуманната медицина" се заменят с "лекарствени продукти, по смисъла на Закона за лекарствените продукти в хуманната медицина и медицински</w:t>
      </w:r>
      <w:r>
        <w:rPr>
          <w:rFonts w:ascii="Times New Roman" w:eastAsia="Times New Roman" w:hAnsi="Times New Roman" w:cs="Times New Roman"/>
          <w:color w:val="000000"/>
          <w:sz w:val="24"/>
          <w:szCs w:val="24"/>
        </w:rPr>
        <w:t xml:space="preserve"> изделия".</w:t>
      </w:r>
    </w:p>
    <w:p w:rsidR="00000000" w:rsidRDefault="004A1A17">
      <w:pPr>
        <w:spacing w:after="150" w:line="240" w:lineRule="auto"/>
        <w:ind w:firstLine="1155"/>
        <w:jc w:val="both"/>
        <w:textAlignment w:val="center"/>
        <w:divId w:val="34729376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96017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В Закона за храните (обн., ДВ, бр. 90 от 1999 г.; изм., бр. 102 от 2003 г., бр. 70 от 2004 г., бр. 87, 99 и 105 от 2005 г., бр. 30, 31, 34, 51, 55 и 96 от 2006 г.) в чл. 2, ал. 3 т. 4 се изменя така:</w:t>
      </w:r>
    </w:p>
    <w:p w:rsidR="00000000" w:rsidRDefault="004A1A17">
      <w:pPr>
        <w:spacing w:after="0" w:line="240" w:lineRule="auto"/>
        <w:ind w:firstLine="1155"/>
        <w:jc w:val="both"/>
        <w:textAlignment w:val="center"/>
        <w:divId w:val="1880432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лекарствените продукти по смисъла</w:t>
      </w:r>
      <w:r>
        <w:rPr>
          <w:rFonts w:ascii="Times New Roman" w:eastAsia="Times New Roman" w:hAnsi="Times New Roman" w:cs="Times New Roman"/>
          <w:color w:val="000000"/>
          <w:sz w:val="24"/>
          <w:szCs w:val="24"/>
        </w:rPr>
        <w:t xml:space="preserve"> на Закона за лекарствените продукти в хуманната медицина".</w:t>
      </w:r>
    </w:p>
    <w:p w:rsidR="00000000" w:rsidRDefault="004A1A17">
      <w:pPr>
        <w:spacing w:after="150" w:line="240" w:lineRule="auto"/>
        <w:ind w:firstLine="1155"/>
        <w:jc w:val="both"/>
        <w:textAlignment w:val="center"/>
        <w:divId w:val="899057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1324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До влизането в сила на актовете по § 19 издадените нормативни актове по прилагането на отменения Закон за лекарствата и аптеките в хуманната медицина се прилагат, доколкото не противоречат</w:t>
      </w:r>
      <w:r>
        <w:rPr>
          <w:rFonts w:ascii="Times New Roman" w:eastAsia="Times New Roman" w:hAnsi="Times New Roman" w:cs="Times New Roman"/>
          <w:color w:val="000000"/>
          <w:sz w:val="24"/>
          <w:szCs w:val="24"/>
        </w:rPr>
        <w:t xml:space="preserve"> на този закон.</w:t>
      </w:r>
    </w:p>
    <w:p w:rsidR="00000000" w:rsidRDefault="004A1A17">
      <w:pPr>
        <w:spacing w:after="150" w:line="240" w:lineRule="auto"/>
        <w:ind w:firstLine="1155"/>
        <w:jc w:val="both"/>
        <w:textAlignment w:val="center"/>
        <w:divId w:val="193705755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941959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Законът влиза в сила от деня на обнародването му в "Държавен вестник", с изключение на § 22, който влиза в сила една година след влизането в сила на този закон.</w:t>
      </w:r>
    </w:p>
    <w:p w:rsidR="00000000" w:rsidRDefault="004A1A17">
      <w:pPr>
        <w:spacing w:after="0" w:line="240" w:lineRule="auto"/>
        <w:ind w:firstLine="1155"/>
        <w:jc w:val="both"/>
        <w:textAlignment w:val="center"/>
        <w:divId w:val="208359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29236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Законът е приет от 40-то Народно събрание на </w:t>
      </w:r>
      <w:r>
        <w:rPr>
          <w:rFonts w:ascii="Times New Roman" w:eastAsia="Times New Roman" w:hAnsi="Times New Roman" w:cs="Times New Roman"/>
          <w:color w:val="000000"/>
          <w:sz w:val="24"/>
          <w:szCs w:val="24"/>
        </w:rPr>
        <w:t>30 март 2007 г. и е подпечатан с официалния печат на Народното събрание.</w:t>
      </w:r>
    </w:p>
    <w:p w:rsidR="00000000" w:rsidRDefault="004A1A17">
      <w:pPr>
        <w:spacing w:after="150" w:line="240" w:lineRule="auto"/>
        <w:ind w:firstLine="1155"/>
        <w:jc w:val="both"/>
        <w:textAlignment w:val="center"/>
        <w:divId w:val="94288065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9601112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4A1A17">
      <w:pPr>
        <w:spacing w:after="0" w:line="240" w:lineRule="auto"/>
        <w:ind w:firstLine="1155"/>
        <w:jc w:val="both"/>
        <w:textAlignment w:val="center"/>
        <w:divId w:val="51480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2008 Г., В СИЛА ОТ 12.08.2008</w:t>
      </w:r>
      <w:r>
        <w:rPr>
          <w:rFonts w:ascii="Times New Roman" w:eastAsia="Times New Roman" w:hAnsi="Times New Roman" w:cs="Times New Roman"/>
          <w:color w:val="000000"/>
          <w:sz w:val="24"/>
          <w:szCs w:val="24"/>
        </w:rPr>
        <w:t xml:space="preserve"> Г.)</w:t>
      </w:r>
    </w:p>
    <w:p w:rsidR="00000000" w:rsidRDefault="004A1A17">
      <w:pPr>
        <w:spacing w:after="0" w:line="240" w:lineRule="auto"/>
        <w:ind w:firstLine="1155"/>
        <w:jc w:val="both"/>
        <w:textAlignment w:val="center"/>
        <w:divId w:val="20148547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6326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65. (1) Издадените по реда на отменения Закон за лекарствата и аптеките в хуманната медицина (обн., ДВ, бр. 36 от 1995 г.; изм., бр. 61 от 1996 г., бр. 38 от 1998 г., бр. 30 от 1999 г., бр. 10, 37, 59 и 78 от 2000 г., бр. 41 от 2001 г., бр. 107 и </w:t>
      </w:r>
      <w:r>
        <w:rPr>
          <w:rFonts w:ascii="Times New Roman" w:eastAsia="Times New Roman" w:hAnsi="Times New Roman" w:cs="Times New Roman"/>
          <w:color w:val="000000"/>
          <w:sz w:val="24"/>
          <w:szCs w:val="24"/>
        </w:rPr>
        <w:t>120 от 2002 г., бр. 2, 56, 71 и 112 от 2003 г., бр. 70 и 111 от 2004 г., бр. 37, 76, 85, 87, 99 и 105 от 2005 г., бр. 30, 31, 34, 75 и 105 от 2006 г.; отм., бр. 31 от 2007 г.) разрешения за употреба на лекарствени продукти, които попадат в обхвата на отмен</w:t>
      </w:r>
      <w:r>
        <w:rPr>
          <w:rFonts w:ascii="Times New Roman" w:eastAsia="Times New Roman" w:hAnsi="Times New Roman" w:cs="Times New Roman"/>
          <w:color w:val="000000"/>
          <w:sz w:val="24"/>
          <w:szCs w:val="24"/>
        </w:rPr>
        <w:t>ения Регламент (ЕО) № 2309/93 на Съвета от 22 юли 1993 г., с който се установява редът в Общността за издаване разрешителни (лицензи) и упражняване надзор над лекарствени средства, използвани в хуманната и ветеринарната медицина, и се създава Европейска аг</w:t>
      </w:r>
      <w:r>
        <w:rPr>
          <w:rFonts w:ascii="Times New Roman" w:eastAsia="Times New Roman" w:hAnsi="Times New Roman" w:cs="Times New Roman"/>
          <w:color w:val="000000"/>
          <w:sz w:val="24"/>
          <w:szCs w:val="24"/>
        </w:rPr>
        <w:t xml:space="preserve">енция за оценка на лекарствени средства, но не са разрешени за употреба в другите държави членки по процедурата, установена с отменената Директива 87/22/ЕИО на Съвета от 22 декември 1986 г. относно сближаване на националните мерки, свързани с пускането на </w:t>
      </w:r>
      <w:r>
        <w:rPr>
          <w:rFonts w:ascii="Times New Roman" w:eastAsia="Times New Roman" w:hAnsi="Times New Roman" w:cs="Times New Roman"/>
          <w:color w:val="000000"/>
          <w:sz w:val="24"/>
          <w:szCs w:val="24"/>
        </w:rPr>
        <w:t>пазара на високотехнологични лечебни продукти, специално тези, получени чрез биотехнология, или с Регламент (ЕО) № 2309/93, се прекратяват.</w:t>
      </w:r>
    </w:p>
    <w:p w:rsidR="00000000" w:rsidRDefault="004A1A17">
      <w:pPr>
        <w:spacing w:after="150" w:line="240" w:lineRule="auto"/>
        <w:ind w:firstLine="1155"/>
        <w:jc w:val="both"/>
        <w:textAlignment w:val="center"/>
        <w:divId w:val="69681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Издадените след 20 ноември 2005 г. по реда на отменения Закон за лекарствата и аптеките в хуманната медицина раз</w:t>
      </w:r>
      <w:r>
        <w:rPr>
          <w:rFonts w:ascii="Times New Roman" w:eastAsia="Times New Roman" w:hAnsi="Times New Roman" w:cs="Times New Roman"/>
          <w:color w:val="000000"/>
          <w:sz w:val="24"/>
          <w:szCs w:val="24"/>
        </w:rPr>
        <w:t xml:space="preserve">решения за употреба на лекарствени продукти, които попадат в обхвата на Регламент (ЕО) № 726/2004 на Европейския парламент и на Съвета, но не са разрешени по централизирана процедура, се прекратяват. </w:t>
      </w:r>
    </w:p>
    <w:p w:rsidR="00000000" w:rsidRDefault="004A1A17">
      <w:pPr>
        <w:spacing w:after="0" w:line="240" w:lineRule="auto"/>
        <w:ind w:firstLine="1155"/>
        <w:jc w:val="both"/>
        <w:textAlignment w:val="center"/>
        <w:divId w:val="90160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(1) Магистър-фармацевти и помощник-фармацевти, ко</w:t>
      </w:r>
      <w:r>
        <w:rPr>
          <w:rFonts w:ascii="Times New Roman" w:eastAsia="Times New Roman" w:hAnsi="Times New Roman" w:cs="Times New Roman"/>
          <w:color w:val="000000"/>
          <w:sz w:val="24"/>
          <w:szCs w:val="24"/>
        </w:rPr>
        <w:t>ито са получили разрешение за откриване на аптека като еднолични търговци, лечебните заведения, както и общините, получили разрешение за откриване на аптека по реда на отменения Закон за лекарствата и аптеките в хуманната медицина, осъществяват дейността с</w:t>
      </w:r>
      <w:r>
        <w:rPr>
          <w:rFonts w:ascii="Times New Roman" w:eastAsia="Times New Roman" w:hAnsi="Times New Roman" w:cs="Times New Roman"/>
          <w:color w:val="000000"/>
          <w:sz w:val="24"/>
          <w:szCs w:val="24"/>
        </w:rPr>
        <w:t>и въз основа на издадените им разрешения.</w:t>
      </w:r>
    </w:p>
    <w:p w:rsidR="00000000" w:rsidRDefault="004A1A17">
      <w:pPr>
        <w:spacing w:after="0" w:line="240" w:lineRule="auto"/>
        <w:ind w:firstLine="1155"/>
        <w:jc w:val="both"/>
        <w:textAlignment w:val="center"/>
        <w:divId w:val="1190098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Подадените до влизането в сила на този закон заявления за издаване на разрешение за търговия на дребно с лекарствени продукти се разглеждат при условията и по реда, предвидени в него.</w:t>
      </w:r>
    </w:p>
    <w:p w:rsidR="00000000" w:rsidRDefault="004A1A17">
      <w:pPr>
        <w:spacing w:after="0" w:line="240" w:lineRule="auto"/>
        <w:ind w:firstLine="1155"/>
        <w:jc w:val="both"/>
        <w:textAlignment w:val="center"/>
        <w:divId w:val="1141657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Извън случаите по ал. </w:t>
      </w:r>
      <w:r>
        <w:rPr>
          <w:rFonts w:ascii="Times New Roman" w:eastAsia="Times New Roman" w:hAnsi="Times New Roman" w:cs="Times New Roman"/>
          <w:color w:val="000000"/>
          <w:sz w:val="24"/>
          <w:szCs w:val="24"/>
        </w:rPr>
        <w:t>1 заварените към влизането в сила на този закон лица, получили разрешение за откриване на аптека, привеждат дейността си в съответствие с изискванията му в срок до една година от влизането му в сила.</w:t>
      </w:r>
    </w:p>
    <w:p w:rsidR="00000000" w:rsidRDefault="004A1A17">
      <w:pPr>
        <w:spacing w:after="0" w:line="240" w:lineRule="auto"/>
        <w:ind w:firstLine="1155"/>
        <w:jc w:val="both"/>
        <w:textAlignment w:val="center"/>
        <w:divId w:val="5531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по ал. 3 подават в Министерството на здравеоп</w:t>
      </w:r>
      <w:r>
        <w:rPr>
          <w:rFonts w:ascii="Times New Roman" w:eastAsia="Times New Roman" w:hAnsi="Times New Roman" w:cs="Times New Roman"/>
          <w:color w:val="000000"/>
          <w:sz w:val="24"/>
          <w:szCs w:val="24"/>
        </w:rPr>
        <w:t>азването заявление за пререгистрация, към което прилагат:</w:t>
      </w:r>
    </w:p>
    <w:p w:rsidR="00000000" w:rsidRDefault="004A1A17">
      <w:pPr>
        <w:spacing w:after="0" w:line="240" w:lineRule="auto"/>
        <w:ind w:firstLine="1155"/>
        <w:jc w:val="both"/>
        <w:textAlignment w:val="center"/>
        <w:divId w:val="2121602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 за търговия на дребно с лекарствени продукти от лицата по чл. 222, ал. 1, по образец, утвърден от министъра на здравеопазването;</w:t>
      </w:r>
    </w:p>
    <w:p w:rsidR="00000000" w:rsidRDefault="004A1A17">
      <w:pPr>
        <w:spacing w:after="0" w:line="240" w:lineRule="auto"/>
        <w:ind w:firstLine="1155"/>
        <w:jc w:val="both"/>
        <w:textAlignment w:val="center"/>
        <w:divId w:val="149541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актуално удостоверение за в</w:t>
      </w:r>
      <w:r>
        <w:rPr>
          <w:rFonts w:ascii="Times New Roman" w:eastAsia="Times New Roman" w:hAnsi="Times New Roman" w:cs="Times New Roman"/>
          <w:color w:val="000000"/>
          <w:sz w:val="24"/>
          <w:szCs w:val="24"/>
        </w:rPr>
        <w:t>писване в търговския регистър, съответно документ за актуална регистрация на лицето по чл. 222, ал. 1;</w:t>
      </w:r>
    </w:p>
    <w:p w:rsidR="00000000" w:rsidRDefault="004A1A17">
      <w:pPr>
        <w:spacing w:after="0" w:line="240" w:lineRule="auto"/>
        <w:ind w:firstLine="1155"/>
        <w:jc w:val="both"/>
        <w:textAlignment w:val="center"/>
        <w:divId w:val="132724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издаденото по реда на отменения Закон за лекарствата и аптеките в хуманната медицина разрешение за откриване на аптека;</w:t>
      </w:r>
    </w:p>
    <w:p w:rsidR="00000000" w:rsidRDefault="004A1A17">
      <w:pPr>
        <w:spacing w:after="0" w:line="240" w:lineRule="auto"/>
        <w:ind w:firstLine="1155"/>
        <w:jc w:val="both"/>
        <w:textAlignment w:val="center"/>
        <w:divId w:val="140483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заверено копие от </w:t>
      </w:r>
      <w:r>
        <w:rPr>
          <w:rFonts w:ascii="Times New Roman" w:eastAsia="Times New Roman" w:hAnsi="Times New Roman" w:cs="Times New Roman"/>
          <w:color w:val="000000"/>
          <w:sz w:val="24"/>
          <w:szCs w:val="24"/>
        </w:rPr>
        <w:t>трудовия договор или договор за възлагане на управление на ръководителя на аптеката - в случаите, когато се изисква такъв;</w:t>
      </w:r>
    </w:p>
    <w:p w:rsidR="00000000" w:rsidRDefault="004A1A17">
      <w:pPr>
        <w:spacing w:after="0" w:line="240" w:lineRule="auto"/>
        <w:ind w:firstLine="1155"/>
        <w:jc w:val="both"/>
        <w:textAlignment w:val="center"/>
        <w:divId w:val="32108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декларация от лицата по чл. 222, ал. 1, че са запазени условията, при които е издадено разрешението за търговия на дребно с лекарс</w:t>
      </w:r>
      <w:r>
        <w:rPr>
          <w:rFonts w:ascii="Times New Roman" w:eastAsia="Times New Roman" w:hAnsi="Times New Roman" w:cs="Times New Roman"/>
          <w:color w:val="000000"/>
          <w:sz w:val="24"/>
          <w:szCs w:val="24"/>
        </w:rPr>
        <w:t>твени продукти на лицата по ал. 2;</w:t>
      </w:r>
    </w:p>
    <w:p w:rsidR="00000000" w:rsidRDefault="004A1A17">
      <w:pPr>
        <w:spacing w:after="150" w:line="240" w:lineRule="auto"/>
        <w:ind w:firstLine="1155"/>
        <w:jc w:val="both"/>
        <w:textAlignment w:val="center"/>
        <w:divId w:val="1444155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документ за еднократно платена такса в размер 100 лв. </w:t>
      </w:r>
    </w:p>
    <w:p w:rsidR="00000000" w:rsidRDefault="004A1A17">
      <w:pPr>
        <w:spacing w:after="0" w:line="240" w:lineRule="auto"/>
        <w:ind w:firstLine="1155"/>
        <w:jc w:val="both"/>
        <w:textAlignment w:val="center"/>
        <w:divId w:val="1480461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Лицата, подали до влизането в сила на този закон заявления за пререгистрация по реда на отменения § 16 от преходните и заключителните разпоредби, които ще ос</w:t>
      </w:r>
      <w:r>
        <w:rPr>
          <w:rFonts w:ascii="Times New Roman" w:eastAsia="Times New Roman" w:hAnsi="Times New Roman" w:cs="Times New Roman"/>
          <w:color w:val="000000"/>
          <w:sz w:val="24"/>
          <w:szCs w:val="24"/>
        </w:rPr>
        <w:t>ъществяват дейността си съобразно изискванията на този закон, подават в Министерството на здравеопазването в срок до три месеца от влизането му в сила следните документи:</w:t>
      </w:r>
    </w:p>
    <w:p w:rsidR="00000000" w:rsidRDefault="004A1A17">
      <w:pPr>
        <w:spacing w:after="0" w:line="240" w:lineRule="auto"/>
        <w:ind w:firstLine="1155"/>
        <w:jc w:val="both"/>
        <w:textAlignment w:val="center"/>
        <w:divId w:val="1082720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по образец, утвърден от министъра на здравеопазването;</w:t>
      </w:r>
    </w:p>
    <w:p w:rsidR="00000000" w:rsidRDefault="004A1A17">
      <w:pPr>
        <w:spacing w:after="0" w:line="240" w:lineRule="auto"/>
        <w:ind w:firstLine="1155"/>
        <w:jc w:val="both"/>
        <w:textAlignment w:val="center"/>
        <w:divId w:val="790519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актуално удостоверение за вписване в търговския регистър, съответно документ за актуална регистрация или заверен препис от сходен документ по националното законодателство на държава - членка на Европейския съюз, или по законодателството на друга държава</w:t>
      </w:r>
      <w:r>
        <w:rPr>
          <w:rFonts w:ascii="Times New Roman" w:eastAsia="Times New Roman" w:hAnsi="Times New Roman" w:cs="Times New Roman"/>
          <w:color w:val="000000"/>
          <w:sz w:val="24"/>
          <w:szCs w:val="24"/>
        </w:rPr>
        <w:t xml:space="preserve"> - страна по Споразумението за Европейското икономическо пространство, по чл. 222, ал. 1;</w:t>
      </w:r>
    </w:p>
    <w:p w:rsidR="00000000" w:rsidRDefault="004A1A17">
      <w:pPr>
        <w:spacing w:after="150" w:line="240" w:lineRule="auto"/>
        <w:ind w:firstLine="1155"/>
        <w:jc w:val="both"/>
        <w:textAlignment w:val="center"/>
        <w:divId w:val="185017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трудов договор или договор за управление на аптеката, сключен с магистър-фармацевт или помощник-фармацевт. </w:t>
      </w:r>
    </w:p>
    <w:p w:rsidR="00000000" w:rsidRDefault="004A1A17">
      <w:pPr>
        <w:spacing w:after="0" w:line="240" w:lineRule="auto"/>
        <w:ind w:firstLine="1155"/>
        <w:jc w:val="both"/>
        <w:textAlignment w:val="center"/>
        <w:divId w:val="1851142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68. (1) Магистър-фармацевт или помощник-фармацевт, по</w:t>
      </w:r>
      <w:r>
        <w:rPr>
          <w:rFonts w:ascii="Times New Roman" w:eastAsia="Times New Roman" w:hAnsi="Times New Roman" w:cs="Times New Roman"/>
          <w:color w:val="000000"/>
          <w:sz w:val="24"/>
          <w:szCs w:val="24"/>
        </w:rPr>
        <w:t>лучил разрешение за откриване на аптека по реда на отменения § 16 от преходните и заключителните разпоредби, може да прехвърли издаденото му разрешение на лице по чл. 222, ал. 1.</w:t>
      </w:r>
    </w:p>
    <w:p w:rsidR="00000000" w:rsidRDefault="004A1A17">
      <w:pPr>
        <w:spacing w:after="0" w:line="240" w:lineRule="auto"/>
        <w:ind w:firstLine="1155"/>
        <w:jc w:val="both"/>
        <w:textAlignment w:val="center"/>
        <w:divId w:val="1425032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извършване на прехвърлянето лицата по ал. 1 подават в Министерството н</w:t>
      </w:r>
      <w:r>
        <w:rPr>
          <w:rFonts w:ascii="Times New Roman" w:eastAsia="Times New Roman" w:hAnsi="Times New Roman" w:cs="Times New Roman"/>
          <w:color w:val="000000"/>
          <w:sz w:val="24"/>
          <w:szCs w:val="24"/>
        </w:rPr>
        <w:t>а здравеопазването заявление, към което прилагат:</w:t>
      </w:r>
    </w:p>
    <w:p w:rsidR="00000000" w:rsidRDefault="004A1A17">
      <w:pPr>
        <w:spacing w:after="0" w:line="240" w:lineRule="auto"/>
        <w:ind w:firstLine="1155"/>
        <w:jc w:val="both"/>
        <w:textAlignment w:val="center"/>
        <w:divId w:val="292911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 за търговия на дребно с лекарствени продукти от лицата по чл. 222, ал. 1, по образец, утвърден от министъра на здравеопазването;</w:t>
      </w:r>
    </w:p>
    <w:p w:rsidR="00000000" w:rsidRDefault="004A1A17">
      <w:pPr>
        <w:spacing w:after="0" w:line="240" w:lineRule="auto"/>
        <w:ind w:firstLine="1155"/>
        <w:jc w:val="both"/>
        <w:textAlignment w:val="center"/>
        <w:divId w:val="1871144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актуално удостоверение за вписване </w:t>
      </w:r>
      <w:r>
        <w:rPr>
          <w:rFonts w:ascii="Times New Roman" w:eastAsia="Times New Roman" w:hAnsi="Times New Roman" w:cs="Times New Roman"/>
          <w:color w:val="000000"/>
          <w:sz w:val="24"/>
          <w:szCs w:val="24"/>
        </w:rPr>
        <w:t>в търговския регистър, съответно документ за актуална регистрация на лицето по чл. 222, ал. 1;</w:t>
      </w:r>
    </w:p>
    <w:p w:rsidR="00000000" w:rsidRDefault="004A1A17">
      <w:pPr>
        <w:spacing w:after="0" w:line="240" w:lineRule="auto"/>
        <w:ind w:firstLine="1155"/>
        <w:jc w:val="both"/>
        <w:textAlignment w:val="center"/>
        <w:divId w:val="910776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издаденото по реда на отменения Закон за лекарствата и аптеките в хуманната медицина разрешение за откриване на аптека или разрешение за пререгистрац</w:t>
      </w:r>
      <w:r>
        <w:rPr>
          <w:rFonts w:ascii="Times New Roman" w:eastAsia="Times New Roman" w:hAnsi="Times New Roman" w:cs="Times New Roman"/>
          <w:color w:val="000000"/>
          <w:sz w:val="24"/>
          <w:szCs w:val="24"/>
        </w:rPr>
        <w:t>ия по реда на отменения § 16 от преходните и заключителните разпоредби;</w:t>
      </w:r>
    </w:p>
    <w:p w:rsidR="00000000" w:rsidRDefault="004A1A17">
      <w:pPr>
        <w:spacing w:after="0" w:line="240" w:lineRule="auto"/>
        <w:ind w:firstLine="1155"/>
        <w:jc w:val="both"/>
        <w:textAlignment w:val="center"/>
        <w:divId w:val="85932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заверено копие от трудовия договор или договор за управление на ръководителя на аптеката;</w:t>
      </w:r>
    </w:p>
    <w:p w:rsidR="00000000" w:rsidRDefault="004A1A17">
      <w:pPr>
        <w:spacing w:after="0" w:line="240" w:lineRule="auto"/>
        <w:ind w:firstLine="1155"/>
        <w:jc w:val="both"/>
        <w:textAlignment w:val="center"/>
        <w:divId w:val="121512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декларация от лицата по чл. 222, ал. 1, че са запазени условията, при които е издадено р</w:t>
      </w:r>
      <w:r>
        <w:rPr>
          <w:rFonts w:ascii="Times New Roman" w:eastAsia="Times New Roman" w:hAnsi="Times New Roman" w:cs="Times New Roman"/>
          <w:color w:val="000000"/>
          <w:sz w:val="24"/>
          <w:szCs w:val="24"/>
        </w:rPr>
        <w:t>азрешението за търговия на дребно с лекарствени продукти на лицата по ал. 1.</w:t>
      </w:r>
    </w:p>
    <w:p w:rsidR="00000000" w:rsidRDefault="004A1A17">
      <w:pPr>
        <w:spacing w:after="150" w:line="240" w:lineRule="auto"/>
        <w:ind w:firstLine="1155"/>
        <w:jc w:val="both"/>
        <w:textAlignment w:val="center"/>
        <w:divId w:val="492843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Прехвърлянето по ал. 1 може да се извърши в срок до една година от влизането в сила на този закон. </w:t>
      </w:r>
    </w:p>
    <w:p w:rsidR="00000000" w:rsidRDefault="004A1A17">
      <w:pPr>
        <w:spacing w:after="150" w:line="240" w:lineRule="auto"/>
        <w:ind w:firstLine="1155"/>
        <w:jc w:val="both"/>
        <w:textAlignment w:val="center"/>
        <w:divId w:val="212418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Заварените при влизането в сила на този закон дрогерии продължават да</w:t>
      </w:r>
      <w:r>
        <w:rPr>
          <w:rFonts w:ascii="Times New Roman" w:eastAsia="Times New Roman" w:hAnsi="Times New Roman" w:cs="Times New Roman"/>
          <w:color w:val="000000"/>
          <w:sz w:val="24"/>
          <w:szCs w:val="24"/>
        </w:rPr>
        <w:t xml:space="preserve"> осъществяват дейността си въз основа на издадените им удостоверения за регистрация. </w:t>
      </w:r>
    </w:p>
    <w:p w:rsidR="00000000" w:rsidRDefault="004A1A17">
      <w:pPr>
        <w:spacing w:after="150" w:line="240" w:lineRule="auto"/>
        <w:ind w:firstLine="1155"/>
        <w:jc w:val="both"/>
        <w:textAlignment w:val="center"/>
        <w:divId w:val="1770396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Определената до влизането в сила на този закон Комисия по Позитивния лекарствен списък осъществява дейността си до определянето на новия ѝ състав в съответствие с ч</w:t>
      </w:r>
      <w:r>
        <w:rPr>
          <w:rFonts w:ascii="Times New Roman" w:eastAsia="Times New Roman" w:hAnsi="Times New Roman" w:cs="Times New Roman"/>
          <w:color w:val="000000"/>
          <w:sz w:val="24"/>
          <w:szCs w:val="24"/>
        </w:rPr>
        <w:t>л. 261, ал. 6.</w:t>
      </w:r>
    </w:p>
    <w:p w:rsidR="00000000" w:rsidRDefault="004A1A17">
      <w:pPr>
        <w:spacing w:after="150" w:line="240" w:lineRule="auto"/>
        <w:ind w:firstLine="1155"/>
        <w:jc w:val="both"/>
        <w:textAlignment w:val="center"/>
        <w:divId w:val="121681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71. Продуктите, които попадат в обхвата на чл. 37 - традиционни растителни лекарствени продукти, и са пуснати на пазара в страната към датата на влизане в сила на този закон, се привеждат в съответствие с изискванията му не по-късно от 30 </w:t>
      </w:r>
      <w:r>
        <w:rPr>
          <w:rFonts w:ascii="Times New Roman" w:eastAsia="Times New Roman" w:hAnsi="Times New Roman" w:cs="Times New Roman"/>
          <w:color w:val="000000"/>
          <w:sz w:val="24"/>
          <w:szCs w:val="24"/>
        </w:rPr>
        <w:t xml:space="preserve">април 2011 г. </w:t>
      </w:r>
    </w:p>
    <w:p w:rsidR="00000000" w:rsidRDefault="004A1A17">
      <w:pPr>
        <w:spacing w:after="0" w:line="240" w:lineRule="auto"/>
        <w:ind w:firstLine="1155"/>
        <w:jc w:val="both"/>
        <w:textAlignment w:val="center"/>
        <w:divId w:val="191581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До 31 декември 2008 г. досието по чл. 27 за разрешаване за употреба на лекарствен продукт по процедура по взаимно признаване или по децентрализирана процедура може да се подава във формат "Общ технически документ".</w:t>
      </w:r>
    </w:p>
    <w:p w:rsidR="00000000" w:rsidRDefault="004A1A17">
      <w:pPr>
        <w:spacing w:after="0" w:line="240" w:lineRule="auto"/>
        <w:ind w:firstLine="1155"/>
        <w:jc w:val="both"/>
        <w:textAlignment w:val="center"/>
        <w:divId w:val="31280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31 декемв</w:t>
      </w:r>
      <w:r>
        <w:rPr>
          <w:rFonts w:ascii="Times New Roman" w:eastAsia="Times New Roman" w:hAnsi="Times New Roman" w:cs="Times New Roman"/>
          <w:color w:val="000000"/>
          <w:sz w:val="24"/>
          <w:szCs w:val="24"/>
        </w:rPr>
        <w:t>ри 2009 г. досието по чл. 27 за разрешаване за употреба на лекарствен продукт по национална процедура може да се подава във формат "Общ технически документ".</w:t>
      </w:r>
    </w:p>
    <w:p w:rsidR="00000000" w:rsidRDefault="004A1A17">
      <w:pPr>
        <w:spacing w:after="150" w:line="240" w:lineRule="auto"/>
        <w:ind w:firstLine="1155"/>
        <w:jc w:val="both"/>
        <w:textAlignment w:val="center"/>
        <w:divId w:val="847326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1506673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75. Законът влиза в сила </w:t>
      </w:r>
      <w:r>
        <w:rPr>
          <w:rFonts w:ascii="Times New Roman" w:eastAsia="Times New Roman" w:hAnsi="Times New Roman" w:cs="Times New Roman"/>
          <w:color w:val="000000"/>
          <w:sz w:val="24"/>
          <w:szCs w:val="24"/>
        </w:rPr>
        <w:t>от деня на обнародването му в "Държавен вестник", с изключение на разпоредбата на § 64, т. 2, която влиза в сила от 14 април 2008 г., и на разпоредбите на § 9, т. 4, § 41, 42 и 43, които влизат в сила от 26 юли 2008 г.</w:t>
      </w:r>
    </w:p>
    <w:p w:rsidR="00000000" w:rsidRDefault="004A1A17">
      <w:pPr>
        <w:spacing w:after="150" w:line="240" w:lineRule="auto"/>
        <w:ind w:firstLine="1155"/>
        <w:jc w:val="both"/>
        <w:textAlignment w:val="center"/>
        <w:divId w:val="2091340905"/>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68520576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 З</w:t>
      </w:r>
      <w:r>
        <w:rPr>
          <w:rFonts w:ascii="Times New Roman" w:hAnsi="Times New Roman" w:cs="Times New Roman"/>
          <w:b/>
          <w:bCs/>
          <w:color w:val="000000"/>
          <w:sz w:val="26"/>
          <w:szCs w:val="26"/>
        </w:rPr>
        <w:t xml:space="preserve">А ИЗМЕНЕНИЕ НА ЗАКОНА ЗА ЛЕКАРСТВЕНИТЕ ПРОДУКТИ В ХУМАННАТА МЕДИЦИНА </w:t>
      </w:r>
    </w:p>
    <w:p w:rsidR="00000000" w:rsidRDefault="004A1A17">
      <w:pPr>
        <w:spacing w:after="0" w:line="240" w:lineRule="auto"/>
        <w:ind w:firstLine="1155"/>
        <w:jc w:val="both"/>
        <w:textAlignment w:val="center"/>
        <w:divId w:val="1769622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 ОТ 2009 Г., В СИЛА ОТ 29.01.2009 Г.)</w:t>
      </w:r>
    </w:p>
    <w:p w:rsidR="00000000" w:rsidRDefault="004A1A17">
      <w:pPr>
        <w:spacing w:after="0" w:line="240" w:lineRule="auto"/>
        <w:ind w:firstLine="1155"/>
        <w:jc w:val="both"/>
        <w:textAlignment w:val="center"/>
        <w:divId w:val="32639683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00610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Законът влиза в сила на 29 януари 2009 г.</w:t>
      </w:r>
    </w:p>
    <w:p w:rsidR="00000000" w:rsidRDefault="004A1A17">
      <w:pPr>
        <w:spacing w:after="150" w:line="240" w:lineRule="auto"/>
        <w:ind w:firstLine="1155"/>
        <w:jc w:val="both"/>
        <w:textAlignment w:val="center"/>
        <w:divId w:val="32639683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7665824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w:t>
      </w:r>
      <w:r>
        <w:rPr>
          <w:rFonts w:ascii="Times New Roman" w:hAnsi="Times New Roman" w:cs="Times New Roman"/>
          <w:b/>
          <w:bCs/>
          <w:color w:val="000000"/>
          <w:sz w:val="26"/>
          <w:szCs w:val="26"/>
        </w:rPr>
        <w:t>ОНА ЗА ЛЕКАРСТВЕНИТЕ ПРОДУКТИ В ХУМАННАТА МЕДИЦИНА</w:t>
      </w:r>
    </w:p>
    <w:p w:rsidR="00000000" w:rsidRDefault="004A1A17">
      <w:pPr>
        <w:spacing w:after="0" w:line="240" w:lineRule="auto"/>
        <w:ind w:firstLine="1155"/>
        <w:jc w:val="both"/>
        <w:textAlignment w:val="center"/>
        <w:divId w:val="1552157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2009 Г., В СИЛА ОТ 30.03.2009 Г.)</w:t>
      </w:r>
    </w:p>
    <w:p w:rsidR="00000000" w:rsidRDefault="004A1A17">
      <w:pPr>
        <w:spacing w:after="0" w:line="240" w:lineRule="auto"/>
        <w:ind w:firstLine="1155"/>
        <w:jc w:val="both"/>
        <w:textAlignment w:val="center"/>
        <w:divId w:val="1550873806"/>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871920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Лицата, получили до влизането в сила на този закон разрешение по чл. 229, ал. 2, включващо извършване на търговия с хранителни добавки, могат</w:t>
      </w:r>
      <w:r>
        <w:rPr>
          <w:rFonts w:ascii="Times New Roman" w:eastAsia="Times New Roman" w:hAnsi="Times New Roman" w:cs="Times New Roman"/>
          <w:color w:val="000000"/>
          <w:sz w:val="24"/>
          <w:szCs w:val="24"/>
        </w:rPr>
        <w:t xml:space="preserve"> да извършват и търговия на дребно с диетични храни за специални медицински цели. </w:t>
      </w:r>
    </w:p>
    <w:p w:rsidR="00000000" w:rsidRDefault="004A1A17">
      <w:pPr>
        <w:spacing w:after="0" w:line="240" w:lineRule="auto"/>
        <w:ind w:firstLine="1155"/>
        <w:jc w:val="both"/>
        <w:textAlignment w:val="center"/>
        <w:divId w:val="626853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В двумесечен срок от влизането в сила на този закон Министерството на здравеопазването служебно изпраща в съответната РИОКОЗ по местонахождение на аптеките за вписване в регистъра по чл. 14, ал. 1 от Закона за храните копие от разрешенията по чл. 229, а</w:t>
      </w:r>
      <w:r>
        <w:rPr>
          <w:rFonts w:ascii="Times New Roman" w:eastAsia="Times New Roman" w:hAnsi="Times New Roman" w:cs="Times New Roman"/>
          <w:color w:val="000000"/>
          <w:sz w:val="24"/>
          <w:szCs w:val="24"/>
        </w:rPr>
        <w:t>л. 2, издадени до влизането в сила на този закон.</w:t>
      </w:r>
    </w:p>
    <w:p w:rsidR="00000000" w:rsidRDefault="004A1A17">
      <w:pPr>
        <w:spacing w:after="150" w:line="240" w:lineRule="auto"/>
        <w:ind w:firstLine="1155"/>
        <w:jc w:val="both"/>
        <w:textAlignment w:val="center"/>
        <w:divId w:val="21169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1996489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30 март 2009 г.</w:t>
      </w:r>
    </w:p>
    <w:p w:rsidR="00000000" w:rsidRDefault="004A1A17">
      <w:pPr>
        <w:spacing w:after="150" w:line="240" w:lineRule="auto"/>
        <w:ind w:firstLine="1155"/>
        <w:jc w:val="both"/>
        <w:textAlignment w:val="center"/>
        <w:divId w:val="315690889"/>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1241814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w:t>
      </w:r>
      <w:r>
        <w:rPr>
          <w:rFonts w:ascii="Times New Roman" w:hAnsi="Times New Roman" w:cs="Times New Roman"/>
          <w:b/>
          <w:bCs/>
          <w:color w:val="000000"/>
          <w:sz w:val="26"/>
          <w:szCs w:val="26"/>
        </w:rPr>
        <w:t>АВЕТО</w:t>
      </w:r>
    </w:p>
    <w:p w:rsidR="00000000" w:rsidRDefault="004A1A17">
      <w:pPr>
        <w:spacing w:after="0" w:line="240" w:lineRule="auto"/>
        <w:ind w:firstLine="1155"/>
        <w:jc w:val="both"/>
        <w:textAlignment w:val="center"/>
        <w:divId w:val="703871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w:t>
      </w:r>
    </w:p>
    <w:p w:rsidR="00000000" w:rsidRDefault="004A1A17">
      <w:pPr>
        <w:spacing w:after="0" w:line="240" w:lineRule="auto"/>
        <w:ind w:firstLine="1155"/>
        <w:jc w:val="both"/>
        <w:textAlignment w:val="center"/>
        <w:divId w:val="165711000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61031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92. (1) Лицата, получили до влизането в сила на този закон разрешение по чл. 229, ал. 2 от Закона за лекарствените продукти в хуманната медицина, включващо извършване на търговия с хранител</w:t>
      </w:r>
      <w:r>
        <w:rPr>
          <w:rFonts w:ascii="Times New Roman" w:eastAsia="Times New Roman" w:hAnsi="Times New Roman" w:cs="Times New Roman"/>
          <w:color w:val="000000"/>
          <w:sz w:val="24"/>
          <w:szCs w:val="24"/>
        </w:rPr>
        <w:t>ни добавки, могат да извършват и търговия на дребно с храни за кърмачета и преходни храни.</w:t>
      </w:r>
    </w:p>
    <w:p w:rsidR="00000000" w:rsidRDefault="004A1A17">
      <w:pPr>
        <w:spacing w:after="0" w:line="240" w:lineRule="auto"/>
        <w:ind w:firstLine="1155"/>
        <w:jc w:val="both"/>
        <w:textAlignment w:val="center"/>
        <w:divId w:val="1314525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два месеца от влизането в сила на този закон Министерството на здравеопазването служебно изпраща в съответната РИОКОЗ по местонахождение на аптеките, коит</w:t>
      </w:r>
      <w:r>
        <w:rPr>
          <w:rFonts w:ascii="Times New Roman" w:eastAsia="Times New Roman" w:hAnsi="Times New Roman" w:cs="Times New Roman"/>
          <w:color w:val="000000"/>
          <w:sz w:val="24"/>
          <w:szCs w:val="24"/>
        </w:rPr>
        <w:t xml:space="preserve">о извършват и търговия на дребно с храни за кърмачета и преходни храни по ал. 1, за вписване в регистъра по чл. 14, ал. 1 от Закона за храните копие от разрешенията по чл. 229, ал. 2 от Закона за </w:t>
      </w:r>
      <w:r>
        <w:rPr>
          <w:rFonts w:ascii="Times New Roman" w:eastAsia="Times New Roman" w:hAnsi="Times New Roman" w:cs="Times New Roman"/>
          <w:color w:val="000000"/>
          <w:sz w:val="24"/>
          <w:szCs w:val="24"/>
        </w:rPr>
        <w:lastRenderedPageBreak/>
        <w:t>лекарствените продукти в хуманната медицина, издадени до вли</w:t>
      </w:r>
      <w:r>
        <w:rPr>
          <w:rFonts w:ascii="Times New Roman" w:eastAsia="Times New Roman" w:hAnsi="Times New Roman" w:cs="Times New Roman"/>
          <w:color w:val="000000"/>
          <w:sz w:val="24"/>
          <w:szCs w:val="24"/>
        </w:rPr>
        <w:t>зането в сила на този закон."</w:t>
      </w:r>
    </w:p>
    <w:p w:rsidR="00000000" w:rsidRDefault="004A1A17">
      <w:pPr>
        <w:spacing w:after="150" w:line="240" w:lineRule="auto"/>
        <w:ind w:firstLine="1155"/>
        <w:jc w:val="both"/>
        <w:textAlignment w:val="center"/>
        <w:divId w:val="151953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15225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96. Законът влиза в сила от деня на обнародването му в "Държавен вестник", с изключение на:</w:t>
      </w:r>
    </w:p>
    <w:p w:rsidR="00000000" w:rsidRDefault="004A1A17">
      <w:pPr>
        <w:spacing w:after="0" w:line="240" w:lineRule="auto"/>
        <w:ind w:firstLine="1155"/>
        <w:jc w:val="both"/>
        <w:textAlignment w:val="center"/>
        <w:divId w:val="1575705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 5, 6 и 9, които влизат в сила от 1 януари 200</w:t>
      </w:r>
      <w:r>
        <w:rPr>
          <w:rFonts w:ascii="Times New Roman" w:eastAsia="Times New Roman" w:hAnsi="Times New Roman" w:cs="Times New Roman"/>
          <w:color w:val="000000"/>
          <w:sz w:val="24"/>
          <w:szCs w:val="24"/>
        </w:rPr>
        <w:t>9 г.;</w:t>
      </w:r>
    </w:p>
    <w:p w:rsidR="00000000" w:rsidRDefault="004A1A17">
      <w:pPr>
        <w:spacing w:after="0" w:line="240" w:lineRule="auto"/>
        <w:ind w:firstLine="1155"/>
        <w:jc w:val="both"/>
        <w:textAlignment w:val="center"/>
        <w:divId w:val="1164206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36, 38, 39, 40, 41, 42, 43, 44, 65, 66, 69, 70, 73, 77, 78, 79, 80, 81, 82, 83, 88, 89 и 90, които влизат в сила от 1 юли 2009 г.;</w:t>
      </w:r>
    </w:p>
    <w:p w:rsidR="00000000" w:rsidRDefault="004A1A17">
      <w:pPr>
        <w:spacing w:after="0" w:line="240" w:lineRule="auto"/>
        <w:ind w:firstLine="1155"/>
        <w:jc w:val="both"/>
        <w:textAlignment w:val="center"/>
        <w:divId w:val="86511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21, който влиза в сила от 1 юни 2010 г.</w:t>
      </w:r>
    </w:p>
    <w:p w:rsidR="00000000" w:rsidRDefault="004A1A17">
      <w:pPr>
        <w:spacing w:after="150" w:line="240" w:lineRule="auto"/>
        <w:ind w:firstLine="1155"/>
        <w:jc w:val="both"/>
        <w:textAlignment w:val="center"/>
        <w:divId w:val="161390115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67649497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ДОПЪЛНЕНИЕ</w:t>
      </w:r>
      <w:r>
        <w:rPr>
          <w:rFonts w:ascii="Times New Roman" w:hAnsi="Times New Roman" w:cs="Times New Roman"/>
          <w:b/>
          <w:bCs/>
          <w:color w:val="000000"/>
          <w:sz w:val="26"/>
          <w:szCs w:val="26"/>
        </w:rPr>
        <w:t xml:space="preserve"> НА ЗАКОНА ЗА ЛЕКАРСТВЕНИТЕ ПРОДУКТИ В ХУМАННАТА МЕДИЦИНА</w:t>
      </w:r>
    </w:p>
    <w:p w:rsidR="00000000" w:rsidRDefault="004A1A17">
      <w:pPr>
        <w:spacing w:after="0" w:line="240" w:lineRule="auto"/>
        <w:ind w:firstLine="1155"/>
        <w:jc w:val="both"/>
        <w:textAlignment w:val="center"/>
        <w:divId w:val="849755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88 ОТ 2009 Г., В СИЛА ОТ 06.11.2009 Г.)</w:t>
      </w:r>
    </w:p>
    <w:p w:rsidR="00000000" w:rsidRDefault="004A1A17">
      <w:pPr>
        <w:spacing w:after="0" w:line="240" w:lineRule="auto"/>
        <w:ind w:firstLine="1155"/>
        <w:jc w:val="both"/>
        <w:textAlignment w:val="center"/>
        <w:divId w:val="152852554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01568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Законът влиза в сила от деня на обнародването му в "Държавен вестник".</w:t>
      </w:r>
    </w:p>
    <w:p w:rsidR="00000000" w:rsidRDefault="004A1A17">
      <w:pPr>
        <w:spacing w:after="150" w:line="240" w:lineRule="auto"/>
        <w:ind w:firstLine="1155"/>
        <w:jc w:val="both"/>
        <w:textAlignment w:val="center"/>
        <w:divId w:val="152852554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5634480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w:t>
      </w:r>
      <w:r>
        <w:rPr>
          <w:rFonts w:ascii="Times New Roman" w:hAnsi="Times New Roman" w:cs="Times New Roman"/>
          <w:b/>
          <w:bCs/>
          <w:color w:val="000000"/>
          <w:sz w:val="26"/>
          <w:szCs w:val="26"/>
        </w:rPr>
        <w:t>ДОПЪЛНЕНИЕ НА ЗАКОНА ЗА ЛЕКАРСТВЕНИТЕ ПРОДУКТИ В ХУМАННАТА МЕДИЦИНА</w:t>
      </w:r>
    </w:p>
    <w:p w:rsidR="00000000" w:rsidRDefault="004A1A17">
      <w:pPr>
        <w:spacing w:after="0" w:line="240" w:lineRule="auto"/>
        <w:ind w:firstLine="1155"/>
        <w:jc w:val="both"/>
        <w:textAlignment w:val="center"/>
        <w:divId w:val="44049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2009 Г., В СИЛА ОТ 22.12.2009 Г.)</w:t>
      </w:r>
    </w:p>
    <w:p w:rsidR="00000000" w:rsidRDefault="004A1A17">
      <w:pPr>
        <w:spacing w:after="0" w:line="240" w:lineRule="auto"/>
        <w:ind w:firstLine="1155"/>
        <w:jc w:val="both"/>
        <w:textAlignment w:val="center"/>
        <w:divId w:val="162261049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3765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Заварените до влизането в сила на този закон магистър-фармацевти и помощник-фармацевти, които са получили разрешение за</w:t>
      </w:r>
      <w:r>
        <w:rPr>
          <w:rFonts w:ascii="Times New Roman" w:eastAsia="Times New Roman" w:hAnsi="Times New Roman" w:cs="Times New Roman"/>
          <w:color w:val="000000"/>
          <w:sz w:val="24"/>
          <w:szCs w:val="24"/>
        </w:rPr>
        <w:t xml:space="preserve"> откриване на аптека в населените места по чл. 228, ал. 4 по реда на отменения Закон за лекарствата и аптеките в хуманната медицина (обн., ДВ, бр. 36 от 1995 г.; Решение № 10 на Конституционния съд от 1996 г. - бр. 61 от 1996 г.; изм., бр. 38 от 1998 г., б</w:t>
      </w:r>
      <w:r>
        <w:rPr>
          <w:rFonts w:ascii="Times New Roman" w:eastAsia="Times New Roman" w:hAnsi="Times New Roman" w:cs="Times New Roman"/>
          <w:color w:val="000000"/>
          <w:sz w:val="24"/>
          <w:szCs w:val="24"/>
        </w:rPr>
        <w:t>р. 30 от 1999 г., бр. 10 от 2000 г.; Решение № 3 на Конституционния съд от 2000 г. - бр. 37 от 2000 г.; изм., бр. 59 от 2000 г.; Решение № 7 на Конституционния съд от 2000 г. - бр. 78 от 2000 г.; изм., бр. 41 от 2001 г., бр. 107 и 120 от 2002 г., попр., бр</w:t>
      </w:r>
      <w:r>
        <w:rPr>
          <w:rFonts w:ascii="Times New Roman" w:eastAsia="Times New Roman" w:hAnsi="Times New Roman" w:cs="Times New Roman"/>
          <w:color w:val="000000"/>
          <w:sz w:val="24"/>
          <w:szCs w:val="24"/>
        </w:rPr>
        <w:t>. 2 от 2003 г.; изм., бр. 56, 71 и 112 от 2003 г., бр. 70 и 111 от 2004 г., бр. 37, 76, 85, 87, 99 и 105 от 2005 г., бр. 30, 31, 34, 75, 80 и 105 от 2006 г., отм., бр. 31 от 2007 г.) и които не са подали заявление за пререгистрация в срока по § 66, ал. 3 о</w:t>
      </w:r>
      <w:r>
        <w:rPr>
          <w:rFonts w:ascii="Times New Roman" w:eastAsia="Times New Roman" w:hAnsi="Times New Roman" w:cs="Times New Roman"/>
          <w:color w:val="000000"/>
          <w:sz w:val="24"/>
          <w:szCs w:val="24"/>
        </w:rPr>
        <w:t>т Закона за изменение и допълнение на Закона за лекарствените продукти в хуманната медицина (ДВ, бр. 71 от 2008 г.), привеждат дейността си в съответствие с изискванията на този закон в срок до 31 януари 2010 г.</w:t>
      </w:r>
    </w:p>
    <w:p w:rsidR="00000000" w:rsidRDefault="004A1A17">
      <w:pPr>
        <w:spacing w:after="0" w:line="240" w:lineRule="auto"/>
        <w:ind w:firstLine="1155"/>
        <w:jc w:val="both"/>
        <w:textAlignment w:val="center"/>
        <w:divId w:val="188825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подават в Министерството</w:t>
      </w:r>
      <w:r>
        <w:rPr>
          <w:rFonts w:ascii="Times New Roman" w:eastAsia="Times New Roman" w:hAnsi="Times New Roman" w:cs="Times New Roman"/>
          <w:color w:val="000000"/>
          <w:sz w:val="24"/>
          <w:szCs w:val="24"/>
        </w:rPr>
        <w:t xml:space="preserve"> на здравеопазването заявление за пререгистрация, към което прилагат:</w:t>
      </w:r>
    </w:p>
    <w:p w:rsidR="00000000" w:rsidRDefault="004A1A17">
      <w:pPr>
        <w:spacing w:after="0" w:line="240" w:lineRule="auto"/>
        <w:ind w:firstLine="1155"/>
        <w:jc w:val="both"/>
        <w:textAlignment w:val="center"/>
        <w:divId w:val="1604150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 за търговия на дребно с лекарствени продукти от лицата по чл. 222, ал. 1 по образец, утвърден от министъра на здравеопазването;</w:t>
      </w:r>
    </w:p>
    <w:p w:rsidR="00000000" w:rsidRDefault="004A1A17">
      <w:pPr>
        <w:spacing w:after="0" w:line="240" w:lineRule="auto"/>
        <w:ind w:firstLine="1155"/>
        <w:jc w:val="both"/>
        <w:textAlignment w:val="center"/>
        <w:divId w:val="148256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актуално удостов</w:t>
      </w:r>
      <w:r>
        <w:rPr>
          <w:rFonts w:ascii="Times New Roman" w:eastAsia="Times New Roman" w:hAnsi="Times New Roman" w:cs="Times New Roman"/>
          <w:color w:val="000000"/>
          <w:sz w:val="24"/>
          <w:szCs w:val="24"/>
        </w:rPr>
        <w:t>ерение за вписване в търговския регистър, съответно документ за актуална регистрация на лицето по чл. 222, ал. 1;</w:t>
      </w:r>
    </w:p>
    <w:p w:rsidR="00000000" w:rsidRDefault="004A1A17">
      <w:pPr>
        <w:spacing w:after="0" w:line="240" w:lineRule="auto"/>
        <w:ind w:firstLine="1155"/>
        <w:jc w:val="both"/>
        <w:textAlignment w:val="center"/>
        <w:divId w:val="149567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издаденото по реда на отменения Закон за лекарствата и аптеките в хуманната медицина разрешение за откриване на аптека;</w:t>
      </w:r>
    </w:p>
    <w:p w:rsidR="00000000" w:rsidRDefault="004A1A17">
      <w:pPr>
        <w:spacing w:after="0" w:line="240" w:lineRule="auto"/>
        <w:ind w:firstLine="1155"/>
        <w:jc w:val="both"/>
        <w:textAlignment w:val="center"/>
        <w:divId w:val="141042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заверено копие от трудовия договор или договор за възлагане на управление на ръководителя на аптеката - в случаите, когато се изисква такъв;</w:t>
      </w:r>
    </w:p>
    <w:p w:rsidR="00000000" w:rsidRDefault="004A1A17">
      <w:pPr>
        <w:spacing w:after="0" w:line="240" w:lineRule="auto"/>
        <w:ind w:firstLine="1155"/>
        <w:jc w:val="both"/>
        <w:textAlignment w:val="center"/>
        <w:divId w:val="2050955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декларация от лицата по чл. 222, ал. 1, че са запазени условията, при които е издадено разрешението за търгов</w:t>
      </w:r>
      <w:r>
        <w:rPr>
          <w:rFonts w:ascii="Times New Roman" w:eastAsia="Times New Roman" w:hAnsi="Times New Roman" w:cs="Times New Roman"/>
          <w:color w:val="000000"/>
          <w:sz w:val="24"/>
          <w:szCs w:val="24"/>
        </w:rPr>
        <w:t>ия на дребно с лекарствени продукти на лицата по ал. 1;</w:t>
      </w:r>
    </w:p>
    <w:p w:rsidR="00000000" w:rsidRDefault="004A1A17">
      <w:pPr>
        <w:spacing w:after="0" w:line="240" w:lineRule="auto"/>
        <w:ind w:firstLine="1155"/>
        <w:jc w:val="both"/>
        <w:textAlignment w:val="center"/>
        <w:divId w:val="135280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документ, издаден от кмета на съответната община, удостоверяващ броя на жителите на съответното населено място;</w:t>
      </w:r>
    </w:p>
    <w:p w:rsidR="00000000" w:rsidRDefault="004A1A17">
      <w:pPr>
        <w:spacing w:after="150" w:line="240" w:lineRule="auto"/>
        <w:ind w:firstLine="1155"/>
        <w:jc w:val="both"/>
        <w:textAlignment w:val="center"/>
        <w:divId w:val="784691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документ за еднократно платена такса в размер 100 лв. </w:t>
      </w:r>
    </w:p>
    <w:p w:rsidR="00000000" w:rsidRDefault="004A1A17">
      <w:pPr>
        <w:spacing w:after="150" w:line="240" w:lineRule="auto"/>
        <w:ind w:firstLine="1155"/>
        <w:jc w:val="both"/>
        <w:textAlignment w:val="center"/>
        <w:divId w:val="200481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срок до три месеца о</w:t>
      </w:r>
      <w:r>
        <w:rPr>
          <w:rFonts w:ascii="Times New Roman" w:eastAsia="Times New Roman" w:hAnsi="Times New Roman" w:cs="Times New Roman"/>
          <w:color w:val="000000"/>
          <w:sz w:val="24"/>
          <w:szCs w:val="24"/>
        </w:rPr>
        <w:t xml:space="preserve">т влизането в сила на този закон министърът на здравеопазването изменя и допълва наредбата по чл. 219, ал. 2. </w:t>
      </w:r>
    </w:p>
    <w:p w:rsidR="00000000" w:rsidRDefault="004A1A17">
      <w:pPr>
        <w:spacing w:after="0" w:line="240" w:lineRule="auto"/>
        <w:ind w:firstLine="1155"/>
        <w:jc w:val="both"/>
        <w:textAlignment w:val="center"/>
        <w:divId w:val="212121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4A1A17">
      <w:pPr>
        <w:spacing w:after="150" w:line="240" w:lineRule="auto"/>
        <w:ind w:firstLine="1155"/>
        <w:jc w:val="both"/>
        <w:textAlignment w:val="center"/>
        <w:divId w:val="1094668514"/>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5945876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w:t>
      </w:r>
      <w:r>
        <w:rPr>
          <w:rFonts w:ascii="Times New Roman" w:hAnsi="Times New Roman" w:cs="Times New Roman"/>
          <w:b/>
          <w:bCs/>
          <w:color w:val="000000"/>
          <w:sz w:val="26"/>
          <w:szCs w:val="26"/>
        </w:rPr>
        <w:t>ЕНИЕ НА ЗАКОНА ЗА ЛЕЧЕБНИТЕ ЗАВЕДЕНИЯ</w:t>
      </w:r>
    </w:p>
    <w:p w:rsidR="00000000" w:rsidRDefault="004A1A17">
      <w:pPr>
        <w:spacing w:after="0" w:line="240" w:lineRule="auto"/>
        <w:ind w:firstLine="1155"/>
        <w:jc w:val="both"/>
        <w:textAlignment w:val="center"/>
        <w:divId w:val="60052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2010 Г., В СИЛА ОТ 31.07.2010 Г.)</w:t>
      </w:r>
    </w:p>
    <w:p w:rsidR="00000000" w:rsidRDefault="004A1A17">
      <w:pPr>
        <w:spacing w:after="0" w:line="240" w:lineRule="auto"/>
        <w:ind w:firstLine="1155"/>
        <w:jc w:val="both"/>
        <w:textAlignment w:val="center"/>
        <w:divId w:val="207673746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84828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деня на обнародването му в "Държавен вестник" с изключение на:</w:t>
      </w:r>
    </w:p>
    <w:p w:rsidR="00000000" w:rsidRDefault="004A1A17">
      <w:pPr>
        <w:spacing w:after="0" w:line="240" w:lineRule="auto"/>
        <w:ind w:firstLine="1155"/>
        <w:jc w:val="both"/>
        <w:textAlignment w:val="center"/>
        <w:divId w:val="1345742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(относно чл. 19, ал. 4), 53, 60 и 66 (относно чл. 9</w:t>
      </w:r>
      <w:r>
        <w:rPr>
          <w:rFonts w:ascii="Times New Roman" w:eastAsia="Times New Roman" w:hAnsi="Times New Roman" w:cs="Times New Roman"/>
          <w:color w:val="000000"/>
          <w:sz w:val="24"/>
          <w:szCs w:val="24"/>
        </w:rPr>
        <w:t>8, ал. 5 и 6), които влизат в сила от 1 януари 2011 г.;</w:t>
      </w:r>
    </w:p>
    <w:p w:rsidR="00000000" w:rsidRDefault="004A1A17">
      <w:pPr>
        <w:spacing w:after="0" w:line="240" w:lineRule="auto"/>
        <w:ind w:firstLine="1155"/>
        <w:jc w:val="both"/>
        <w:textAlignment w:val="center"/>
        <w:divId w:val="212973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75, който влиза в сила от 30 септември 2011 г.</w:t>
      </w:r>
    </w:p>
    <w:p w:rsidR="00000000" w:rsidRDefault="004A1A17">
      <w:pPr>
        <w:spacing w:after="150" w:line="240" w:lineRule="auto"/>
        <w:ind w:firstLine="1155"/>
        <w:jc w:val="both"/>
        <w:textAlignment w:val="center"/>
        <w:divId w:val="2076737461"/>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0610081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2011 Г.</w:t>
      </w:r>
    </w:p>
    <w:p w:rsidR="00000000" w:rsidRDefault="004A1A17">
      <w:pPr>
        <w:spacing w:after="0" w:line="240" w:lineRule="auto"/>
        <w:ind w:firstLine="1155"/>
        <w:jc w:val="both"/>
        <w:textAlignment w:val="center"/>
        <w:divId w:val="936135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w:t>
      </w:r>
      <w:r>
        <w:rPr>
          <w:rFonts w:ascii="Times New Roman" w:eastAsia="Times New Roman" w:hAnsi="Times New Roman" w:cs="Times New Roman"/>
          <w:color w:val="000000"/>
          <w:sz w:val="24"/>
          <w:szCs w:val="24"/>
        </w:rPr>
        <w:t>, В СИЛА ОТ 01.01.2011 Г.)</w:t>
      </w:r>
    </w:p>
    <w:p w:rsidR="00000000" w:rsidRDefault="004A1A17">
      <w:pPr>
        <w:spacing w:after="0" w:line="240" w:lineRule="auto"/>
        <w:ind w:firstLine="1155"/>
        <w:jc w:val="both"/>
        <w:textAlignment w:val="center"/>
        <w:divId w:val="125312570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3713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През 2011 г. дейностите по диагностика и лечение на злокачествени заболявания и на болни с бъбречна недостатъчност на диализно лечение, включително осигуряването на лекарствени продукти и медицински изделия, както и др</w:t>
      </w:r>
      <w:r>
        <w:rPr>
          <w:rFonts w:ascii="Times New Roman" w:eastAsia="Times New Roman" w:hAnsi="Times New Roman" w:cs="Times New Roman"/>
          <w:color w:val="000000"/>
          <w:sz w:val="24"/>
          <w:szCs w:val="24"/>
        </w:rPr>
        <w:t>угите медицински дейности, които през 2010 г. са финансирани чрез бюджета на Министерството на здравеопазването и чрез делегираните от държавата дейности през бюджета на общините, се заплащат със средствата по чл. 1, ал. 2, ред 5.</w:t>
      </w:r>
    </w:p>
    <w:p w:rsidR="00000000" w:rsidRDefault="004A1A17">
      <w:pPr>
        <w:spacing w:after="0" w:line="240" w:lineRule="auto"/>
        <w:ind w:firstLine="1155"/>
        <w:jc w:val="both"/>
        <w:textAlignment w:val="center"/>
        <w:divId w:val="933051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Дейностите, лекарстве</w:t>
      </w:r>
      <w:r>
        <w:rPr>
          <w:rFonts w:ascii="Times New Roman" w:eastAsia="Times New Roman" w:hAnsi="Times New Roman" w:cs="Times New Roman"/>
          <w:color w:val="000000"/>
          <w:sz w:val="24"/>
          <w:szCs w:val="24"/>
        </w:rPr>
        <w:t>ните продукти и медицинските изделия по ал. 1 се заплащат по ред и методика, определени от министъра на здравеопазването.</w:t>
      </w:r>
    </w:p>
    <w:p w:rsidR="00000000" w:rsidRDefault="004A1A17">
      <w:pPr>
        <w:spacing w:after="150" w:line="240" w:lineRule="auto"/>
        <w:ind w:firstLine="1155"/>
        <w:jc w:val="both"/>
        <w:textAlignment w:val="center"/>
        <w:divId w:val="580067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Средствата по чл. 1, ал. 2, ред 5 се трансферират ежемесечно до края на текущия месец. </w:t>
      </w:r>
    </w:p>
    <w:p w:rsidR="00000000" w:rsidRDefault="004A1A17">
      <w:pPr>
        <w:spacing w:after="150" w:line="240" w:lineRule="auto"/>
        <w:ind w:firstLine="1155"/>
        <w:jc w:val="both"/>
        <w:textAlignment w:val="center"/>
        <w:divId w:val="159285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Надзорният съвет на Националната здра</w:t>
      </w:r>
      <w:r>
        <w:rPr>
          <w:rFonts w:ascii="Times New Roman" w:eastAsia="Times New Roman" w:hAnsi="Times New Roman" w:cs="Times New Roman"/>
          <w:color w:val="000000"/>
          <w:sz w:val="24"/>
          <w:szCs w:val="24"/>
        </w:rPr>
        <w:t xml:space="preserve">вноосигурителна каса има право да извършва вътрешни компенсирани промени на кредитите между елементите на разходите и трансферите по чл. 1, ал. 2, които са в рамките на утвърдения бюджет. </w:t>
      </w:r>
    </w:p>
    <w:p w:rsidR="00000000" w:rsidRDefault="004A1A17">
      <w:pPr>
        <w:spacing w:after="0" w:line="240" w:lineRule="auto"/>
        <w:ind w:firstLine="1155"/>
        <w:jc w:val="both"/>
        <w:textAlignment w:val="center"/>
        <w:divId w:val="1867205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Надзорният съвет на Националната здравноосигурителна каса на о</w:t>
      </w:r>
      <w:r>
        <w:rPr>
          <w:rFonts w:ascii="Times New Roman" w:eastAsia="Times New Roman" w:hAnsi="Times New Roman" w:cs="Times New Roman"/>
          <w:color w:val="000000"/>
          <w:sz w:val="24"/>
          <w:szCs w:val="24"/>
        </w:rPr>
        <w:t>снование чл. 26, ал. 2 от Закона за здравното осигуряване има право да разходва средствата от резерва за непредвидени и неотложни разходи по чл. 1, ал. 2, ред 3.</w:t>
      </w:r>
    </w:p>
    <w:p w:rsidR="00000000" w:rsidRDefault="004A1A17">
      <w:pPr>
        <w:spacing w:after="150" w:line="240" w:lineRule="auto"/>
        <w:ind w:firstLine="1155"/>
        <w:jc w:val="both"/>
        <w:textAlignment w:val="center"/>
        <w:divId w:val="179309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172117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w:t>
      </w:r>
      <w:r>
        <w:rPr>
          <w:rFonts w:ascii="Times New Roman" w:eastAsia="Times New Roman" w:hAnsi="Times New Roman" w:cs="Times New Roman"/>
          <w:color w:val="000000"/>
          <w:sz w:val="24"/>
          <w:szCs w:val="24"/>
        </w:rPr>
        <w:t>ила от 1 януари 2011 г. с изключение на § 10, който влиза в сила от деня на обнародването му в "Държавен вестник".</w:t>
      </w:r>
    </w:p>
    <w:p w:rsidR="00000000" w:rsidRDefault="004A1A17">
      <w:pPr>
        <w:spacing w:after="150" w:line="240" w:lineRule="auto"/>
        <w:ind w:firstLine="1155"/>
        <w:jc w:val="both"/>
        <w:textAlignment w:val="center"/>
        <w:divId w:val="273100813"/>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40631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4A1A17">
      <w:pPr>
        <w:spacing w:after="0" w:line="240" w:lineRule="auto"/>
        <w:ind w:firstLine="1155"/>
        <w:jc w:val="both"/>
        <w:textAlignment w:val="center"/>
        <w:divId w:val="865941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w:t>
      </w:r>
      <w:r>
        <w:rPr>
          <w:rFonts w:ascii="Times New Roman" w:eastAsia="Times New Roman" w:hAnsi="Times New Roman" w:cs="Times New Roman"/>
          <w:color w:val="000000"/>
          <w:sz w:val="24"/>
          <w:szCs w:val="24"/>
        </w:rPr>
        <w:t>.01.2011 Г.)</w:t>
      </w:r>
    </w:p>
    <w:p w:rsidR="00000000" w:rsidRDefault="004A1A17">
      <w:pPr>
        <w:spacing w:after="0" w:line="240" w:lineRule="auto"/>
        <w:ind w:firstLine="1155"/>
        <w:jc w:val="both"/>
        <w:textAlignment w:val="center"/>
        <w:divId w:val="140653559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4467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106. В Закона за лекарствените продукти в хуманната медицина (обн., ДВ, бр. 31 от 2007 г.; изм., бр. 19 от 2008 г.; Решение № 5 на Конституционния съд от 2008 г. - бр. 65 от 2008 г.; изм., бр. 71 от 2008 г., бр. 10, 23, 41, 88 и 102 от 2009 г. и бр. 59 от </w:t>
      </w:r>
      <w:r>
        <w:rPr>
          <w:rFonts w:ascii="Times New Roman" w:eastAsia="Times New Roman" w:hAnsi="Times New Roman" w:cs="Times New Roman"/>
          <w:color w:val="000000"/>
          <w:sz w:val="24"/>
          <w:szCs w:val="24"/>
        </w:rPr>
        <w:t>2010 г.) навсякъде думите "регионалните инспекции за/по опазване и контрол на общественото здраве", "регионалната инспекция по опазване и контрол на общественото здраве" и "РИОКОЗ" се заменят съответно с "регионалните здравни инспекции", "регионалната здра</w:t>
      </w:r>
      <w:r>
        <w:rPr>
          <w:rFonts w:ascii="Times New Roman" w:eastAsia="Times New Roman" w:hAnsi="Times New Roman" w:cs="Times New Roman"/>
          <w:color w:val="000000"/>
          <w:sz w:val="24"/>
          <w:szCs w:val="24"/>
        </w:rPr>
        <w:t>вна инспекция" и "РЗИ".</w:t>
      </w:r>
    </w:p>
    <w:p w:rsidR="00000000" w:rsidRDefault="004A1A17">
      <w:pPr>
        <w:spacing w:after="150" w:line="240" w:lineRule="auto"/>
        <w:ind w:firstLine="1155"/>
        <w:jc w:val="both"/>
        <w:textAlignment w:val="center"/>
        <w:divId w:val="147090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214468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Законът влиза в сила от 1 януари 2011 г. с изключение на:</w:t>
      </w:r>
    </w:p>
    <w:p w:rsidR="00000000" w:rsidRDefault="004A1A17">
      <w:pPr>
        <w:spacing w:after="0" w:line="240" w:lineRule="auto"/>
        <w:ind w:firstLine="1155"/>
        <w:jc w:val="both"/>
        <w:textAlignment w:val="center"/>
        <w:divId w:val="1067604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1, 16, 20, 29, 30, 32, 33, 34, 35, 42, 44, § 56, т. 1 и 2, § 65, 68, 70, 76, 80, 81</w:t>
      </w:r>
      <w:r>
        <w:rPr>
          <w:rFonts w:ascii="Times New Roman" w:eastAsia="Times New Roman" w:hAnsi="Times New Roman" w:cs="Times New Roman"/>
          <w:color w:val="000000"/>
          <w:sz w:val="24"/>
          <w:szCs w:val="24"/>
        </w:rPr>
        <w:t>, 90, 92, 96, § 102, т. 3, 4, 5, 7 и 8, § 105, т. 1, 3 и 5, § 107, т. 1, 2, 3, 4, 6, буква "а", т. 7, 10, 11, 13 и 15, буква "а", § 109, 110, 112, 113, § 115, т. 5, § 116, т. 4 и 6, § 117, т. 5 и 7 и § 118, т. 1, които влизат в сила от деня на обнародванет</w:t>
      </w:r>
      <w:r>
        <w:rPr>
          <w:rFonts w:ascii="Times New Roman" w:eastAsia="Times New Roman" w:hAnsi="Times New Roman" w:cs="Times New Roman"/>
          <w:color w:val="000000"/>
          <w:sz w:val="24"/>
          <w:szCs w:val="24"/>
        </w:rPr>
        <w:t>о на закона в "Държавен вестник";</w:t>
      </w:r>
    </w:p>
    <w:p w:rsidR="00000000" w:rsidRDefault="004A1A17">
      <w:pPr>
        <w:spacing w:after="0" w:line="240" w:lineRule="auto"/>
        <w:ind w:firstLine="1155"/>
        <w:jc w:val="both"/>
        <w:textAlignment w:val="center"/>
        <w:divId w:val="1252280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102, т. 1, 2 и 6, които влизат в сила от 1 март 2011 г.;</w:t>
      </w:r>
    </w:p>
    <w:p w:rsidR="00000000" w:rsidRDefault="004A1A17">
      <w:pPr>
        <w:spacing w:after="0" w:line="240" w:lineRule="auto"/>
        <w:ind w:firstLine="1155"/>
        <w:jc w:val="both"/>
        <w:textAlignment w:val="center"/>
        <w:divId w:val="92827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22, т. 1 (относно чл. 36, ал. 1, изречение второ), § 37, § 48, т. 2, § 51 и 59, които влизат в сила от 1 юли 2011 г.;</w:t>
      </w:r>
    </w:p>
    <w:p w:rsidR="00000000" w:rsidRDefault="004A1A17">
      <w:pPr>
        <w:spacing w:after="0" w:line="240" w:lineRule="auto"/>
        <w:ind w:firstLine="1155"/>
        <w:jc w:val="both"/>
        <w:textAlignment w:val="center"/>
        <w:divId w:val="163477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107, т. 15</w:t>
      </w:r>
      <w:r>
        <w:rPr>
          <w:rFonts w:ascii="Times New Roman" w:eastAsia="Times New Roman" w:hAnsi="Times New Roman" w:cs="Times New Roman"/>
          <w:color w:val="000000"/>
          <w:sz w:val="24"/>
          <w:szCs w:val="24"/>
        </w:rPr>
        <w:t>, буква "б", който влиза в сила от 30 септември 2011 г.</w:t>
      </w:r>
    </w:p>
    <w:p w:rsidR="00000000" w:rsidRDefault="004A1A17">
      <w:pPr>
        <w:spacing w:after="150" w:line="240" w:lineRule="auto"/>
        <w:ind w:firstLine="1155"/>
        <w:jc w:val="both"/>
        <w:textAlignment w:val="center"/>
        <w:divId w:val="2088991433"/>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1531564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4A1A17">
      <w:pPr>
        <w:spacing w:after="0" w:line="240" w:lineRule="auto"/>
        <w:ind w:firstLine="1155"/>
        <w:jc w:val="both"/>
        <w:textAlignment w:val="center"/>
        <w:divId w:val="655844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12 ОТ 2011 Г., В СИЛА ОТ 08.02.2011 Г.)</w:t>
      </w:r>
    </w:p>
    <w:p w:rsidR="00000000" w:rsidRDefault="004A1A17">
      <w:pPr>
        <w:spacing w:after="0" w:line="240" w:lineRule="auto"/>
        <w:ind w:firstLine="1155"/>
        <w:jc w:val="both"/>
        <w:textAlignment w:val="center"/>
        <w:divId w:val="316039858"/>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723096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Пода</w:t>
      </w:r>
      <w:r>
        <w:rPr>
          <w:rFonts w:ascii="Times New Roman" w:eastAsia="Times New Roman" w:hAnsi="Times New Roman" w:cs="Times New Roman"/>
          <w:color w:val="000000"/>
          <w:sz w:val="24"/>
          <w:szCs w:val="24"/>
        </w:rPr>
        <w:t xml:space="preserve">дените валидни заявления и уведомления за промени в разрешенията за употреба преди влизането в сила на този закон се разглеждат по досегашния ред. </w:t>
      </w:r>
    </w:p>
    <w:p w:rsidR="00000000" w:rsidRDefault="004A1A17">
      <w:pPr>
        <w:spacing w:after="0" w:line="240" w:lineRule="auto"/>
        <w:ind w:firstLine="1155"/>
        <w:jc w:val="both"/>
        <w:textAlignment w:val="center"/>
        <w:divId w:val="1659503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 Министърът на здравеопазването привежда в съответствие с този закон наредбата по чл. 42 в срок до три </w:t>
      </w:r>
      <w:r>
        <w:rPr>
          <w:rFonts w:ascii="Times New Roman" w:eastAsia="Times New Roman" w:hAnsi="Times New Roman" w:cs="Times New Roman"/>
          <w:color w:val="000000"/>
          <w:sz w:val="24"/>
          <w:szCs w:val="24"/>
        </w:rPr>
        <w:t>месеца от влизането му в сила.</w:t>
      </w:r>
    </w:p>
    <w:p w:rsidR="00000000" w:rsidRDefault="004A1A17">
      <w:pPr>
        <w:spacing w:after="150" w:line="240" w:lineRule="auto"/>
        <w:ind w:firstLine="1155"/>
        <w:jc w:val="both"/>
        <w:textAlignment w:val="center"/>
        <w:divId w:val="421804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2104646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Законът влиза в сила от деня на обнародването му в "Държавен вестник".</w:t>
      </w:r>
    </w:p>
    <w:p w:rsidR="00000000" w:rsidRDefault="004A1A17">
      <w:pPr>
        <w:spacing w:after="150" w:line="240" w:lineRule="auto"/>
        <w:ind w:firstLine="1155"/>
        <w:jc w:val="both"/>
        <w:textAlignment w:val="center"/>
        <w:divId w:val="48296673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04799506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w:t>
      </w:r>
      <w:r>
        <w:rPr>
          <w:rFonts w:ascii="Times New Roman" w:hAnsi="Times New Roman" w:cs="Times New Roman"/>
          <w:b/>
          <w:bCs/>
          <w:color w:val="000000"/>
          <w:sz w:val="26"/>
          <w:szCs w:val="26"/>
        </w:rPr>
        <w:t>ЗАКОНА ЗА ЛЕКАРСТВЕНИТЕ ПРОДУКТИ В ХУМАННАТА МЕДИЦИНА</w:t>
      </w:r>
    </w:p>
    <w:p w:rsidR="00000000" w:rsidRDefault="004A1A17">
      <w:pPr>
        <w:spacing w:after="0" w:line="240" w:lineRule="auto"/>
        <w:ind w:firstLine="1155"/>
        <w:jc w:val="both"/>
        <w:textAlignment w:val="center"/>
        <w:divId w:val="193378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2011 Г., В СИЛА ОТ 05.08.2011 Г.)</w:t>
      </w:r>
    </w:p>
    <w:p w:rsidR="00000000" w:rsidRDefault="004A1A17">
      <w:pPr>
        <w:spacing w:after="0" w:line="240" w:lineRule="auto"/>
        <w:ind w:firstLine="1155"/>
        <w:jc w:val="both"/>
        <w:textAlignment w:val="center"/>
        <w:divId w:val="168265708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029719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(1) Производителите по § 12, ал. 2 от преходните и заключителните разпоредби се привеждат в съответствие с изискванията на чл. 148 и на Д</w:t>
      </w:r>
      <w:r>
        <w:rPr>
          <w:rFonts w:ascii="Times New Roman" w:eastAsia="Times New Roman" w:hAnsi="Times New Roman" w:cs="Times New Roman"/>
          <w:color w:val="000000"/>
          <w:sz w:val="24"/>
          <w:szCs w:val="24"/>
        </w:rPr>
        <w:t>обрата производствена практика, определени по реда на чл. 152 в срок до 6 месеца от влизането в сила на този закон.</w:t>
      </w:r>
    </w:p>
    <w:p w:rsidR="00000000" w:rsidRDefault="004A1A17">
      <w:pPr>
        <w:spacing w:after="0" w:line="240" w:lineRule="auto"/>
        <w:ind w:firstLine="1155"/>
        <w:jc w:val="both"/>
        <w:textAlignment w:val="center"/>
        <w:divId w:val="183063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по ал. 1 ИАЛ извършва проверка относно привеждането в съответствие с изискванията на чл. 148 и на Добрата произ</w:t>
      </w:r>
      <w:r>
        <w:rPr>
          <w:rFonts w:ascii="Times New Roman" w:eastAsia="Times New Roman" w:hAnsi="Times New Roman" w:cs="Times New Roman"/>
          <w:color w:val="000000"/>
          <w:sz w:val="24"/>
          <w:szCs w:val="24"/>
        </w:rPr>
        <w:t>водствена практика, определени по реда на чл. 152.</w:t>
      </w:r>
    </w:p>
    <w:p w:rsidR="00000000" w:rsidRDefault="004A1A17">
      <w:pPr>
        <w:spacing w:after="0" w:line="240" w:lineRule="auto"/>
        <w:ind w:firstLine="1155"/>
        <w:jc w:val="both"/>
        <w:textAlignment w:val="center"/>
        <w:divId w:val="1351644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след извършването на проверката по ал. 2 ИАЛ установи, че условията за производство, контрол и съхранение на изходните материали за производство и на готовите лекарствени продукти не отговарят н</w:t>
      </w:r>
      <w:r>
        <w:rPr>
          <w:rFonts w:ascii="Times New Roman" w:eastAsia="Times New Roman" w:hAnsi="Times New Roman" w:cs="Times New Roman"/>
          <w:color w:val="000000"/>
          <w:sz w:val="24"/>
          <w:szCs w:val="24"/>
        </w:rPr>
        <w:t>а изискванията на този закон и на Добрата производствена практика, тя уведомява писмено съответното лице по ал. 1 и дава писмени указания.</w:t>
      </w:r>
    </w:p>
    <w:p w:rsidR="00000000" w:rsidRDefault="004A1A17">
      <w:pPr>
        <w:spacing w:after="0" w:line="240" w:lineRule="auto"/>
        <w:ind w:firstLine="1155"/>
        <w:jc w:val="both"/>
        <w:textAlignment w:val="center"/>
        <w:divId w:val="154174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че в срок до 60 дни от датата на уведомяването съответното лице по ал. 1 не отстрани констатираните несъ</w:t>
      </w:r>
      <w:r>
        <w:rPr>
          <w:rFonts w:ascii="Times New Roman" w:eastAsia="Times New Roman" w:hAnsi="Times New Roman" w:cs="Times New Roman"/>
          <w:color w:val="000000"/>
          <w:sz w:val="24"/>
          <w:szCs w:val="24"/>
        </w:rPr>
        <w:t>ответствия, изпълнителният директор на ИАЛ отнема издаденото по реда на отменения Закон за лекарствата и аптеките в хуманната медицина (обн., ДВ, бр. 36 от 1995 г.; Решение № 10 на Конституционния съд от 1996 г. - бр. 61 от 1996 г.; изм., бр. 38 от 1998 г.</w:t>
      </w:r>
      <w:r>
        <w:rPr>
          <w:rFonts w:ascii="Times New Roman" w:eastAsia="Times New Roman" w:hAnsi="Times New Roman" w:cs="Times New Roman"/>
          <w:color w:val="000000"/>
          <w:sz w:val="24"/>
          <w:szCs w:val="24"/>
        </w:rPr>
        <w:t>, бр. 30 от 1999 г., бр. 10 от 2000 г.; Решение № 3 на Конституционния съд от 2000 г. - бр. 37 от 2000 г.; изм., бр. 59 от 2000 г.; Решение № 7 на Конституционния съд от 2000 г. - бр. 78 от 2000 г.; изм., бр. 41 от 2001 г., бр. 107 и 120 от 2002 г.; попр.,</w:t>
      </w:r>
      <w:r>
        <w:rPr>
          <w:rFonts w:ascii="Times New Roman" w:eastAsia="Times New Roman" w:hAnsi="Times New Roman" w:cs="Times New Roman"/>
          <w:color w:val="000000"/>
          <w:sz w:val="24"/>
          <w:szCs w:val="24"/>
        </w:rPr>
        <w:t xml:space="preserve"> бр. 2 от 2003 г.; изм., бр. 56, 71 и 112 от 2003 г., бр. 70 и 111 от 2004 г., бр. 37, 76, 85, 87, 99 и 105 от 2005 г., бр. 30, 31, 34, 75, 80 и 105 от 2006 г.; отм., бр. 31 от 2007 г.) разрешение за производство при условията на чл. 160а.</w:t>
      </w:r>
    </w:p>
    <w:p w:rsidR="00000000" w:rsidRDefault="004A1A17">
      <w:pPr>
        <w:spacing w:after="0" w:line="240" w:lineRule="auto"/>
        <w:ind w:firstLine="1155"/>
        <w:jc w:val="both"/>
        <w:textAlignment w:val="center"/>
        <w:divId w:val="187067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Когато след </w:t>
      </w:r>
      <w:r>
        <w:rPr>
          <w:rFonts w:ascii="Times New Roman" w:eastAsia="Times New Roman" w:hAnsi="Times New Roman" w:cs="Times New Roman"/>
          <w:color w:val="000000"/>
          <w:sz w:val="24"/>
          <w:szCs w:val="24"/>
        </w:rPr>
        <w:t>извършването на проверката по ал. 2 се установи, че съответното лице по ал. 1 не се е привело в съответствие с изискванията на чл. 148 и на Добрата производствена практика по чл. 152, ИАЛ отнема издадено разрешение за производство при условията на чл. 160а</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34054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след извършването на проверката по ал. 2 се установи, че съответното лице по ал. 1 се е привело в съответствие с изискванията на чл. 148 и на Добрата производствена практика по чл. 152, ИАЛ издава ново разрешение за производство по реда на тоз</w:t>
      </w:r>
      <w:r>
        <w:rPr>
          <w:rFonts w:ascii="Times New Roman" w:eastAsia="Times New Roman" w:hAnsi="Times New Roman" w:cs="Times New Roman"/>
          <w:color w:val="000000"/>
          <w:sz w:val="24"/>
          <w:szCs w:val="24"/>
        </w:rPr>
        <w:t>и закон след:</w:t>
      </w:r>
    </w:p>
    <w:p w:rsidR="00000000" w:rsidRDefault="004A1A17">
      <w:pPr>
        <w:spacing w:after="0" w:line="240" w:lineRule="auto"/>
        <w:ind w:firstLine="1155"/>
        <w:jc w:val="both"/>
        <w:textAlignment w:val="center"/>
        <w:divId w:val="89732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подаване на заявление и документация по чл. 150 и 151, и</w:t>
      </w:r>
    </w:p>
    <w:p w:rsidR="00000000" w:rsidRDefault="004A1A17">
      <w:pPr>
        <w:spacing w:after="0" w:line="240" w:lineRule="auto"/>
        <w:ind w:firstLine="1155"/>
        <w:jc w:val="both"/>
        <w:textAlignment w:val="center"/>
        <w:divId w:val="126445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представяне на документ за платена такса в размер 1500 лв.</w:t>
      </w:r>
    </w:p>
    <w:p w:rsidR="00000000" w:rsidRDefault="004A1A17">
      <w:pPr>
        <w:spacing w:after="150" w:line="240" w:lineRule="auto"/>
        <w:ind w:firstLine="1155"/>
        <w:jc w:val="both"/>
        <w:textAlignment w:val="center"/>
        <w:divId w:val="12041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в едномесечен срок от приключването на проверката по ал. 2 лицето по ал. 6 не е подало заявление и документац</w:t>
      </w:r>
      <w:r>
        <w:rPr>
          <w:rFonts w:ascii="Times New Roman" w:eastAsia="Times New Roman" w:hAnsi="Times New Roman" w:cs="Times New Roman"/>
          <w:color w:val="000000"/>
          <w:sz w:val="24"/>
          <w:szCs w:val="24"/>
        </w:rPr>
        <w:t xml:space="preserve">ия по чл. 150 и 151, издаденото разрешение за производство по реда на отменения Закон за лекарствата и аптеките в хуманната медицина се прекратява. </w:t>
      </w:r>
    </w:p>
    <w:p w:rsidR="00000000" w:rsidRDefault="004A1A17">
      <w:pPr>
        <w:spacing w:after="0" w:line="240" w:lineRule="auto"/>
        <w:ind w:firstLine="1155"/>
        <w:jc w:val="both"/>
        <w:textAlignment w:val="center"/>
        <w:divId w:val="86127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67. (1) Откритите и неприключили до влизането в сила на този закон производства за издаване или промени на разрешения за търговия на дребно с лекарствени продукти се разглеждат и довършват по досегашния ред без представяне на предложение от Висшия съвет по</w:t>
      </w:r>
      <w:r>
        <w:rPr>
          <w:rFonts w:ascii="Times New Roman" w:eastAsia="Times New Roman" w:hAnsi="Times New Roman" w:cs="Times New Roman"/>
          <w:color w:val="000000"/>
          <w:sz w:val="24"/>
          <w:szCs w:val="24"/>
        </w:rPr>
        <w:t xml:space="preserve"> фармация.</w:t>
      </w:r>
    </w:p>
    <w:p w:rsidR="00000000" w:rsidRDefault="004A1A17">
      <w:pPr>
        <w:spacing w:after="0" w:line="240" w:lineRule="auto"/>
        <w:ind w:firstLine="1155"/>
        <w:jc w:val="both"/>
        <w:textAlignment w:val="center"/>
        <w:divId w:val="107597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два месеца от влизането в сила на този закон Министерството на здравеопазването предоставя на Изпълнителната агенция по лекарствата с приемно-предавателен протокол архива на приключилите производства.</w:t>
      </w:r>
    </w:p>
    <w:p w:rsidR="00000000" w:rsidRDefault="004A1A17">
      <w:pPr>
        <w:spacing w:after="0" w:line="240" w:lineRule="auto"/>
        <w:ind w:firstLine="1155"/>
        <w:jc w:val="both"/>
        <w:textAlignment w:val="center"/>
        <w:divId w:val="1974434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два месеца от вл</w:t>
      </w:r>
      <w:r>
        <w:rPr>
          <w:rFonts w:ascii="Times New Roman" w:eastAsia="Times New Roman" w:hAnsi="Times New Roman" w:cs="Times New Roman"/>
          <w:color w:val="000000"/>
          <w:sz w:val="24"/>
          <w:szCs w:val="24"/>
        </w:rPr>
        <w:t>изането в сила на този закон Министерството на здравеопазването предоставя на Изпълнителната агенция по лекарствата с приемно-предавателен протокол водения от Министерството на здравеопазването регистър на издадените разрешения за търговия на дребно с лека</w:t>
      </w:r>
      <w:r>
        <w:rPr>
          <w:rFonts w:ascii="Times New Roman" w:eastAsia="Times New Roman" w:hAnsi="Times New Roman" w:cs="Times New Roman"/>
          <w:color w:val="000000"/>
          <w:sz w:val="24"/>
          <w:szCs w:val="24"/>
        </w:rPr>
        <w:t>рствени продукти в аптека.</w:t>
      </w:r>
    </w:p>
    <w:p w:rsidR="00000000" w:rsidRDefault="004A1A17">
      <w:pPr>
        <w:spacing w:after="0" w:line="240" w:lineRule="auto"/>
        <w:ind w:firstLine="1155"/>
        <w:jc w:val="both"/>
        <w:textAlignment w:val="center"/>
        <w:divId w:val="1324969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издаване на разрешение по реда на ал. 1 Министерството на здравеопазването изпраща в тридневен срок служебно до Изпълнителната агенция по лекарствата копие от него за вписване в регистъра на издадените разрешения за търг</w:t>
      </w:r>
      <w:r>
        <w:rPr>
          <w:rFonts w:ascii="Times New Roman" w:eastAsia="Times New Roman" w:hAnsi="Times New Roman" w:cs="Times New Roman"/>
          <w:color w:val="000000"/>
          <w:sz w:val="24"/>
          <w:szCs w:val="24"/>
        </w:rPr>
        <w:t>овия на дребно с лекарствени продукти.</w:t>
      </w:r>
    </w:p>
    <w:p w:rsidR="00000000" w:rsidRDefault="004A1A17">
      <w:pPr>
        <w:spacing w:after="150" w:line="240" w:lineRule="auto"/>
        <w:ind w:firstLine="1155"/>
        <w:jc w:val="both"/>
        <w:textAlignment w:val="center"/>
        <w:divId w:val="70451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След завършване на производствата по ал. 1 Министерството на здравеопазването предоставя на Изпълнителната агенция по лекарствата с приемно-предавателен протокол техния архив. </w:t>
      </w:r>
    </w:p>
    <w:p w:rsidR="00000000" w:rsidRDefault="004A1A17">
      <w:pPr>
        <w:spacing w:after="0" w:line="240" w:lineRule="auto"/>
        <w:ind w:firstLine="1155"/>
        <w:jc w:val="both"/>
        <w:textAlignment w:val="center"/>
        <w:divId w:val="104170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(1) Заявленията за издаване ил</w:t>
      </w:r>
      <w:r>
        <w:rPr>
          <w:rFonts w:ascii="Times New Roman" w:eastAsia="Times New Roman" w:hAnsi="Times New Roman" w:cs="Times New Roman"/>
          <w:color w:val="000000"/>
          <w:sz w:val="24"/>
          <w:szCs w:val="24"/>
        </w:rPr>
        <w:t>и промени на удостоверения за регистрация на дрогерии, подадени до влизането в сила на този закон, се разглеждат при условията и по реда, предвидени в него.</w:t>
      </w:r>
    </w:p>
    <w:p w:rsidR="00000000" w:rsidRDefault="004A1A17">
      <w:pPr>
        <w:spacing w:after="0" w:line="240" w:lineRule="auto"/>
        <w:ind w:firstLine="1155"/>
        <w:jc w:val="both"/>
        <w:textAlignment w:val="center"/>
        <w:divId w:val="186247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един месец от влизането в сила на този закон Изпълнителната агенция по лекарствата пр</w:t>
      </w:r>
      <w:r>
        <w:rPr>
          <w:rFonts w:ascii="Times New Roman" w:eastAsia="Times New Roman" w:hAnsi="Times New Roman" w:cs="Times New Roman"/>
          <w:color w:val="000000"/>
          <w:sz w:val="24"/>
          <w:szCs w:val="24"/>
        </w:rPr>
        <w:t>едоставя на съответната регионална здравна инспекция с приемно-предавателен протокол заявленията и документите, подадени за производствата за издаване на удостоверения за регистрация на дрогерии, както и архива на приключилите производства.</w:t>
      </w:r>
    </w:p>
    <w:p w:rsidR="00000000" w:rsidRDefault="004A1A17">
      <w:pPr>
        <w:spacing w:after="0" w:line="240" w:lineRule="auto"/>
        <w:ind w:firstLine="1155"/>
        <w:jc w:val="both"/>
        <w:textAlignment w:val="center"/>
        <w:divId w:val="2007241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е</w:t>
      </w:r>
      <w:r>
        <w:rPr>
          <w:rFonts w:ascii="Times New Roman" w:eastAsia="Times New Roman" w:hAnsi="Times New Roman" w:cs="Times New Roman"/>
          <w:color w:val="000000"/>
          <w:sz w:val="24"/>
          <w:szCs w:val="24"/>
        </w:rPr>
        <w:t>дин месец от влизането в сила на този закон Изпълнителната агенция по лекарствата предоставя на Министерството на здравеопазването с приемно-предавателен протокол водения от ИАЛ регистър на издадените удостоверения за регистрация на дрогерия.</w:t>
      </w:r>
    </w:p>
    <w:p w:rsidR="00000000" w:rsidRDefault="004A1A17">
      <w:pPr>
        <w:spacing w:after="150" w:line="240" w:lineRule="auto"/>
        <w:ind w:firstLine="1155"/>
        <w:jc w:val="both"/>
        <w:textAlignment w:val="center"/>
        <w:divId w:val="282463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В срок до</w:t>
      </w:r>
      <w:r>
        <w:rPr>
          <w:rFonts w:ascii="Times New Roman" w:eastAsia="Times New Roman" w:hAnsi="Times New Roman" w:cs="Times New Roman"/>
          <w:color w:val="000000"/>
          <w:sz w:val="24"/>
          <w:szCs w:val="24"/>
        </w:rPr>
        <w:t xml:space="preserve"> един месец от предоставянето на регистъра по ал. 3 Министерството на здравеопазването изготвя и публикува на страницата си националния регистър на издадените до влизането в сила на този закон удостоверения за регистрация на дрогерии. </w:t>
      </w:r>
    </w:p>
    <w:p w:rsidR="00000000" w:rsidRDefault="004A1A17">
      <w:pPr>
        <w:spacing w:after="0" w:line="240" w:lineRule="auto"/>
        <w:ind w:firstLine="1155"/>
        <w:jc w:val="both"/>
        <w:textAlignment w:val="center"/>
        <w:divId w:val="34478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69. (1) В срок до </w:t>
      </w:r>
      <w:r>
        <w:rPr>
          <w:rFonts w:ascii="Times New Roman" w:eastAsia="Times New Roman" w:hAnsi="Times New Roman" w:cs="Times New Roman"/>
          <w:color w:val="000000"/>
          <w:sz w:val="24"/>
          <w:szCs w:val="24"/>
        </w:rPr>
        <w:t>три месеца от влизането в сила на този закон процедурите за утвърждаването или регистрирането на цени на лекарствените продукти се извършват по досегашния ред от Комисията по цените на лекарствените продукти.</w:t>
      </w:r>
    </w:p>
    <w:p w:rsidR="00000000" w:rsidRDefault="004A1A17">
      <w:pPr>
        <w:spacing w:after="0" w:line="240" w:lineRule="auto"/>
        <w:ind w:firstLine="1155"/>
        <w:jc w:val="both"/>
        <w:textAlignment w:val="center"/>
        <w:divId w:val="161240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по ал. 1 Комисията</w:t>
      </w:r>
      <w:r>
        <w:rPr>
          <w:rFonts w:ascii="Times New Roman" w:eastAsia="Times New Roman" w:hAnsi="Times New Roman" w:cs="Times New Roman"/>
          <w:color w:val="000000"/>
          <w:sz w:val="24"/>
          <w:szCs w:val="24"/>
        </w:rPr>
        <w:t xml:space="preserve"> по цените на лекарствените продукти предоставя на Комисията по цени и реимбурсиране с приемно-предавателен протокол заявленията и документите, подадени за процедурите по ал. 1, както и архива на приключилите процедури за утвърждаване или регистриране на ц</w:t>
      </w:r>
      <w:r>
        <w:rPr>
          <w:rFonts w:ascii="Times New Roman" w:eastAsia="Times New Roman" w:hAnsi="Times New Roman" w:cs="Times New Roman"/>
          <w:color w:val="000000"/>
          <w:sz w:val="24"/>
          <w:szCs w:val="24"/>
        </w:rPr>
        <w:t>ени на лекарствените продукти.</w:t>
      </w:r>
    </w:p>
    <w:p w:rsidR="00000000" w:rsidRDefault="004A1A17">
      <w:pPr>
        <w:spacing w:after="150" w:line="240" w:lineRule="auto"/>
        <w:ind w:firstLine="1155"/>
        <w:jc w:val="both"/>
        <w:textAlignment w:val="center"/>
        <w:divId w:val="153819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изтичането на срока по ал. 1 Комисията по цените на лекарствените продукти предоставя на Комисията по цени и реимбурсиране с приемно-предавателен протокол водените от комисията регистри на издадените решения за утвър</w:t>
      </w:r>
      <w:r>
        <w:rPr>
          <w:rFonts w:ascii="Times New Roman" w:eastAsia="Times New Roman" w:hAnsi="Times New Roman" w:cs="Times New Roman"/>
          <w:color w:val="000000"/>
          <w:sz w:val="24"/>
          <w:szCs w:val="24"/>
        </w:rPr>
        <w:t xml:space="preserve">ждаване или регистрация на цени на лекарствените продукти. </w:t>
      </w:r>
    </w:p>
    <w:p w:rsidR="00000000" w:rsidRDefault="004A1A17">
      <w:pPr>
        <w:spacing w:after="0" w:line="240" w:lineRule="auto"/>
        <w:ind w:firstLine="1155"/>
        <w:jc w:val="both"/>
        <w:textAlignment w:val="center"/>
        <w:divId w:val="558595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(1) В срок до три месеца от влизането в сила на този закон процедурите по включване, изключване и/или промени на лекарствени продукти от Позитивния лекарствен списък се извършват по досегашн</w:t>
      </w:r>
      <w:r>
        <w:rPr>
          <w:rFonts w:ascii="Times New Roman" w:eastAsia="Times New Roman" w:hAnsi="Times New Roman" w:cs="Times New Roman"/>
          <w:color w:val="000000"/>
          <w:sz w:val="24"/>
          <w:szCs w:val="24"/>
        </w:rPr>
        <w:t>ия ред от Комисията по позитивния лекарствен списък.</w:t>
      </w:r>
    </w:p>
    <w:p w:rsidR="00000000" w:rsidRDefault="004A1A17">
      <w:pPr>
        <w:spacing w:after="150" w:line="240" w:lineRule="auto"/>
        <w:ind w:firstLine="1155"/>
        <w:jc w:val="both"/>
        <w:textAlignment w:val="center"/>
        <w:divId w:val="112619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по ал. 1 Комисията по позитивния лекарствен списък предоставя на Комисията по цени и реимбурсиране с приемно-предавателен протокол заявленията и документите, подадени за проц</w:t>
      </w:r>
      <w:r>
        <w:rPr>
          <w:rFonts w:ascii="Times New Roman" w:eastAsia="Times New Roman" w:hAnsi="Times New Roman" w:cs="Times New Roman"/>
          <w:color w:val="000000"/>
          <w:sz w:val="24"/>
          <w:szCs w:val="24"/>
        </w:rPr>
        <w:t xml:space="preserve">едурите по ал. 1, както и архива на приключилите процедури за включване, изключване и/или промени на лекарствени продукти от Позитивния лекарствен списък. </w:t>
      </w:r>
    </w:p>
    <w:p w:rsidR="00000000" w:rsidRDefault="004A1A17">
      <w:pPr>
        <w:spacing w:after="150" w:line="240" w:lineRule="auto"/>
        <w:ind w:firstLine="1155"/>
        <w:jc w:val="both"/>
        <w:textAlignment w:val="center"/>
        <w:divId w:val="125509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Държавните такси, внесени по процедурите по § 69, ал. 1 и § 70, ал. 1, се разходват за обезпеч</w:t>
      </w:r>
      <w:r>
        <w:rPr>
          <w:rFonts w:ascii="Times New Roman" w:eastAsia="Times New Roman" w:hAnsi="Times New Roman" w:cs="Times New Roman"/>
          <w:color w:val="000000"/>
          <w:sz w:val="24"/>
          <w:szCs w:val="24"/>
        </w:rPr>
        <w:t xml:space="preserve">аване на съответните административни производства, както и за дейността на Комисията по прозрачност. </w:t>
      </w:r>
    </w:p>
    <w:p w:rsidR="00000000" w:rsidRDefault="004A1A17">
      <w:pPr>
        <w:spacing w:after="0" w:line="240" w:lineRule="auto"/>
        <w:ind w:firstLine="1155"/>
        <w:jc w:val="both"/>
        <w:textAlignment w:val="center"/>
        <w:divId w:val="263269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Цените, определени по реда на чл. 258, ал. 1, на лекарствените продукти, които към влизането в сила на този закон са включени в Позитивния лекар</w:t>
      </w:r>
      <w:r>
        <w:rPr>
          <w:rFonts w:ascii="Times New Roman" w:eastAsia="Times New Roman" w:hAnsi="Times New Roman" w:cs="Times New Roman"/>
          <w:color w:val="000000"/>
          <w:sz w:val="24"/>
          <w:szCs w:val="24"/>
        </w:rPr>
        <w:t>ствен списък, се смятат и за техни пределни цени при продажбата им на дребно съгласно чл. 258, ал. 3.</w:t>
      </w:r>
    </w:p>
    <w:p w:rsidR="00000000" w:rsidRDefault="004A1A17">
      <w:pPr>
        <w:spacing w:after="0" w:line="240" w:lineRule="auto"/>
        <w:ind w:firstLine="1155"/>
        <w:jc w:val="both"/>
        <w:textAlignment w:val="center"/>
        <w:divId w:val="759106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три месеца от влизането в сила на този закон Комисията по цените на лекарствените продукти служебно заличава от регистъра на пределните цени</w:t>
      </w:r>
      <w:r>
        <w:rPr>
          <w:rFonts w:ascii="Times New Roman" w:eastAsia="Times New Roman" w:hAnsi="Times New Roman" w:cs="Times New Roman"/>
          <w:color w:val="000000"/>
          <w:sz w:val="24"/>
          <w:szCs w:val="24"/>
        </w:rPr>
        <w:t xml:space="preserve"> образуваните пределни цени на лекарствените продукти по ал. 1.</w:t>
      </w:r>
    </w:p>
    <w:p w:rsidR="00000000" w:rsidRDefault="004A1A17">
      <w:pPr>
        <w:spacing w:after="150" w:line="240" w:lineRule="auto"/>
        <w:ind w:firstLine="1155"/>
        <w:jc w:val="both"/>
        <w:textAlignment w:val="center"/>
        <w:divId w:val="1032874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31 декември 2012 г. притежателите на разрешения за употреба не могат да променят цената на лекарствен продукт с изключение на намаляването ѝ за продукти, които към влизането в сила на т</w:t>
      </w:r>
      <w:r>
        <w:rPr>
          <w:rFonts w:ascii="Times New Roman" w:eastAsia="Times New Roman" w:hAnsi="Times New Roman" w:cs="Times New Roman"/>
          <w:color w:val="000000"/>
          <w:sz w:val="24"/>
          <w:szCs w:val="24"/>
        </w:rPr>
        <w:t>ози закон са имали определена цена, но не са включени в Позитивния лекарствен списък.</w:t>
      </w:r>
    </w:p>
    <w:p w:rsidR="00000000" w:rsidRDefault="004A1A17">
      <w:pPr>
        <w:spacing w:after="0" w:line="240" w:lineRule="auto"/>
        <w:ind w:firstLine="1155"/>
        <w:jc w:val="both"/>
        <w:textAlignment w:val="center"/>
        <w:divId w:val="545874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73. (1) С влизането в сила на този закон образуваните пределни цени на лекарствените продукти, отпускани по лекарско предписание, и регистрираните цени на лекарствените</w:t>
      </w:r>
      <w:r>
        <w:rPr>
          <w:rFonts w:ascii="Times New Roman" w:eastAsia="Times New Roman" w:hAnsi="Times New Roman" w:cs="Times New Roman"/>
          <w:color w:val="000000"/>
          <w:sz w:val="24"/>
          <w:szCs w:val="24"/>
        </w:rPr>
        <w:t xml:space="preserve"> продукти, отпускани без лекарско предписание, се смятат за техни регистрирани цени по чл. 258, ал. 2.</w:t>
      </w:r>
    </w:p>
    <w:p w:rsidR="00000000" w:rsidRDefault="004A1A17">
      <w:pPr>
        <w:spacing w:after="0" w:line="240" w:lineRule="auto"/>
        <w:ind w:firstLine="1155"/>
        <w:jc w:val="both"/>
        <w:textAlignment w:val="center"/>
        <w:divId w:val="148539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Извън случаите по ал. 1, с влизането в сила на този закон образуваните пределни цени на лекарствените продукти, които принадлежат към международно не</w:t>
      </w:r>
      <w:r>
        <w:rPr>
          <w:rFonts w:ascii="Times New Roman" w:eastAsia="Times New Roman" w:hAnsi="Times New Roman" w:cs="Times New Roman"/>
          <w:color w:val="000000"/>
          <w:sz w:val="24"/>
          <w:szCs w:val="24"/>
        </w:rPr>
        <w:t>патентно наименование, което е включено в Позитивния лекарствен списък, с изключение на продуктите, включени в приложение № 2 на списъка, се смятат и за техни пределни цени при продажбата им на дребно и не могат да бъдат променяни до приемането на наредбат</w:t>
      </w:r>
      <w:r>
        <w:rPr>
          <w:rFonts w:ascii="Times New Roman" w:eastAsia="Times New Roman" w:hAnsi="Times New Roman" w:cs="Times New Roman"/>
          <w:color w:val="000000"/>
          <w:sz w:val="24"/>
          <w:szCs w:val="24"/>
        </w:rPr>
        <w:t>а по чл. 258, ал. 5.</w:t>
      </w:r>
    </w:p>
    <w:p w:rsidR="00000000" w:rsidRDefault="004A1A17">
      <w:pPr>
        <w:spacing w:after="150" w:line="240" w:lineRule="auto"/>
        <w:ind w:firstLine="1155"/>
        <w:jc w:val="both"/>
        <w:textAlignment w:val="center"/>
        <w:divId w:val="25290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срок до три месеца от влизането в сила на този закон Комисията по цените на лекарствените продукти изготвя регистъра по чл. 261, ал. 3, в който вписва цените по ал. 1. </w:t>
      </w:r>
    </w:p>
    <w:p w:rsidR="00000000" w:rsidRDefault="004A1A17">
      <w:pPr>
        <w:spacing w:after="150" w:line="240" w:lineRule="auto"/>
        <w:ind w:firstLine="1155"/>
        <w:jc w:val="both"/>
        <w:textAlignment w:val="center"/>
        <w:divId w:val="262618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74. В срок до три месеца от влизането в сила на този закон</w:t>
      </w:r>
      <w:r>
        <w:rPr>
          <w:rFonts w:ascii="Times New Roman" w:eastAsia="Times New Roman" w:hAnsi="Times New Roman" w:cs="Times New Roman"/>
          <w:color w:val="000000"/>
          <w:sz w:val="24"/>
          <w:szCs w:val="24"/>
        </w:rPr>
        <w:t xml:space="preserve"> Комисията по позитивния лекарствен списък привежда Позитивния лекарствен списък в съответствие с изискванията по чл. 262, ал. 5, т. 1 - 3. </w:t>
      </w:r>
    </w:p>
    <w:p w:rsidR="00000000" w:rsidRDefault="004A1A17">
      <w:pPr>
        <w:spacing w:after="150" w:line="240" w:lineRule="auto"/>
        <w:ind w:firstLine="1155"/>
        <w:jc w:val="both"/>
        <w:textAlignment w:val="center"/>
        <w:divId w:val="168212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75. В срок до три месеца от влизането в сила на този закон Министерският съвет определя състава на Комисията по ц</w:t>
      </w:r>
      <w:r>
        <w:rPr>
          <w:rFonts w:ascii="Times New Roman" w:eastAsia="Times New Roman" w:hAnsi="Times New Roman" w:cs="Times New Roman"/>
          <w:color w:val="000000"/>
          <w:sz w:val="24"/>
          <w:szCs w:val="24"/>
        </w:rPr>
        <w:t xml:space="preserve">ени и реимбурсиране. </w:t>
      </w:r>
    </w:p>
    <w:p w:rsidR="00000000" w:rsidRDefault="004A1A17">
      <w:pPr>
        <w:spacing w:after="0" w:line="240" w:lineRule="auto"/>
        <w:ind w:firstLine="1155"/>
        <w:jc w:val="both"/>
        <w:textAlignment w:val="center"/>
        <w:divId w:val="1357998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В срок до три месеца от влизането в сила на този закон:</w:t>
      </w:r>
    </w:p>
    <w:p w:rsidR="00000000" w:rsidRDefault="004A1A17">
      <w:pPr>
        <w:spacing w:after="0" w:line="240" w:lineRule="auto"/>
        <w:ind w:firstLine="1155"/>
        <w:jc w:val="both"/>
        <w:textAlignment w:val="center"/>
        <w:divId w:val="422065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Министърът на здравеопазването изменя и допълва наредбите по чл. 82, ал. 3, чл. 219, ал. 2 и чл. 243 в съответствие с този закон.</w:t>
      </w:r>
    </w:p>
    <w:p w:rsidR="00000000" w:rsidRDefault="004A1A17">
      <w:pPr>
        <w:spacing w:after="0" w:line="240" w:lineRule="auto"/>
        <w:ind w:firstLine="1155"/>
        <w:jc w:val="both"/>
        <w:textAlignment w:val="center"/>
        <w:divId w:val="1947300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приема наредбата</w:t>
      </w:r>
      <w:r>
        <w:rPr>
          <w:rFonts w:ascii="Times New Roman" w:eastAsia="Times New Roman" w:hAnsi="Times New Roman" w:cs="Times New Roman"/>
          <w:color w:val="000000"/>
          <w:sz w:val="24"/>
          <w:szCs w:val="24"/>
        </w:rPr>
        <w:t xml:space="preserve"> по чл. 258, ал. 5 и изменя тарифата по чл. 21, ал. 2 и Устройствения правилник на Министерството на здравеопазването в съответствие с този закон.</w:t>
      </w:r>
    </w:p>
    <w:p w:rsidR="00000000" w:rsidRDefault="004A1A17">
      <w:pPr>
        <w:spacing w:after="150" w:line="240" w:lineRule="auto"/>
        <w:ind w:firstLine="1155"/>
        <w:jc w:val="both"/>
        <w:textAlignment w:val="center"/>
        <w:divId w:val="2099057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141350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84. Законът влиза в сила от деня на </w:t>
      </w:r>
      <w:r>
        <w:rPr>
          <w:rFonts w:ascii="Times New Roman" w:eastAsia="Times New Roman" w:hAnsi="Times New Roman" w:cs="Times New Roman"/>
          <w:color w:val="000000"/>
          <w:sz w:val="24"/>
          <w:szCs w:val="24"/>
        </w:rPr>
        <w:t>обнародването му в "Държавен вестник" с изключение на § 65, който влиза в сила от 30 септември 2011 г.</w:t>
      </w:r>
    </w:p>
    <w:p w:rsidR="00000000" w:rsidRDefault="004A1A17">
      <w:pPr>
        <w:spacing w:after="150" w:line="240" w:lineRule="auto"/>
        <w:ind w:firstLine="1155"/>
        <w:jc w:val="both"/>
        <w:textAlignment w:val="center"/>
        <w:divId w:val="512381342"/>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0838406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КОНТРОЛ ВЪРХУ НАРКОТИЧНИТЕ ВЕЩЕСТВА И ПРЕКУРСОРИТЕ</w:t>
      </w:r>
    </w:p>
    <w:p w:rsidR="00000000" w:rsidRDefault="004A1A17">
      <w:pPr>
        <w:spacing w:after="0" w:line="240" w:lineRule="auto"/>
        <w:ind w:firstLine="1155"/>
        <w:jc w:val="both"/>
        <w:textAlignment w:val="center"/>
        <w:divId w:val="177782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2011 Г., В СИЛА ОТ 10.11.2011 Г.)</w:t>
      </w:r>
    </w:p>
    <w:p w:rsidR="00000000" w:rsidRDefault="004A1A17">
      <w:pPr>
        <w:spacing w:after="0" w:line="240" w:lineRule="auto"/>
        <w:ind w:firstLine="1155"/>
        <w:jc w:val="both"/>
        <w:textAlignment w:val="center"/>
        <w:divId w:val="276446066"/>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75855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 Този закон влиза в сила три месеца след обнародването му в "Държавен вестник".</w:t>
      </w:r>
    </w:p>
    <w:p w:rsidR="00000000" w:rsidRDefault="004A1A17">
      <w:pPr>
        <w:spacing w:after="150" w:line="240" w:lineRule="auto"/>
        <w:ind w:firstLine="1155"/>
        <w:jc w:val="both"/>
        <w:textAlignment w:val="center"/>
        <w:divId w:val="276446066"/>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757902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4A1A17">
      <w:pPr>
        <w:spacing w:after="0" w:line="240" w:lineRule="auto"/>
        <w:ind w:firstLine="1155"/>
        <w:jc w:val="both"/>
        <w:textAlignment w:val="center"/>
        <w:divId w:val="2108652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w:t>
      </w:r>
      <w:r>
        <w:rPr>
          <w:rFonts w:ascii="Times New Roman" w:eastAsia="Times New Roman" w:hAnsi="Times New Roman" w:cs="Times New Roman"/>
          <w:color w:val="000000"/>
          <w:sz w:val="24"/>
          <w:szCs w:val="24"/>
        </w:rPr>
        <w:t>- ДВ, БР. 38 ОТ 2012 Г., В СИЛА ОТ 01.07.2012 Г.)</w:t>
      </w:r>
    </w:p>
    <w:p w:rsidR="00000000" w:rsidRDefault="004A1A17">
      <w:pPr>
        <w:spacing w:after="0" w:line="240" w:lineRule="auto"/>
        <w:ind w:firstLine="1155"/>
        <w:jc w:val="both"/>
        <w:textAlignment w:val="center"/>
        <w:divId w:val="15499853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47658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p>
    <w:p w:rsidR="00000000" w:rsidRDefault="004A1A17">
      <w:pPr>
        <w:spacing w:after="0" w:line="240" w:lineRule="auto"/>
        <w:ind w:firstLine="1155"/>
        <w:jc w:val="both"/>
        <w:textAlignment w:val="center"/>
        <w:divId w:val="632832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Министерският съвет привежда Класификатора на длъжностите в администрацията в съответствие с то</w:t>
      </w:r>
      <w:r>
        <w:rPr>
          <w:rFonts w:ascii="Times New Roman" w:eastAsia="Times New Roman" w:hAnsi="Times New Roman" w:cs="Times New Roman"/>
          <w:color w:val="000000"/>
          <w:sz w:val="24"/>
          <w:szCs w:val="24"/>
        </w:rPr>
        <w:t>зи закон;</w:t>
      </w:r>
    </w:p>
    <w:p w:rsidR="00000000" w:rsidRDefault="004A1A17">
      <w:pPr>
        <w:spacing w:after="0" w:line="240" w:lineRule="auto"/>
        <w:ind w:firstLine="1155"/>
        <w:jc w:val="both"/>
        <w:textAlignment w:val="center"/>
        <w:divId w:val="98188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 органи привеждат устройствените актове на съответната администрация в съответствие с този закон.</w:t>
      </w:r>
    </w:p>
    <w:p w:rsidR="00000000" w:rsidRDefault="004A1A17">
      <w:pPr>
        <w:spacing w:after="150" w:line="240" w:lineRule="auto"/>
        <w:ind w:firstLine="1155"/>
        <w:jc w:val="both"/>
        <w:textAlignment w:val="center"/>
        <w:divId w:val="15499853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2069760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лицата от администрациите по Закона за радиото и телевизията, Закона за независимия финансов одит, За</w:t>
      </w:r>
      <w:r>
        <w:rPr>
          <w:rFonts w:ascii="Times New Roman" w:eastAsia="Times New Roman" w:hAnsi="Times New Roman" w:cs="Times New Roman"/>
          <w:color w:val="000000"/>
          <w:sz w:val="24"/>
          <w:szCs w:val="24"/>
        </w:rPr>
        <w:t>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w:t>
      </w:r>
      <w:r>
        <w:rPr>
          <w:rFonts w:ascii="Times New Roman" w:eastAsia="Times New Roman" w:hAnsi="Times New Roman" w:cs="Times New Roman"/>
          <w:color w:val="000000"/>
          <w:sz w:val="24"/>
          <w:szCs w:val="24"/>
        </w:rPr>
        <w:t xml:space="preserve">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w:t>
      </w:r>
      <w:r>
        <w:rPr>
          <w:rFonts w:ascii="Times New Roman" w:eastAsia="Times New Roman" w:hAnsi="Times New Roman" w:cs="Times New Roman"/>
          <w:color w:val="000000"/>
          <w:sz w:val="24"/>
          <w:szCs w:val="24"/>
        </w:rPr>
        <w:t>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000000" w:rsidRDefault="004A1A17">
      <w:pPr>
        <w:spacing w:after="0" w:line="240" w:lineRule="auto"/>
        <w:ind w:firstLine="1155"/>
        <w:jc w:val="both"/>
        <w:textAlignment w:val="center"/>
        <w:divId w:val="122963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w:t>
      </w:r>
      <w:r>
        <w:rPr>
          <w:rFonts w:ascii="Times New Roman" w:eastAsia="Times New Roman" w:hAnsi="Times New Roman" w:cs="Times New Roman"/>
          <w:color w:val="000000"/>
          <w:sz w:val="24"/>
          <w:szCs w:val="24"/>
        </w:rPr>
        <w:t xml:space="preserve"> се:</w:t>
      </w:r>
    </w:p>
    <w:p w:rsidR="00000000" w:rsidRDefault="004A1A17">
      <w:pPr>
        <w:spacing w:after="0" w:line="240" w:lineRule="auto"/>
        <w:ind w:firstLine="1155"/>
        <w:jc w:val="both"/>
        <w:textAlignment w:val="center"/>
        <w:divId w:val="25717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Default="004A1A17">
      <w:pPr>
        <w:spacing w:after="0" w:line="240" w:lineRule="auto"/>
        <w:ind w:firstLine="1155"/>
        <w:jc w:val="both"/>
        <w:textAlignment w:val="center"/>
        <w:divId w:val="1996761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4A1A17">
      <w:pPr>
        <w:spacing w:after="0" w:line="240" w:lineRule="auto"/>
        <w:ind w:firstLine="1155"/>
        <w:jc w:val="both"/>
        <w:textAlignment w:val="center"/>
        <w:divId w:val="135345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w:t>
      </w:r>
      <w:r>
        <w:rPr>
          <w:rFonts w:ascii="Times New Roman" w:eastAsia="Times New Roman" w:hAnsi="Times New Roman" w:cs="Times New Roman"/>
          <w:color w:val="000000"/>
          <w:sz w:val="24"/>
          <w:szCs w:val="24"/>
        </w:rPr>
        <w:t>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00000" w:rsidRDefault="004A1A17">
      <w:pPr>
        <w:spacing w:after="0" w:line="240" w:lineRule="auto"/>
        <w:ind w:firstLine="1155"/>
        <w:jc w:val="both"/>
        <w:textAlignment w:val="center"/>
        <w:divId w:val="1932662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w:t>
      </w:r>
      <w:r>
        <w:rPr>
          <w:rFonts w:ascii="Times New Roman" w:eastAsia="Times New Roman" w:hAnsi="Times New Roman" w:cs="Times New Roman"/>
          <w:color w:val="000000"/>
          <w:sz w:val="24"/>
          <w:szCs w:val="24"/>
        </w:rPr>
        <w:t>ата сметка на Държавен фонд "Земеделие", произтичащи от този закон.</w:t>
      </w:r>
    </w:p>
    <w:p w:rsidR="00000000" w:rsidRDefault="004A1A17">
      <w:pPr>
        <w:spacing w:after="0" w:line="240" w:lineRule="auto"/>
        <w:ind w:firstLine="1155"/>
        <w:jc w:val="both"/>
        <w:textAlignment w:val="center"/>
        <w:divId w:val="127120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w:t>
      </w:r>
      <w:r>
        <w:rPr>
          <w:rFonts w:ascii="Times New Roman" w:eastAsia="Times New Roman" w:hAnsi="Times New Roman" w:cs="Times New Roman"/>
          <w:color w:val="000000"/>
          <w:sz w:val="24"/>
          <w:szCs w:val="24"/>
        </w:rPr>
        <w:t>н.</w:t>
      </w:r>
    </w:p>
    <w:p w:rsidR="00000000" w:rsidRDefault="004A1A17">
      <w:pPr>
        <w:spacing w:after="150" w:line="240" w:lineRule="auto"/>
        <w:ind w:firstLine="1155"/>
        <w:jc w:val="both"/>
        <w:textAlignment w:val="center"/>
        <w:divId w:val="1067800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Неизползваните отпуски по трудовите правоотношения се запазват и не се компенсират с парични обезщетения. </w:t>
      </w:r>
    </w:p>
    <w:p w:rsidR="00000000" w:rsidRDefault="004A1A17">
      <w:pPr>
        <w:spacing w:after="0" w:line="240" w:lineRule="auto"/>
        <w:ind w:firstLine="1155"/>
        <w:jc w:val="both"/>
        <w:textAlignment w:val="center"/>
        <w:divId w:val="186967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сила на този закон индивидуалната основна месечна заплата на служителя се определя така, че същата</w:t>
      </w:r>
      <w:r>
        <w:rPr>
          <w:rFonts w:ascii="Times New Roman" w:eastAsia="Times New Roman" w:hAnsi="Times New Roman" w:cs="Times New Roman"/>
          <w:color w:val="000000"/>
          <w:sz w:val="24"/>
          <w:szCs w:val="24"/>
        </w:rPr>
        <w:t xml:space="preserve">,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w:t>
      </w:r>
      <w:r>
        <w:rPr>
          <w:rFonts w:ascii="Times New Roman" w:eastAsia="Times New Roman" w:hAnsi="Times New Roman" w:cs="Times New Roman"/>
          <w:color w:val="000000"/>
          <w:sz w:val="24"/>
          <w:szCs w:val="24"/>
        </w:rPr>
        <w:t>осигуреното лице, ако са били дължими, и дължимия данък.</w:t>
      </w:r>
    </w:p>
    <w:p w:rsidR="00000000" w:rsidRDefault="004A1A17">
      <w:pPr>
        <w:spacing w:after="0" w:line="240" w:lineRule="auto"/>
        <w:ind w:firstLine="1155"/>
        <w:jc w:val="both"/>
        <w:textAlignment w:val="center"/>
        <w:divId w:val="585965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4A1A17">
      <w:pPr>
        <w:spacing w:after="0" w:line="240" w:lineRule="auto"/>
        <w:ind w:firstLine="1155"/>
        <w:jc w:val="both"/>
        <w:textAlignment w:val="center"/>
        <w:divId w:val="192815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4A1A17">
      <w:pPr>
        <w:spacing w:after="150" w:line="240" w:lineRule="auto"/>
        <w:ind w:firstLine="1155"/>
        <w:jc w:val="both"/>
        <w:textAlignment w:val="center"/>
        <w:divId w:val="192271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w:t>
      </w:r>
      <w:r>
        <w:rPr>
          <w:rFonts w:ascii="Times New Roman" w:eastAsia="Times New Roman" w:hAnsi="Times New Roman" w:cs="Times New Roman"/>
          <w:color w:val="000000"/>
          <w:sz w:val="24"/>
          <w:szCs w:val="24"/>
        </w:rPr>
        <w:t xml:space="preserve">вна месечна заплата или основно месечно възнаграждение и са в зависимост единствено от отработеното време. </w:t>
      </w:r>
    </w:p>
    <w:p w:rsidR="00000000" w:rsidRDefault="004A1A17">
      <w:pPr>
        <w:spacing w:after="0" w:line="240" w:lineRule="auto"/>
        <w:ind w:firstLine="1155"/>
        <w:jc w:val="both"/>
        <w:textAlignment w:val="center"/>
        <w:divId w:val="1756321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87. Законът влиза в сила от 1 юли 2012 г. с изключение на § 84, който влиза в сила от деня на обнародването на закона в "Държавен вестник".</w:t>
      </w:r>
    </w:p>
    <w:p w:rsidR="00000000" w:rsidRDefault="004A1A17">
      <w:pPr>
        <w:spacing w:after="150" w:line="240" w:lineRule="auto"/>
        <w:ind w:firstLine="1155"/>
        <w:jc w:val="both"/>
        <w:textAlignment w:val="center"/>
        <w:divId w:val="313338028"/>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7625270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w:t>
      </w:r>
      <w:r>
        <w:rPr>
          <w:rFonts w:ascii="Times New Roman" w:hAnsi="Times New Roman" w:cs="Times New Roman"/>
          <w:b/>
          <w:bCs/>
          <w:color w:val="000000"/>
          <w:sz w:val="26"/>
          <w:szCs w:val="26"/>
        </w:rPr>
        <w:t>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4A1A17">
      <w:pPr>
        <w:spacing w:after="0" w:line="240" w:lineRule="auto"/>
        <w:ind w:firstLine="1155"/>
        <w:jc w:val="both"/>
        <w:textAlignment w:val="center"/>
        <w:divId w:val="2124418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2012 Г., В СИЛА ОТ 07.08.2012 Г.)</w:t>
      </w:r>
    </w:p>
    <w:p w:rsidR="00000000" w:rsidRDefault="004A1A17">
      <w:pPr>
        <w:spacing w:after="0" w:line="240" w:lineRule="auto"/>
        <w:ind w:firstLine="1155"/>
        <w:jc w:val="both"/>
        <w:textAlignment w:val="center"/>
        <w:divId w:val="13809397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25024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деня на обнародването му в "Държавен вестник".</w:t>
      </w:r>
    </w:p>
    <w:p w:rsidR="00000000" w:rsidRDefault="004A1A17">
      <w:pPr>
        <w:spacing w:after="150" w:line="240" w:lineRule="auto"/>
        <w:ind w:firstLine="1155"/>
        <w:jc w:val="both"/>
        <w:textAlignment w:val="center"/>
        <w:divId w:val="1380939701"/>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9660428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ЗАКОНА ЗА ЛЕКАРСТВЕНИТЕ ПРОДУКТИ В ХУМАННАТА МЕДИЦИНА</w:t>
      </w:r>
    </w:p>
    <w:p w:rsidR="00000000" w:rsidRDefault="004A1A17">
      <w:pPr>
        <w:spacing w:after="0" w:line="240" w:lineRule="auto"/>
        <w:ind w:firstLine="1155"/>
        <w:jc w:val="both"/>
        <w:textAlignment w:val="center"/>
        <w:divId w:val="140286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2012 Г., В СИЛА ОТ 21.12.2012 Г.)</w:t>
      </w:r>
    </w:p>
    <w:p w:rsidR="00000000" w:rsidRDefault="004A1A17">
      <w:pPr>
        <w:spacing w:after="0" w:line="240" w:lineRule="auto"/>
        <w:ind w:firstLine="1155"/>
        <w:jc w:val="both"/>
        <w:textAlignment w:val="center"/>
        <w:divId w:val="2129424357"/>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16196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118. Този закон въвежда изискванията на Директива 2010/84/ЕС на Европейския </w:t>
      </w:r>
      <w:r>
        <w:rPr>
          <w:rFonts w:ascii="Times New Roman" w:eastAsia="Times New Roman" w:hAnsi="Times New Roman" w:cs="Times New Roman"/>
          <w:color w:val="000000"/>
          <w:sz w:val="24"/>
          <w:szCs w:val="24"/>
        </w:rPr>
        <w:t>парламент и на Съвета от 15 декември 2010 г. за изменение по отношение на фармакологичната бдителност на Директива 2001/83/ЕО за утвърждаване на кодекс на Общността относно лекарствени продукти за хуманна употреба (OB, L 348/74 от 31 декември 2010 г.) и Ди</w:t>
      </w:r>
      <w:r>
        <w:rPr>
          <w:rFonts w:ascii="Times New Roman" w:eastAsia="Times New Roman" w:hAnsi="Times New Roman" w:cs="Times New Roman"/>
          <w:color w:val="000000"/>
          <w:sz w:val="24"/>
          <w:szCs w:val="24"/>
        </w:rPr>
        <w:t>ректива 2011/62/ЕС на Европейския парламент и на Съвета от 8 юни 2011 г. за изменение на Директива 2001/83/ЕО за утвърждаване на кодекс на Общността относно лекарствени продукти за хуманна употреба по отношение на предотвратяването на навлизането на фалшиф</w:t>
      </w:r>
      <w:r>
        <w:rPr>
          <w:rFonts w:ascii="Times New Roman" w:eastAsia="Times New Roman" w:hAnsi="Times New Roman" w:cs="Times New Roman"/>
          <w:color w:val="000000"/>
          <w:sz w:val="24"/>
          <w:szCs w:val="24"/>
        </w:rPr>
        <w:t>ицирани лекарствени продукти в законната верига на доставка (OB, L 174/74 от 1 юли 2011 г.).</w:t>
      </w:r>
    </w:p>
    <w:p w:rsidR="00000000" w:rsidRDefault="004A1A17">
      <w:pPr>
        <w:spacing w:after="150" w:line="240" w:lineRule="auto"/>
        <w:ind w:firstLine="1155"/>
        <w:jc w:val="both"/>
        <w:textAlignment w:val="center"/>
        <w:divId w:val="212942435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1651669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4A1A17">
      <w:pPr>
        <w:spacing w:after="0" w:line="240" w:lineRule="auto"/>
        <w:ind w:firstLine="1155"/>
        <w:jc w:val="both"/>
        <w:textAlignment w:val="center"/>
        <w:divId w:val="77243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2012 Г.,</w:t>
      </w:r>
      <w:r>
        <w:rPr>
          <w:rFonts w:ascii="Times New Roman" w:eastAsia="Times New Roman" w:hAnsi="Times New Roman" w:cs="Times New Roman"/>
          <w:color w:val="000000"/>
          <w:sz w:val="24"/>
          <w:szCs w:val="24"/>
        </w:rPr>
        <w:t xml:space="preserve"> В СИЛА ОТ 21.12.2012 Г.)</w:t>
      </w:r>
    </w:p>
    <w:p w:rsidR="00000000" w:rsidRDefault="004A1A17">
      <w:pPr>
        <w:spacing w:after="0" w:line="240" w:lineRule="auto"/>
        <w:ind w:firstLine="1155"/>
        <w:jc w:val="both"/>
        <w:textAlignment w:val="center"/>
        <w:divId w:val="1012531243"/>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00990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119. (1) След 2 януари 2013 г. производителите, вносителите и търговците на едро с активни вещества подават в ИАЛ в срок до 2 март 2013 г. заявление и документи за вписване по реда на чл. 167б.</w:t>
      </w:r>
    </w:p>
    <w:p w:rsidR="00000000" w:rsidRDefault="004A1A17">
      <w:pPr>
        <w:spacing w:after="0" w:line="240" w:lineRule="auto"/>
        <w:ind w:firstLine="1155"/>
        <w:jc w:val="both"/>
        <w:textAlignment w:val="center"/>
        <w:divId w:val="81017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и вносителит</w:t>
      </w:r>
      <w:r>
        <w:rPr>
          <w:rFonts w:ascii="Times New Roman" w:eastAsia="Times New Roman" w:hAnsi="Times New Roman" w:cs="Times New Roman"/>
          <w:color w:val="000000"/>
          <w:sz w:val="24"/>
          <w:szCs w:val="24"/>
        </w:rPr>
        <w:t>е, които са произвеждали или внасяли активни вещества въз основа на издадените им до 2 януари 2013 г. разрешения за производство/внос, не заплащат такса за вписването им в регистъра по чл. 167г.</w:t>
      </w:r>
    </w:p>
    <w:p w:rsidR="00000000" w:rsidRDefault="004A1A17">
      <w:pPr>
        <w:spacing w:after="150" w:line="240" w:lineRule="auto"/>
        <w:ind w:firstLine="1155"/>
        <w:jc w:val="both"/>
        <w:textAlignment w:val="center"/>
        <w:divId w:val="1438789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 2 март 2013 г. лицата по ал. 2 осъществяват дейности п</w:t>
      </w:r>
      <w:r>
        <w:rPr>
          <w:rFonts w:ascii="Times New Roman" w:eastAsia="Times New Roman" w:hAnsi="Times New Roman" w:cs="Times New Roman"/>
          <w:color w:val="000000"/>
          <w:sz w:val="24"/>
          <w:szCs w:val="24"/>
        </w:rPr>
        <w:t xml:space="preserve">о производство и внос на активни вещества въз основа на издадените им разрешения за производство/внос. </w:t>
      </w:r>
    </w:p>
    <w:p w:rsidR="00000000" w:rsidRDefault="004A1A17">
      <w:pPr>
        <w:spacing w:after="150" w:line="240" w:lineRule="auto"/>
        <w:ind w:firstLine="1155"/>
        <w:jc w:val="both"/>
        <w:textAlignment w:val="center"/>
        <w:divId w:val="31813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120. Лицата, който осъществяват посредничество в областта на лекарствените продукти и са започнали своята дейност преди 2 януари 2013 г., се регистрир</w:t>
      </w:r>
      <w:r>
        <w:rPr>
          <w:rFonts w:ascii="Times New Roman" w:eastAsia="Times New Roman" w:hAnsi="Times New Roman" w:cs="Times New Roman"/>
          <w:color w:val="000000"/>
          <w:sz w:val="24"/>
          <w:szCs w:val="24"/>
        </w:rPr>
        <w:t xml:space="preserve">ат при условията и по реда на чл. 212а в срок до 2 март 2013 г. </w:t>
      </w:r>
    </w:p>
    <w:p w:rsidR="00000000" w:rsidRDefault="004A1A17">
      <w:pPr>
        <w:spacing w:after="150" w:line="240" w:lineRule="auto"/>
        <w:ind w:firstLine="1155"/>
        <w:jc w:val="both"/>
        <w:textAlignment w:val="center"/>
        <w:divId w:val="117650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121. Започналите до влизането в сила на този закон процедури за разрешаване за употреба се довършват при условията и по реда, предвидени в него. </w:t>
      </w:r>
    </w:p>
    <w:p w:rsidR="00000000" w:rsidRDefault="004A1A17">
      <w:pPr>
        <w:spacing w:after="0" w:line="240" w:lineRule="auto"/>
        <w:ind w:firstLine="1155"/>
        <w:jc w:val="both"/>
        <w:textAlignment w:val="center"/>
        <w:divId w:val="460613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122. (1) Притежателите на разрешения за у</w:t>
      </w:r>
      <w:r>
        <w:rPr>
          <w:rFonts w:ascii="Times New Roman" w:eastAsia="Times New Roman" w:hAnsi="Times New Roman" w:cs="Times New Roman"/>
          <w:color w:val="000000"/>
          <w:sz w:val="24"/>
          <w:szCs w:val="24"/>
        </w:rPr>
        <w:t>потреба не прилагат система за управление на риска по чл. 192, ал. 1, т. 2 за лекарствени продукти, на които са издадени разрешения за употреба преди 21 юли 2012 г., освен в случаите по ал. 2.</w:t>
      </w:r>
    </w:p>
    <w:p w:rsidR="00000000" w:rsidRDefault="004A1A17">
      <w:pPr>
        <w:spacing w:after="0" w:line="240" w:lineRule="auto"/>
        <w:ind w:firstLine="1155"/>
        <w:jc w:val="both"/>
        <w:textAlignment w:val="center"/>
        <w:divId w:val="230042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може да наложи задълж</w:t>
      </w:r>
      <w:r>
        <w:rPr>
          <w:rFonts w:ascii="Times New Roman" w:eastAsia="Times New Roman" w:hAnsi="Times New Roman" w:cs="Times New Roman"/>
          <w:color w:val="000000"/>
          <w:sz w:val="24"/>
          <w:szCs w:val="24"/>
        </w:rPr>
        <w:t>ение на притежателя на разрешение за употреба да създаде и да прилага система за управление на риска, когато прецени, че за даден лекарствен продукт има опасения, които могат да окажат влияние на съотношението полза/риск. В този случай ИАЛ изисква от прите</w:t>
      </w:r>
      <w:r>
        <w:rPr>
          <w:rFonts w:ascii="Times New Roman" w:eastAsia="Times New Roman" w:hAnsi="Times New Roman" w:cs="Times New Roman"/>
          <w:color w:val="000000"/>
          <w:sz w:val="24"/>
          <w:szCs w:val="24"/>
        </w:rPr>
        <w:t>жателя на разрешението за употреба да представи и подробно описание на системата за управление на риска, която възнамерява да въведе за съответния лекарствен продукт.</w:t>
      </w:r>
    </w:p>
    <w:p w:rsidR="00000000" w:rsidRDefault="004A1A17">
      <w:pPr>
        <w:spacing w:after="0" w:line="240" w:lineRule="auto"/>
        <w:ind w:firstLine="1155"/>
        <w:jc w:val="both"/>
        <w:textAlignment w:val="center"/>
        <w:divId w:val="80473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ИАЛ писмено уведомява притежателя на разрешението за употреба, ка</w:t>
      </w:r>
      <w:r>
        <w:rPr>
          <w:rFonts w:ascii="Times New Roman" w:eastAsia="Times New Roman" w:hAnsi="Times New Roman" w:cs="Times New Roman"/>
          <w:color w:val="000000"/>
          <w:sz w:val="24"/>
          <w:szCs w:val="24"/>
        </w:rPr>
        <w:t>то посочва мотивите за налагането на задължението и срока за представяне на подробното описание на системата за управление на риска.</w:t>
      </w:r>
    </w:p>
    <w:p w:rsidR="00000000" w:rsidRDefault="004A1A17">
      <w:pPr>
        <w:spacing w:after="0" w:line="240" w:lineRule="auto"/>
        <w:ind w:firstLine="1155"/>
        <w:jc w:val="both"/>
        <w:textAlignment w:val="center"/>
        <w:divId w:val="925043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30-дневен срок от получаване на уведомлението по ал. 3 притежателят на разрешението за употреба може да поиска от ИАЛ</w:t>
      </w:r>
      <w:r>
        <w:rPr>
          <w:rFonts w:ascii="Times New Roman" w:eastAsia="Times New Roman" w:hAnsi="Times New Roman" w:cs="Times New Roman"/>
          <w:color w:val="000000"/>
          <w:sz w:val="24"/>
          <w:szCs w:val="24"/>
        </w:rPr>
        <w:t xml:space="preserve"> предоставяне на възможност за представяне на информация относно наложеното задължение по ал. 2.</w:t>
      </w:r>
    </w:p>
    <w:p w:rsidR="00000000" w:rsidRDefault="004A1A17">
      <w:pPr>
        <w:spacing w:after="0" w:line="240" w:lineRule="auto"/>
        <w:ind w:firstLine="1155"/>
        <w:jc w:val="both"/>
        <w:textAlignment w:val="center"/>
        <w:divId w:val="91933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След получаване на искането по ал. 4 ИАЛ определя срок за представяне на информацията от притежателя на разрешението за употреба.</w:t>
      </w:r>
    </w:p>
    <w:p w:rsidR="00000000" w:rsidRDefault="004A1A17">
      <w:pPr>
        <w:spacing w:after="0" w:line="240" w:lineRule="auto"/>
        <w:ind w:firstLine="1155"/>
        <w:jc w:val="both"/>
        <w:textAlignment w:val="center"/>
        <w:divId w:val="163363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 основа на предста</w:t>
      </w:r>
      <w:r>
        <w:rPr>
          <w:rFonts w:ascii="Times New Roman" w:eastAsia="Times New Roman" w:hAnsi="Times New Roman" w:cs="Times New Roman"/>
          <w:color w:val="000000"/>
          <w:sz w:val="24"/>
          <w:szCs w:val="24"/>
        </w:rPr>
        <w:t>вената информация ИАЛ може да потвърди наложеното задължение по ал. 2 или да го отмени.</w:t>
      </w:r>
    </w:p>
    <w:p w:rsidR="00000000" w:rsidRDefault="004A1A17">
      <w:pPr>
        <w:spacing w:after="0" w:line="240" w:lineRule="auto"/>
        <w:ind w:firstLine="1155"/>
        <w:jc w:val="both"/>
        <w:textAlignment w:val="center"/>
        <w:divId w:val="97225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Изпълнителната агенция по лекарствата уведомява притежателя за взетото решение по ал. 6.</w:t>
      </w:r>
    </w:p>
    <w:p w:rsidR="00000000" w:rsidRDefault="004A1A17">
      <w:pPr>
        <w:spacing w:after="150" w:line="240" w:lineRule="auto"/>
        <w:ind w:firstLine="1155"/>
        <w:jc w:val="both"/>
        <w:textAlignment w:val="center"/>
        <w:divId w:val="171719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ИАЛ потвърди задължението, изпълнителният директор служебно изда</w:t>
      </w:r>
      <w:r>
        <w:rPr>
          <w:rFonts w:ascii="Times New Roman" w:eastAsia="Times New Roman" w:hAnsi="Times New Roman" w:cs="Times New Roman"/>
          <w:color w:val="000000"/>
          <w:sz w:val="24"/>
          <w:szCs w:val="24"/>
        </w:rPr>
        <w:t xml:space="preserve">ва промяна в разрешението за употреба, като включва в него като условие наложеното задължение по ал. 2. </w:t>
      </w:r>
    </w:p>
    <w:p w:rsidR="00000000" w:rsidRDefault="004A1A17">
      <w:pPr>
        <w:spacing w:after="150" w:line="240" w:lineRule="auto"/>
        <w:ind w:firstLine="1155"/>
        <w:jc w:val="both"/>
        <w:textAlignment w:val="center"/>
        <w:divId w:val="245968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 Притежателите на разрешения за употреба на лекарствени продукти, издадени преди 21 юли 2012 г., изпълняват задължението по чл. 192, ал. 1, т. 1 </w:t>
      </w:r>
      <w:r>
        <w:rPr>
          <w:rFonts w:ascii="Times New Roman" w:eastAsia="Times New Roman" w:hAnsi="Times New Roman" w:cs="Times New Roman"/>
          <w:color w:val="000000"/>
          <w:sz w:val="24"/>
          <w:szCs w:val="24"/>
        </w:rPr>
        <w:t xml:space="preserve">считано от 21 юли 2015 г. или от датата на подновяване на разрешението за употреба на съответния лекарствен продукт в зависимост от това, коя от двете дати ще настъпи по-рано. </w:t>
      </w:r>
    </w:p>
    <w:p w:rsidR="00000000" w:rsidRDefault="004A1A17">
      <w:pPr>
        <w:spacing w:after="150" w:line="240" w:lineRule="auto"/>
        <w:ind w:firstLine="1155"/>
        <w:jc w:val="both"/>
        <w:textAlignment w:val="center"/>
        <w:divId w:val="626350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124. Започналите до влизането в сила на този закон неинтервенционални проучва</w:t>
      </w:r>
      <w:r>
        <w:rPr>
          <w:rFonts w:ascii="Times New Roman" w:eastAsia="Times New Roman" w:hAnsi="Times New Roman" w:cs="Times New Roman"/>
          <w:color w:val="000000"/>
          <w:sz w:val="24"/>
          <w:szCs w:val="24"/>
        </w:rPr>
        <w:t xml:space="preserve">ния се довършват по досегашния ред. </w:t>
      </w:r>
    </w:p>
    <w:p w:rsidR="00000000" w:rsidRDefault="004A1A17">
      <w:pPr>
        <w:spacing w:after="0" w:line="240" w:lineRule="auto"/>
        <w:ind w:firstLine="1155"/>
        <w:jc w:val="both"/>
        <w:textAlignment w:val="center"/>
        <w:divId w:val="1565215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125. (1) До настъпване на условията и срока по чл. 2, т. 3 от Директива 2010/84/ЕС притежателите на разрешения за употреба изпращат съобщенията за сериозни нежелани лекарствени реакции, настъпили на територията на Реп</w:t>
      </w:r>
      <w:r>
        <w:rPr>
          <w:rFonts w:ascii="Times New Roman" w:eastAsia="Times New Roman" w:hAnsi="Times New Roman" w:cs="Times New Roman"/>
          <w:color w:val="000000"/>
          <w:sz w:val="24"/>
          <w:szCs w:val="24"/>
        </w:rPr>
        <w:t>ублика България, до ИАЛ и до Европейската агенция по лекарствата в срок до 15 дни от получаването им.</w:t>
      </w:r>
    </w:p>
    <w:p w:rsidR="00000000" w:rsidRDefault="004A1A17">
      <w:pPr>
        <w:spacing w:after="0" w:line="240" w:lineRule="auto"/>
        <w:ind w:firstLine="1155"/>
        <w:jc w:val="both"/>
        <w:textAlignment w:val="center"/>
        <w:divId w:val="1243832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проверява изпълнението на задължението по ал. 1.</w:t>
      </w:r>
    </w:p>
    <w:p w:rsidR="00000000" w:rsidRDefault="004A1A17">
      <w:pPr>
        <w:spacing w:after="150" w:line="240" w:lineRule="auto"/>
        <w:ind w:firstLine="1155"/>
        <w:jc w:val="both"/>
        <w:textAlignment w:val="center"/>
        <w:divId w:val="1149901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съобщението се отнася за сериозна нежелана лекарствена реакция, настъпила на територията на трета държава, притежателите на разрешения за употреба в срока по ал. 1 уведомяват Европейската агенция по лекарствата. </w:t>
      </w:r>
    </w:p>
    <w:p w:rsidR="00000000" w:rsidRDefault="004A1A17">
      <w:pPr>
        <w:spacing w:after="0" w:line="240" w:lineRule="auto"/>
        <w:ind w:firstLine="1155"/>
        <w:jc w:val="both"/>
        <w:textAlignment w:val="center"/>
        <w:divId w:val="842816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126. (1) Притежателите на разр</w:t>
      </w:r>
      <w:r>
        <w:rPr>
          <w:rFonts w:ascii="Times New Roman" w:eastAsia="Times New Roman" w:hAnsi="Times New Roman" w:cs="Times New Roman"/>
          <w:color w:val="000000"/>
          <w:sz w:val="24"/>
          <w:szCs w:val="24"/>
        </w:rPr>
        <w:t>ешения за употреба подават в ИАЛ периодични актуализирани доклади за безопасност в съответствие с времевите интервали по чл. 194к, ал. 3 за лекарствените продукти, на които са издадени разрешения за употреба преди 21 юли 2012 г. и за които честотата и дати</w:t>
      </w:r>
      <w:r>
        <w:rPr>
          <w:rFonts w:ascii="Times New Roman" w:eastAsia="Times New Roman" w:hAnsi="Times New Roman" w:cs="Times New Roman"/>
          <w:color w:val="000000"/>
          <w:sz w:val="24"/>
          <w:szCs w:val="24"/>
        </w:rPr>
        <w:t>те на подаване на периодичните актуализирани доклади за безопасност не са вписани като условия в разрешението за употреба.</w:t>
      </w:r>
    </w:p>
    <w:p w:rsidR="00000000" w:rsidRDefault="004A1A17">
      <w:pPr>
        <w:spacing w:after="150" w:line="240" w:lineRule="auto"/>
        <w:ind w:firstLine="1155"/>
        <w:jc w:val="both"/>
        <w:textAlignment w:val="center"/>
        <w:divId w:val="1754008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Разпоредбата на ал. 1 се прилага до определяне на друга честота или на други дати на подаване на докладите в разрешението за упот</w:t>
      </w:r>
      <w:r>
        <w:rPr>
          <w:rFonts w:ascii="Times New Roman" w:eastAsia="Times New Roman" w:hAnsi="Times New Roman" w:cs="Times New Roman"/>
          <w:color w:val="000000"/>
          <w:sz w:val="24"/>
          <w:szCs w:val="24"/>
        </w:rPr>
        <w:t xml:space="preserve">реба или до определянето на дати и честота съгласно чл. 194л - 194н. </w:t>
      </w:r>
    </w:p>
    <w:p w:rsidR="00000000" w:rsidRDefault="004A1A17">
      <w:pPr>
        <w:spacing w:after="0" w:line="240" w:lineRule="auto"/>
        <w:ind w:firstLine="1155"/>
        <w:jc w:val="both"/>
        <w:textAlignment w:val="center"/>
        <w:divId w:val="153002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127. (1) Притежателите на разрешения за употреба предоставят периодични актуализирани доклади за безопасност по чл. 194з, ал. 1 в регистъра по чл. 194з, ал. 3 след изтичане на 12 месец</w:t>
      </w:r>
      <w:r>
        <w:rPr>
          <w:rFonts w:ascii="Times New Roman" w:eastAsia="Times New Roman" w:hAnsi="Times New Roman" w:cs="Times New Roman"/>
          <w:color w:val="000000"/>
          <w:sz w:val="24"/>
          <w:szCs w:val="24"/>
        </w:rPr>
        <w:t>а от датата, на която Европейската агенция по лекарствата оповести функционирането му.</w:t>
      </w:r>
    </w:p>
    <w:p w:rsidR="00000000" w:rsidRDefault="004A1A17">
      <w:pPr>
        <w:spacing w:after="150" w:line="240" w:lineRule="auto"/>
        <w:ind w:firstLine="1155"/>
        <w:jc w:val="both"/>
        <w:textAlignment w:val="center"/>
        <w:divId w:val="93690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настъпване на срока по ал. 1 притежателите на разрешения за употреба представят периодичните актуализирани доклади за безопасност на ИАЛ и на регулаторните органи</w:t>
      </w:r>
      <w:r>
        <w:rPr>
          <w:rFonts w:ascii="Times New Roman" w:eastAsia="Times New Roman" w:hAnsi="Times New Roman" w:cs="Times New Roman"/>
          <w:color w:val="000000"/>
          <w:sz w:val="24"/>
          <w:szCs w:val="24"/>
        </w:rPr>
        <w:t xml:space="preserve"> на другите държави членки, в които съответният лекарствен продукт е разрешен за употреба. </w:t>
      </w:r>
    </w:p>
    <w:p w:rsidR="00000000" w:rsidRDefault="004A1A17">
      <w:pPr>
        <w:spacing w:after="150" w:line="240" w:lineRule="auto"/>
        <w:ind w:firstLine="1155"/>
        <w:jc w:val="both"/>
        <w:textAlignment w:val="center"/>
        <w:divId w:val="51789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128. Притежателите на разрешение/удостоверение за търговия на дребно с лекарствени продукти в аптека или дрогерия по чл. 234, ал. 5 поместват на интернет страница</w:t>
      </w:r>
      <w:r>
        <w:rPr>
          <w:rFonts w:ascii="Times New Roman" w:eastAsia="Times New Roman" w:hAnsi="Times New Roman" w:cs="Times New Roman"/>
          <w:color w:val="000000"/>
          <w:sz w:val="24"/>
          <w:szCs w:val="24"/>
        </w:rPr>
        <w:t xml:space="preserve">та логото по чл. 234, ал. 6 в срок до една година от датата на публикуване на акта по чл. 85в, параграф 3 от Директива 2001/83/ЕО. </w:t>
      </w:r>
    </w:p>
    <w:p w:rsidR="00000000" w:rsidRDefault="004A1A17">
      <w:pPr>
        <w:spacing w:after="150" w:line="240" w:lineRule="auto"/>
        <w:ind w:firstLine="1155"/>
        <w:jc w:val="both"/>
        <w:textAlignment w:val="center"/>
        <w:divId w:val="612983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129. Изпълнителната агенция по лекарствата извършва първия одит на системата по чл. 183, ал. 1 и изпраща на Европейската к</w:t>
      </w:r>
      <w:r>
        <w:rPr>
          <w:rFonts w:ascii="Times New Roman" w:eastAsia="Times New Roman" w:hAnsi="Times New Roman" w:cs="Times New Roman"/>
          <w:color w:val="000000"/>
          <w:sz w:val="24"/>
          <w:szCs w:val="24"/>
        </w:rPr>
        <w:t xml:space="preserve">омисия доклад с резултатите от него най-късно до 21 септември 2013 г. </w:t>
      </w:r>
    </w:p>
    <w:p w:rsidR="00000000" w:rsidRDefault="004A1A17">
      <w:pPr>
        <w:spacing w:after="0" w:line="240" w:lineRule="auto"/>
        <w:ind w:firstLine="1155"/>
        <w:jc w:val="both"/>
        <w:textAlignment w:val="center"/>
        <w:divId w:val="2036030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130. (1) До 20 март 2013 г. започналите и неприключили процедури пред Комисията по цени и реимбурсиране се довършват от нея по досегашния ред.</w:t>
      </w:r>
    </w:p>
    <w:p w:rsidR="00000000" w:rsidRDefault="004A1A17">
      <w:pPr>
        <w:spacing w:after="0" w:line="240" w:lineRule="auto"/>
        <w:ind w:firstLine="1155"/>
        <w:jc w:val="both"/>
        <w:textAlignment w:val="center"/>
        <w:divId w:val="259414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След 1 април 2013 г. неприключилите </w:t>
      </w:r>
      <w:r>
        <w:rPr>
          <w:rFonts w:ascii="Times New Roman" w:eastAsia="Times New Roman" w:hAnsi="Times New Roman" w:cs="Times New Roman"/>
          <w:color w:val="000000"/>
          <w:sz w:val="24"/>
          <w:szCs w:val="24"/>
        </w:rPr>
        <w:t>процедури пред Комисията по цени и реимбурсиране се довършват от Националния съвет по цени и реимбурсиране на лекарствените продукти при условията и по реда на този закон.</w:t>
      </w:r>
    </w:p>
    <w:p w:rsidR="00000000" w:rsidRDefault="004A1A17">
      <w:pPr>
        <w:spacing w:after="0" w:line="240" w:lineRule="auto"/>
        <w:ind w:firstLine="1155"/>
        <w:jc w:val="both"/>
        <w:textAlignment w:val="center"/>
        <w:divId w:val="677465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31 март 2013 г. Комисията по цени и реимбурсиране предоставя на Национ</w:t>
      </w:r>
      <w:r>
        <w:rPr>
          <w:rFonts w:ascii="Times New Roman" w:eastAsia="Times New Roman" w:hAnsi="Times New Roman" w:cs="Times New Roman"/>
          <w:color w:val="000000"/>
          <w:sz w:val="24"/>
          <w:szCs w:val="24"/>
        </w:rPr>
        <w:t>алния съвет по цени и реимбурсиране на лекарствените продукти с приемно-предавателен протокол заявленията и документите, подадени за процедурите по ал. 1, както и архива на приключилите процедури.</w:t>
      </w:r>
    </w:p>
    <w:p w:rsidR="00000000" w:rsidRDefault="004A1A17">
      <w:pPr>
        <w:spacing w:after="150" w:line="240" w:lineRule="auto"/>
        <w:ind w:firstLine="1155"/>
        <w:jc w:val="both"/>
        <w:textAlignment w:val="center"/>
        <w:divId w:val="103915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В срок до 31 март 2013 г. Комисията по цени и реимбурси</w:t>
      </w:r>
      <w:r>
        <w:rPr>
          <w:rFonts w:ascii="Times New Roman" w:eastAsia="Times New Roman" w:hAnsi="Times New Roman" w:cs="Times New Roman"/>
          <w:color w:val="000000"/>
          <w:sz w:val="24"/>
          <w:szCs w:val="24"/>
        </w:rPr>
        <w:t xml:space="preserve">ране предоставя на Националния съвет по цени и реимбурсиране на лекарствените продукти с приемно-предавателен протокол водените от комисията регистри. </w:t>
      </w:r>
    </w:p>
    <w:p w:rsidR="00000000" w:rsidRDefault="004A1A17">
      <w:pPr>
        <w:spacing w:after="0" w:line="240" w:lineRule="auto"/>
        <w:ind w:firstLine="1155"/>
        <w:jc w:val="both"/>
        <w:textAlignment w:val="center"/>
        <w:divId w:val="188320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131. (1) До 20 март 2013 г. таксите за подаване на заявления за утвърждаване на цени/пределни цени, ре</w:t>
      </w:r>
      <w:r>
        <w:rPr>
          <w:rFonts w:ascii="Times New Roman" w:eastAsia="Times New Roman" w:hAnsi="Times New Roman" w:cs="Times New Roman"/>
          <w:color w:val="000000"/>
          <w:sz w:val="24"/>
          <w:szCs w:val="24"/>
        </w:rPr>
        <w:t>гистриране на цени на лекарствени продукти, за включване, изключване или промени на лекарствени продукти в Позитивния лекарствен списък се събират от Министерството на здравеопазването в размерите, определени в тарифата по чл. 21, ал. 2.</w:t>
      </w:r>
    </w:p>
    <w:p w:rsidR="00000000" w:rsidRDefault="004A1A17">
      <w:pPr>
        <w:spacing w:after="150" w:line="240" w:lineRule="auto"/>
        <w:ind w:firstLine="1155"/>
        <w:jc w:val="both"/>
        <w:textAlignment w:val="center"/>
        <w:divId w:val="168837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Събраните до 2</w:t>
      </w:r>
      <w:r>
        <w:rPr>
          <w:rFonts w:ascii="Times New Roman" w:eastAsia="Times New Roman" w:hAnsi="Times New Roman" w:cs="Times New Roman"/>
          <w:color w:val="000000"/>
          <w:sz w:val="24"/>
          <w:szCs w:val="24"/>
        </w:rPr>
        <w:t xml:space="preserve">0 март 2013 г. финансови средства по ал. 1 се разходват за дейността на Комисията по цени и реимбурсиране и на Комисията по прозрачност. </w:t>
      </w:r>
    </w:p>
    <w:p w:rsidR="00000000" w:rsidRDefault="004A1A17">
      <w:pPr>
        <w:spacing w:after="0" w:line="240" w:lineRule="auto"/>
        <w:ind w:firstLine="1155"/>
        <w:jc w:val="both"/>
        <w:textAlignment w:val="center"/>
        <w:divId w:val="211413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132. В срок до три месеца от влизането в сила на този закон Министерският съвет по предложение на министъра на здрав</w:t>
      </w:r>
      <w:r>
        <w:rPr>
          <w:rFonts w:ascii="Times New Roman" w:eastAsia="Times New Roman" w:hAnsi="Times New Roman" w:cs="Times New Roman"/>
          <w:color w:val="000000"/>
          <w:sz w:val="24"/>
          <w:szCs w:val="24"/>
        </w:rPr>
        <w:t>еопазването:</w:t>
      </w:r>
    </w:p>
    <w:p w:rsidR="00000000" w:rsidRDefault="004A1A17">
      <w:pPr>
        <w:spacing w:after="0" w:line="240" w:lineRule="auto"/>
        <w:ind w:firstLine="1155"/>
        <w:jc w:val="both"/>
        <w:textAlignment w:val="center"/>
        <w:divId w:val="1180780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 председателя и членовете на Националния съвет по цени и реимбурсиране на лекарствените продукти;</w:t>
      </w:r>
    </w:p>
    <w:p w:rsidR="00000000" w:rsidRDefault="004A1A17">
      <w:pPr>
        <w:spacing w:after="150" w:line="240" w:lineRule="auto"/>
        <w:ind w:firstLine="1155"/>
        <w:jc w:val="both"/>
        <w:textAlignment w:val="center"/>
        <w:divId w:val="21859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приема устройствен правилник на Националния съвет по цени и реимбурсиране на лекарствените продукти. </w:t>
      </w:r>
    </w:p>
    <w:p w:rsidR="00000000" w:rsidRDefault="004A1A17">
      <w:pPr>
        <w:spacing w:after="0" w:line="240" w:lineRule="auto"/>
        <w:ind w:firstLine="1155"/>
        <w:jc w:val="both"/>
        <w:textAlignment w:val="center"/>
        <w:divId w:val="83579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133. (1) В срок два месеца </w:t>
      </w:r>
      <w:r>
        <w:rPr>
          <w:rFonts w:ascii="Times New Roman" w:eastAsia="Times New Roman" w:hAnsi="Times New Roman" w:cs="Times New Roman"/>
          <w:color w:val="000000"/>
          <w:sz w:val="24"/>
          <w:szCs w:val="24"/>
        </w:rPr>
        <w:t>от влизането в сила на този закон Министерският съвет изменя тарифата по чл. 21, ал. 2.</w:t>
      </w:r>
    </w:p>
    <w:p w:rsidR="00000000" w:rsidRDefault="004A1A17">
      <w:pPr>
        <w:spacing w:after="150" w:line="240" w:lineRule="auto"/>
        <w:ind w:firstLine="1155"/>
        <w:jc w:val="both"/>
        <w:textAlignment w:val="center"/>
        <w:divId w:val="39937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срок до 1 април 2013 г. Министерският съвет приема наредбата по чл. 261а, ал. 5. </w:t>
      </w:r>
    </w:p>
    <w:p w:rsidR="00000000" w:rsidRDefault="004A1A17">
      <w:pPr>
        <w:spacing w:after="0" w:line="240" w:lineRule="auto"/>
        <w:ind w:firstLine="1155"/>
        <w:jc w:val="both"/>
        <w:textAlignment w:val="center"/>
        <w:divId w:val="114612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134. Задълженията по чл. 159, ал. 4, чл. 168, ал. 8, чл. 168а и 168б започват </w:t>
      </w:r>
      <w:r>
        <w:rPr>
          <w:rFonts w:ascii="Times New Roman" w:eastAsia="Times New Roman" w:hAnsi="Times New Roman" w:cs="Times New Roman"/>
          <w:color w:val="000000"/>
          <w:sz w:val="24"/>
          <w:szCs w:val="24"/>
        </w:rPr>
        <w:t>да се изпълняват три години след датата на публикуване на делегираните актове по чл. 54а от Директива 2001/83/ЕО в "Официален вестник" на Европейския съюз.</w:t>
      </w:r>
    </w:p>
    <w:p w:rsidR="00000000" w:rsidRDefault="004A1A17">
      <w:pPr>
        <w:spacing w:after="150" w:line="240" w:lineRule="auto"/>
        <w:ind w:firstLine="1155"/>
        <w:jc w:val="both"/>
        <w:textAlignment w:val="center"/>
        <w:divId w:val="164131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A1A17">
      <w:pPr>
        <w:spacing w:after="0" w:line="240" w:lineRule="auto"/>
        <w:ind w:firstLine="1155"/>
        <w:jc w:val="both"/>
        <w:textAlignment w:val="center"/>
        <w:divId w:val="287324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138. Законът влиза в сила о</w:t>
      </w:r>
      <w:r>
        <w:rPr>
          <w:rFonts w:ascii="Times New Roman" w:eastAsia="Times New Roman" w:hAnsi="Times New Roman" w:cs="Times New Roman"/>
          <w:color w:val="000000"/>
          <w:sz w:val="24"/>
          <w:szCs w:val="24"/>
        </w:rPr>
        <w:t>т деня на обнародването му в "Държавен вестник" с изключение на:</w:t>
      </w:r>
    </w:p>
    <w:p w:rsidR="00000000" w:rsidRDefault="004A1A17">
      <w:pPr>
        <w:spacing w:after="0" w:line="240" w:lineRule="auto"/>
        <w:ind w:firstLine="1155"/>
        <w:jc w:val="both"/>
        <w:textAlignment w:val="center"/>
        <w:divId w:val="595863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9, т. 1, буква "а", § 29 - 36, § 38 - 43, § 44 относно чл. 167а, 167б, 167в, 167г, 167д, чл. 167е, ал. 1 и ал. 2, т. 1 и чл. 167з, § 65 - 76, § 98, т. 1 и 2, § 101, т. 1, букви "а</w:t>
      </w:r>
      <w:r>
        <w:rPr>
          <w:rFonts w:ascii="Times New Roman" w:eastAsia="Times New Roman" w:hAnsi="Times New Roman" w:cs="Times New Roman"/>
          <w:color w:val="000000"/>
          <w:sz w:val="24"/>
          <w:szCs w:val="24"/>
        </w:rPr>
        <w:t>" и "б", § 102, 103, 106 - 108, 111, 116, § 117, т. 1, букви "а", "е", "ж" и "л", които влизат в сила от 2 януари 2013 г.;</w:t>
      </w:r>
    </w:p>
    <w:p w:rsidR="00000000" w:rsidRDefault="004A1A17">
      <w:pPr>
        <w:spacing w:after="0" w:line="240" w:lineRule="auto"/>
        <w:ind w:firstLine="1155"/>
        <w:jc w:val="both"/>
        <w:textAlignment w:val="center"/>
        <w:divId w:val="1307583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20 и 117, т. 2, които влизат в сила от 1 април 2013 г.;</w:t>
      </w:r>
    </w:p>
    <w:p w:rsidR="00000000" w:rsidRDefault="004A1A17">
      <w:pPr>
        <w:spacing w:after="0" w:line="240" w:lineRule="auto"/>
        <w:ind w:firstLine="1155"/>
        <w:jc w:val="both"/>
        <w:textAlignment w:val="center"/>
        <w:divId w:val="204177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44 относно чл. 167е, ал. 2, т. 2 и ал. 3 и чл. 167ж,</w:t>
      </w:r>
      <w:r>
        <w:rPr>
          <w:rFonts w:ascii="Times New Roman" w:eastAsia="Times New Roman" w:hAnsi="Times New Roman" w:cs="Times New Roman"/>
          <w:color w:val="000000"/>
          <w:sz w:val="24"/>
          <w:szCs w:val="24"/>
        </w:rPr>
        <w:t xml:space="preserve"> който влиза в сила от 2 юли 2013 г.</w:t>
      </w:r>
    </w:p>
    <w:p w:rsidR="00000000" w:rsidRDefault="004A1A17">
      <w:pPr>
        <w:spacing w:after="150" w:line="240" w:lineRule="auto"/>
        <w:ind w:firstLine="1155"/>
        <w:jc w:val="both"/>
        <w:textAlignment w:val="center"/>
        <w:divId w:val="94831060"/>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7260258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4A1A17">
      <w:pPr>
        <w:spacing w:after="0" w:line="240" w:lineRule="auto"/>
        <w:ind w:firstLine="1155"/>
        <w:jc w:val="both"/>
        <w:textAlignment w:val="center"/>
        <w:divId w:val="1015496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4A1A17">
      <w:pPr>
        <w:spacing w:after="0" w:line="240" w:lineRule="auto"/>
        <w:ind w:firstLine="1155"/>
        <w:jc w:val="both"/>
        <w:textAlignment w:val="center"/>
        <w:divId w:val="97931052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610354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123. Законът влиза в сила от 1 януари 2014 г. с изключение на § </w:t>
      </w:r>
      <w:r>
        <w:rPr>
          <w:rFonts w:ascii="Times New Roman" w:eastAsia="Times New Roman" w:hAnsi="Times New Roman" w:cs="Times New Roman"/>
          <w:color w:val="000000"/>
          <w:sz w:val="24"/>
          <w:szCs w:val="24"/>
        </w:rPr>
        <w:t>115, който влиза в сила от 1 януари 2013 г., и § 18, § 114, § 120, § 121 и § 122, които влизат в сила от 1 февруари 2013 г.</w:t>
      </w:r>
    </w:p>
    <w:p w:rsidR="00000000" w:rsidRDefault="004A1A17">
      <w:pPr>
        <w:spacing w:after="150" w:line="240" w:lineRule="auto"/>
        <w:ind w:firstLine="1155"/>
        <w:jc w:val="both"/>
        <w:textAlignment w:val="center"/>
        <w:divId w:val="979310520"/>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2123844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A1A17">
      <w:pPr>
        <w:spacing w:after="0" w:line="240" w:lineRule="auto"/>
        <w:ind w:firstLine="1155"/>
        <w:jc w:val="both"/>
        <w:textAlignment w:val="center"/>
        <w:divId w:val="1965381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w:t>
      </w:r>
      <w:r>
        <w:rPr>
          <w:rFonts w:ascii="Times New Roman" w:eastAsia="Times New Roman" w:hAnsi="Times New Roman" w:cs="Times New Roman"/>
          <w:color w:val="000000"/>
          <w:sz w:val="24"/>
          <w:szCs w:val="24"/>
        </w:rPr>
        <w:t>А ОТ 03.01.2014 Г.)</w:t>
      </w:r>
    </w:p>
    <w:p w:rsidR="00000000" w:rsidRDefault="004A1A17">
      <w:pPr>
        <w:spacing w:after="0" w:line="240" w:lineRule="auto"/>
        <w:ind w:firstLine="1155"/>
        <w:jc w:val="both"/>
        <w:textAlignment w:val="center"/>
        <w:divId w:val="1160805421"/>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83384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В срок до един месец от влизането в сила на този закон министърът на здравеопазването привежда в съответствие с него наредбата по чл. 221, ал. 1 от Закона за лекарствените продукти в хуманната медицина. </w:t>
      </w:r>
    </w:p>
    <w:p w:rsidR="00000000" w:rsidRDefault="004A1A17">
      <w:pPr>
        <w:spacing w:after="0" w:line="240" w:lineRule="auto"/>
        <w:ind w:firstLine="1155"/>
        <w:jc w:val="both"/>
        <w:textAlignment w:val="center"/>
        <w:divId w:val="154079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w:t>
      </w:r>
      <w:r>
        <w:rPr>
          <w:rFonts w:ascii="Times New Roman" w:eastAsia="Times New Roman" w:hAnsi="Times New Roman" w:cs="Times New Roman"/>
          <w:color w:val="000000"/>
          <w:sz w:val="24"/>
          <w:szCs w:val="24"/>
        </w:rPr>
        <w:t>ла от деня на обнародването му в "Държавен вестник".</w:t>
      </w:r>
    </w:p>
    <w:p w:rsidR="00000000" w:rsidRDefault="004A1A17">
      <w:pPr>
        <w:spacing w:after="150" w:line="240" w:lineRule="auto"/>
        <w:ind w:firstLine="1155"/>
        <w:jc w:val="both"/>
        <w:textAlignment w:val="center"/>
        <w:divId w:val="1994067453"/>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7594447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A1A17">
      <w:pPr>
        <w:spacing w:after="0" w:line="240" w:lineRule="auto"/>
        <w:ind w:firstLine="1155"/>
        <w:jc w:val="both"/>
        <w:textAlignment w:val="center"/>
        <w:divId w:val="1155418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48 ОТ 2015 Г.)</w:t>
      </w:r>
    </w:p>
    <w:p w:rsidR="00000000" w:rsidRDefault="004A1A17">
      <w:pPr>
        <w:spacing w:after="0" w:line="240" w:lineRule="auto"/>
        <w:ind w:firstLine="1155"/>
        <w:jc w:val="both"/>
        <w:textAlignment w:val="center"/>
        <w:divId w:val="456678574"/>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699352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(1) В срок до три месеца от влизането в сила на този з</w:t>
      </w:r>
      <w:r>
        <w:rPr>
          <w:rFonts w:ascii="Times New Roman" w:eastAsia="Times New Roman" w:hAnsi="Times New Roman" w:cs="Times New Roman"/>
          <w:color w:val="000000"/>
          <w:sz w:val="24"/>
          <w:szCs w:val="24"/>
        </w:rPr>
        <w:t>акон медицинските научни дружества представят на Националния съвет по цени и реимбурсиране на лекарствените продукти ръководствата и алгоритмите по чл. 259, ал. 1, т. 4 от Закона за лекарствените продукти в хуманната медицина.</w:t>
      </w:r>
    </w:p>
    <w:p w:rsidR="00000000" w:rsidRDefault="004A1A17">
      <w:pPr>
        <w:spacing w:after="0" w:line="240" w:lineRule="auto"/>
        <w:ind w:firstLine="1155"/>
        <w:jc w:val="both"/>
        <w:textAlignment w:val="center"/>
        <w:divId w:val="4838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срока по ал. 1 м</w:t>
      </w:r>
      <w:r>
        <w:rPr>
          <w:rFonts w:ascii="Times New Roman" w:eastAsia="Times New Roman" w:hAnsi="Times New Roman" w:cs="Times New Roman"/>
          <w:color w:val="000000"/>
          <w:sz w:val="24"/>
          <w:szCs w:val="24"/>
        </w:rPr>
        <w:t>едицинските научни дружества не представят ръководствата и алгоритмите по чл. 259, ал. 1, т. 4 от Закона за лекарствените продукти в хуманната медицина, Националният съвет по цени и реимбурсиране на лекарствените продукти организира тяхното изготвяне от на</w:t>
      </w:r>
      <w:r>
        <w:rPr>
          <w:rFonts w:ascii="Times New Roman" w:eastAsia="Times New Roman" w:hAnsi="Times New Roman" w:cs="Times New Roman"/>
          <w:color w:val="000000"/>
          <w:sz w:val="24"/>
          <w:szCs w:val="24"/>
        </w:rPr>
        <w:t>ционалните консултанти или от други медицински специалисти, които имат опит в съответната област.</w:t>
      </w:r>
    </w:p>
    <w:p w:rsidR="00000000" w:rsidRDefault="004A1A17">
      <w:pPr>
        <w:spacing w:after="150" w:line="240" w:lineRule="auto"/>
        <w:ind w:firstLine="1155"/>
        <w:jc w:val="both"/>
        <w:textAlignment w:val="center"/>
        <w:divId w:val="98605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Националният съвет по цени и реимбурсиране на лекарствените продукти утвърждава ръководствата и алгоритмите по чл. 259, ал. 1, т. 4 от Закона за лекарстве</w:t>
      </w:r>
      <w:r>
        <w:rPr>
          <w:rFonts w:ascii="Times New Roman" w:eastAsia="Times New Roman" w:hAnsi="Times New Roman" w:cs="Times New Roman"/>
          <w:color w:val="000000"/>
          <w:sz w:val="24"/>
          <w:szCs w:val="24"/>
        </w:rPr>
        <w:t>ните продукти в хуманната медицина в срок до три месеца от изтичането на срока по ал. 1.</w:t>
      </w:r>
    </w:p>
    <w:p w:rsidR="00000000" w:rsidRDefault="004A1A17">
      <w:pPr>
        <w:spacing w:after="0" w:line="240" w:lineRule="auto"/>
        <w:ind w:firstLine="1155"/>
        <w:jc w:val="both"/>
        <w:textAlignment w:val="center"/>
        <w:divId w:val="846942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47. (1) В срок до три месеца от влизането в сила на този закон министърът на здравеопазването издава наредбата по чл. 262, ал. 4 от Закона за лекарствените продукти </w:t>
      </w:r>
      <w:r>
        <w:rPr>
          <w:rFonts w:ascii="Times New Roman" w:eastAsia="Times New Roman" w:hAnsi="Times New Roman" w:cs="Times New Roman"/>
          <w:color w:val="000000"/>
          <w:sz w:val="24"/>
          <w:szCs w:val="24"/>
        </w:rPr>
        <w:t>в хуманната медицина.</w:t>
      </w:r>
    </w:p>
    <w:p w:rsidR="00000000" w:rsidRDefault="004A1A17">
      <w:pPr>
        <w:spacing w:after="0" w:line="240" w:lineRule="auto"/>
        <w:ind w:firstLine="1155"/>
        <w:jc w:val="both"/>
        <w:textAlignment w:val="center"/>
        <w:divId w:val="1527980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влизането в сила на този закон в Позитивния лекарствен списък могат да се включват лекарствени продукти с нови международни непатентни наименования, без да е извършена оценка на здравните технологии.</w:t>
      </w:r>
    </w:p>
    <w:p w:rsidR="00000000" w:rsidRDefault="004A1A17">
      <w:pPr>
        <w:spacing w:after="150" w:line="240" w:lineRule="auto"/>
        <w:ind w:firstLine="1155"/>
        <w:jc w:val="both"/>
        <w:textAlignment w:val="center"/>
        <w:divId w:val="1025134427"/>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6647763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и Заключителни разпоредби</w:t>
      </w:r>
      <w:r>
        <w:rPr>
          <w:rFonts w:ascii="Times New Roman" w:hAnsi="Times New Roman" w:cs="Times New Roman"/>
          <w:b/>
          <w:bCs/>
          <w:color w:val="000000"/>
          <w:sz w:val="26"/>
          <w:szCs w:val="26"/>
        </w:rPr>
        <w:br/>
        <w:t xml:space="preserve">КЪМ ЗАКОНА ЗА ДОПЪЛНЕНИЕ НА ЗАКОНА ЗА ОГРАНИЧАВАНЕ НА АДМИНИСТРАТИВНОТО РЕГУЛИРАНЕ И АДМИНИСТРАТИВНИЯ КОНТРОЛ ВЪРХУ СТОПАНСКАТА ДЕЙНОСТ </w:t>
      </w:r>
    </w:p>
    <w:p w:rsidR="00000000" w:rsidRDefault="004A1A17">
      <w:pPr>
        <w:spacing w:after="0" w:line="240" w:lineRule="auto"/>
        <w:ind w:firstLine="1155"/>
        <w:jc w:val="both"/>
        <w:textAlignment w:val="center"/>
        <w:divId w:val="112041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4A1A17">
      <w:pPr>
        <w:spacing w:after="0" w:line="240" w:lineRule="auto"/>
        <w:ind w:firstLine="1155"/>
        <w:jc w:val="both"/>
        <w:textAlignment w:val="center"/>
        <w:divId w:val="764543825"/>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71966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68. Законът влиза в сила от </w:t>
      </w:r>
      <w:r>
        <w:rPr>
          <w:rFonts w:ascii="Times New Roman" w:eastAsia="Times New Roman" w:hAnsi="Times New Roman" w:cs="Times New Roman"/>
          <w:color w:val="000000"/>
          <w:sz w:val="24"/>
          <w:szCs w:val="24"/>
        </w:rPr>
        <w:t>1 януари 2018 г.</w:t>
      </w:r>
    </w:p>
    <w:p w:rsidR="00000000" w:rsidRDefault="004A1A17">
      <w:pPr>
        <w:spacing w:after="150" w:line="240" w:lineRule="auto"/>
        <w:ind w:firstLine="1155"/>
        <w:jc w:val="both"/>
        <w:textAlignment w:val="center"/>
        <w:divId w:val="764543825"/>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0538879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ЛЕКАРСТВЕНИТЕ ПРОДУКТИ В ХУМАННАТА МЕДИЦИНА </w:t>
      </w:r>
    </w:p>
    <w:p w:rsidR="00000000" w:rsidRDefault="004A1A17">
      <w:pPr>
        <w:spacing w:after="0" w:line="240" w:lineRule="auto"/>
        <w:ind w:firstLine="1155"/>
        <w:jc w:val="both"/>
        <w:textAlignment w:val="center"/>
        <w:divId w:val="626738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84 ОТ 2018 Г., В СИЛА ОТ 12.10.2018 Г.)</w:t>
      </w:r>
    </w:p>
    <w:p w:rsidR="00000000" w:rsidRDefault="004A1A17">
      <w:pPr>
        <w:spacing w:after="0" w:line="240" w:lineRule="auto"/>
        <w:ind w:firstLine="1155"/>
        <w:jc w:val="both"/>
        <w:textAlignment w:val="center"/>
        <w:divId w:val="2085057800"/>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616249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Разрешените до влизането в сила на този за</w:t>
      </w:r>
      <w:r>
        <w:rPr>
          <w:rFonts w:ascii="Times New Roman" w:eastAsia="Times New Roman" w:hAnsi="Times New Roman" w:cs="Times New Roman"/>
          <w:color w:val="000000"/>
          <w:sz w:val="24"/>
          <w:szCs w:val="24"/>
        </w:rPr>
        <w:t>кон клинични изпитвания с лекарствени продукти, съдържащи наркотични вещества, се провеждат в лечебните заведения, за които са получени разрешения за провеждане на съответните клинични изпитвания по досегашния ред.</w:t>
      </w:r>
    </w:p>
    <w:p w:rsidR="00000000" w:rsidRDefault="004A1A17">
      <w:pPr>
        <w:spacing w:after="0" w:line="240" w:lineRule="auto"/>
        <w:ind w:firstLine="1155"/>
        <w:jc w:val="both"/>
        <w:textAlignment w:val="center"/>
        <w:divId w:val="1588727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71. (1) Министърът на здравеопазването </w:t>
      </w:r>
      <w:r>
        <w:rPr>
          <w:rFonts w:ascii="Times New Roman" w:eastAsia="Times New Roman" w:hAnsi="Times New Roman" w:cs="Times New Roman"/>
          <w:color w:val="000000"/>
          <w:sz w:val="24"/>
          <w:szCs w:val="24"/>
        </w:rPr>
        <w:t>определя състава на комисията по чл. 103, ал. 1 в срок до три месеца от влизането в сила на този закон.</w:t>
      </w:r>
    </w:p>
    <w:p w:rsidR="00000000" w:rsidRDefault="004A1A17">
      <w:pPr>
        <w:spacing w:after="0" w:line="240" w:lineRule="auto"/>
        <w:ind w:firstLine="1155"/>
        <w:jc w:val="both"/>
        <w:textAlignment w:val="center"/>
        <w:divId w:val="1342050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по чл. 103, ал. 1 е правоприемник на Комисията по етика за многоцентрови изпитвания.</w:t>
      </w:r>
    </w:p>
    <w:p w:rsidR="00000000" w:rsidRDefault="004A1A17">
      <w:pPr>
        <w:spacing w:after="0" w:line="240" w:lineRule="auto"/>
        <w:ind w:firstLine="1155"/>
        <w:jc w:val="both"/>
        <w:textAlignment w:val="center"/>
        <w:divId w:val="199776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по чл. 103, ал. 1 дава становища и по неприключилите производства пред комисиите по етика, създадени към лечебните заведения, по досегашния ред.</w:t>
      </w:r>
    </w:p>
    <w:p w:rsidR="00000000" w:rsidRDefault="004A1A17">
      <w:pPr>
        <w:spacing w:after="150" w:line="240" w:lineRule="auto"/>
        <w:ind w:firstLine="1155"/>
        <w:jc w:val="both"/>
        <w:textAlignment w:val="center"/>
        <w:divId w:val="453522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определяне на състава на комисията по чл. 103, ал. 1 Комисията по етика за многоцентрови и</w:t>
      </w:r>
      <w:r>
        <w:rPr>
          <w:rFonts w:ascii="Times New Roman" w:eastAsia="Times New Roman" w:hAnsi="Times New Roman" w:cs="Times New Roman"/>
          <w:color w:val="000000"/>
          <w:sz w:val="24"/>
          <w:szCs w:val="24"/>
        </w:rPr>
        <w:t>зпитвания продължава да осъществява дейността си по досегашния ред.</w:t>
      </w:r>
    </w:p>
    <w:p w:rsidR="00000000" w:rsidRDefault="004A1A17">
      <w:pPr>
        <w:spacing w:after="0" w:line="240" w:lineRule="auto"/>
        <w:ind w:firstLine="1155"/>
        <w:jc w:val="both"/>
        <w:textAlignment w:val="center"/>
        <w:divId w:val="1033111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Централната комисия по етика прекратява дейността си след приключването на всички производства, образувани пред нея.</w:t>
      </w:r>
    </w:p>
    <w:p w:rsidR="00000000" w:rsidRDefault="004A1A17">
      <w:pPr>
        <w:spacing w:after="150" w:line="240" w:lineRule="auto"/>
        <w:ind w:firstLine="1155"/>
        <w:jc w:val="both"/>
        <w:textAlignment w:val="center"/>
        <w:divId w:val="208629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Председателят на Централната комисия по етика предава с п</w:t>
      </w:r>
      <w:r>
        <w:rPr>
          <w:rFonts w:ascii="Times New Roman" w:eastAsia="Times New Roman" w:hAnsi="Times New Roman" w:cs="Times New Roman"/>
          <w:color w:val="000000"/>
          <w:sz w:val="24"/>
          <w:szCs w:val="24"/>
        </w:rPr>
        <w:t>риемателно-предавателен протокол архива на Централната комисия по етика на определено със заповед на министъра на здравеопазването длъжностно лице от Министерството на здравеопазването в срок до един месец от прекратяването на дейността на Централната коми</w:t>
      </w:r>
      <w:r>
        <w:rPr>
          <w:rFonts w:ascii="Times New Roman" w:eastAsia="Times New Roman" w:hAnsi="Times New Roman" w:cs="Times New Roman"/>
          <w:color w:val="000000"/>
          <w:sz w:val="24"/>
          <w:szCs w:val="24"/>
        </w:rPr>
        <w:t>сия по етика.</w:t>
      </w:r>
    </w:p>
    <w:p w:rsidR="00000000" w:rsidRDefault="004A1A17">
      <w:pPr>
        <w:spacing w:after="0" w:line="240" w:lineRule="auto"/>
        <w:ind w:firstLine="1155"/>
        <w:jc w:val="both"/>
        <w:textAlignment w:val="center"/>
        <w:divId w:val="2004624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73. (1) Ръководителите на лечебните заведения, в които се извършват клинични изпитвания по реда на този закон, определят лице за контакт в съответствие с изискванията на чл. 107а в срок до три месеца от влизането в сила на чл. 107а.</w:t>
      </w:r>
    </w:p>
    <w:p w:rsidR="00000000" w:rsidRDefault="004A1A17">
      <w:pPr>
        <w:spacing w:after="0" w:line="240" w:lineRule="auto"/>
        <w:ind w:firstLine="1155"/>
        <w:jc w:val="both"/>
        <w:textAlignment w:val="center"/>
        <w:divId w:val="1788936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Ком</w:t>
      </w:r>
      <w:r>
        <w:rPr>
          <w:rFonts w:ascii="Times New Roman" w:eastAsia="Times New Roman" w:hAnsi="Times New Roman" w:cs="Times New Roman"/>
          <w:color w:val="000000"/>
          <w:sz w:val="24"/>
          <w:szCs w:val="24"/>
        </w:rPr>
        <w:t>исиите по етика, създадени към лечебните заведения по досегашния ред, продължават да осъществяват дейността си до определяне на лице за контакт по чл. 107а, ал. 1.</w:t>
      </w:r>
    </w:p>
    <w:p w:rsidR="00000000" w:rsidRDefault="004A1A17">
      <w:pPr>
        <w:spacing w:after="0" w:line="240" w:lineRule="auto"/>
        <w:ind w:firstLine="1155"/>
        <w:jc w:val="both"/>
        <w:textAlignment w:val="center"/>
        <w:divId w:val="1904291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определяне на лице за контакт по чл. 107а, ал. 1 функциите на комисиите по етика, с</w:t>
      </w:r>
      <w:r>
        <w:rPr>
          <w:rFonts w:ascii="Times New Roman" w:eastAsia="Times New Roman" w:hAnsi="Times New Roman" w:cs="Times New Roman"/>
          <w:color w:val="000000"/>
          <w:sz w:val="24"/>
          <w:szCs w:val="24"/>
        </w:rPr>
        <w:t>ъздадени към лечебните заведения по досегашния ред, се осъществяват от лицето за контакт по чл. 107а, ал. 1, с изключение на даването на становище по чл. 83, което се извършва от комисията по чл. 103, ал. 1.</w:t>
      </w:r>
    </w:p>
    <w:p w:rsidR="00000000" w:rsidRDefault="004A1A17">
      <w:pPr>
        <w:spacing w:after="150" w:line="240" w:lineRule="auto"/>
        <w:ind w:firstLine="1155"/>
        <w:jc w:val="both"/>
        <w:textAlignment w:val="center"/>
        <w:divId w:val="174667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Архивите на комисиите по етика, създадени къ</w:t>
      </w:r>
      <w:r>
        <w:rPr>
          <w:rFonts w:ascii="Times New Roman" w:eastAsia="Times New Roman" w:hAnsi="Times New Roman" w:cs="Times New Roman"/>
          <w:color w:val="000000"/>
          <w:sz w:val="24"/>
          <w:szCs w:val="24"/>
        </w:rPr>
        <w:t>м лечебните заведения по досегашния ред, се предават и съхраняват в съответното лечебно заведение.</w:t>
      </w:r>
    </w:p>
    <w:p w:rsidR="00000000" w:rsidRDefault="004A1A17">
      <w:pPr>
        <w:spacing w:after="150" w:line="240" w:lineRule="auto"/>
        <w:ind w:firstLine="1155"/>
        <w:jc w:val="both"/>
        <w:textAlignment w:val="center"/>
        <w:divId w:val="31183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74. В срок до 6 месеца от публикуването на съобщението по чл. 82, параграф 3 от Регламент (ЕС) № 536/2014 клиничните изпитвания се разрешават и провеждат п</w:t>
      </w:r>
      <w:r>
        <w:rPr>
          <w:rFonts w:ascii="Times New Roman" w:eastAsia="Times New Roman" w:hAnsi="Times New Roman" w:cs="Times New Roman"/>
          <w:color w:val="000000"/>
          <w:sz w:val="24"/>
          <w:szCs w:val="24"/>
        </w:rPr>
        <w:t>ри досегашните условия и ред, освен в случаите по чл. 98 от Регламент (ЕС) № 536/2014.</w:t>
      </w:r>
    </w:p>
    <w:p w:rsidR="00000000" w:rsidRDefault="004A1A17">
      <w:pPr>
        <w:spacing w:after="0" w:line="240" w:lineRule="auto"/>
        <w:ind w:firstLine="1155"/>
        <w:jc w:val="both"/>
        <w:textAlignment w:val="center"/>
        <w:divId w:val="1210189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75. (1) Изпълнителната агенция по лекарствата създава специализираната електронна система по чл. 217б, ал. 1 в съответствие с изискванията на този закон в срок до 4 ме</w:t>
      </w:r>
      <w:r>
        <w:rPr>
          <w:rFonts w:ascii="Times New Roman" w:eastAsia="Times New Roman" w:hAnsi="Times New Roman" w:cs="Times New Roman"/>
          <w:color w:val="000000"/>
          <w:sz w:val="24"/>
          <w:szCs w:val="24"/>
        </w:rPr>
        <w:t>сеца от влизането му в сила.</w:t>
      </w:r>
    </w:p>
    <w:p w:rsidR="00000000" w:rsidRDefault="004A1A17">
      <w:pPr>
        <w:spacing w:after="0" w:line="240" w:lineRule="auto"/>
        <w:ind w:firstLine="1155"/>
        <w:jc w:val="both"/>
        <w:textAlignment w:val="center"/>
        <w:divId w:val="114289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Първият Списък на лекарствените продукти, включени в Позитивния лекарствен списък, за които е установен недостиг на територията на Република България, се изготвя при спазване на изискванията на чл. 217в, като недостигът на </w:t>
      </w:r>
      <w:r>
        <w:rPr>
          <w:rFonts w:ascii="Times New Roman" w:eastAsia="Times New Roman" w:hAnsi="Times New Roman" w:cs="Times New Roman"/>
          <w:color w:val="000000"/>
          <w:sz w:val="24"/>
          <w:szCs w:val="24"/>
        </w:rPr>
        <w:t xml:space="preserve">лекарствени продукти се установява въз основа на необходимите количества за задоволяване на здравните потребности на населението за период от един месец, изчислени въз основа на средномесечното потребление на съответния лекарствен продукт за предходните 6 </w:t>
      </w:r>
      <w:r>
        <w:rPr>
          <w:rFonts w:ascii="Times New Roman" w:eastAsia="Times New Roman" w:hAnsi="Times New Roman" w:cs="Times New Roman"/>
          <w:color w:val="000000"/>
          <w:sz w:val="24"/>
          <w:szCs w:val="24"/>
        </w:rPr>
        <w:t>месеца чрез специализираната електронна система по реда на чл. 217б.</w:t>
      </w:r>
    </w:p>
    <w:p w:rsidR="00000000" w:rsidRDefault="004A1A17">
      <w:pPr>
        <w:spacing w:after="0" w:line="240" w:lineRule="auto"/>
        <w:ind w:firstLine="1155"/>
        <w:jc w:val="both"/>
        <w:textAlignment w:val="center"/>
        <w:divId w:val="193018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изготвяне на първия списък по чл. 217в, ал. 1 информацията по чл. 217б, ал. 3, т. 1 - 3 се предоставя за предходните 6 месеца от деня на създаването на специализираната електронна </w:t>
      </w:r>
      <w:r>
        <w:rPr>
          <w:rFonts w:ascii="Times New Roman" w:eastAsia="Times New Roman" w:hAnsi="Times New Roman" w:cs="Times New Roman"/>
          <w:color w:val="000000"/>
          <w:sz w:val="24"/>
          <w:szCs w:val="24"/>
        </w:rPr>
        <w:t>система по ал. 1, който публично се оповестява на интернет страницата на ИАЛ. Информацията се предоставя в срок до два месеца от създаването на специализираната електронна система по ал. 1.</w:t>
      </w:r>
    </w:p>
    <w:p w:rsidR="00000000" w:rsidRDefault="004A1A17">
      <w:pPr>
        <w:spacing w:after="0" w:line="240" w:lineRule="auto"/>
        <w:ind w:firstLine="1155"/>
        <w:jc w:val="both"/>
        <w:textAlignment w:val="center"/>
        <w:divId w:val="63314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Списъкът по ал. 2 се изпраща от ИАЛ и на Агенция "Митници" по </w:t>
      </w:r>
      <w:r>
        <w:rPr>
          <w:rFonts w:ascii="Times New Roman" w:eastAsia="Times New Roman" w:hAnsi="Times New Roman" w:cs="Times New Roman"/>
          <w:color w:val="000000"/>
          <w:sz w:val="24"/>
          <w:szCs w:val="24"/>
        </w:rPr>
        <w:t>служебен ред.</w:t>
      </w:r>
    </w:p>
    <w:p w:rsidR="00000000" w:rsidRDefault="004A1A17">
      <w:pPr>
        <w:spacing w:after="150" w:line="240" w:lineRule="auto"/>
        <w:ind w:firstLine="1155"/>
        <w:jc w:val="both"/>
        <w:textAlignment w:val="center"/>
        <w:divId w:val="58460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Министерството на здравеопазването оказва съдействие на ИАЛ при създаването на специализираната електронна система по чл. 217б, ал. 1.</w:t>
      </w:r>
    </w:p>
    <w:p w:rsidR="00000000" w:rsidRDefault="004A1A17">
      <w:pPr>
        <w:spacing w:after="150" w:line="240" w:lineRule="auto"/>
        <w:ind w:firstLine="1155"/>
        <w:jc w:val="both"/>
        <w:textAlignment w:val="center"/>
        <w:divId w:val="15403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Подзаконовите нормативни актове по прилагането на този закон се приемат, съответно издават и прив</w:t>
      </w:r>
      <w:r>
        <w:rPr>
          <w:rFonts w:ascii="Times New Roman" w:eastAsia="Times New Roman" w:hAnsi="Times New Roman" w:cs="Times New Roman"/>
          <w:color w:val="000000"/>
          <w:sz w:val="24"/>
          <w:szCs w:val="24"/>
        </w:rPr>
        <w:t>еждат в съответствие с изискванията на този закон в срок до три месеца от влизането му в сила.</w:t>
      </w:r>
    </w:p>
    <w:p w:rsidR="00000000" w:rsidRDefault="004A1A17">
      <w:pPr>
        <w:spacing w:after="150" w:line="240" w:lineRule="auto"/>
        <w:ind w:firstLine="1155"/>
        <w:jc w:val="both"/>
        <w:textAlignment w:val="center"/>
        <w:divId w:val="1536887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Подадените до влизането в сила на този закон уведомления за износ на лекарствени продукти, включени в Позитивния лекарствен списък по чл. 262, ал. 1, от те</w:t>
      </w:r>
      <w:r>
        <w:rPr>
          <w:rFonts w:ascii="Times New Roman" w:eastAsia="Times New Roman" w:hAnsi="Times New Roman" w:cs="Times New Roman"/>
          <w:color w:val="000000"/>
          <w:sz w:val="24"/>
          <w:szCs w:val="24"/>
        </w:rPr>
        <w:t>риторията на Република България се разглеждат и довършват по досегашния ред.</w:t>
      </w:r>
    </w:p>
    <w:p w:rsidR="00000000" w:rsidRDefault="004A1A17">
      <w:pPr>
        <w:spacing w:after="0" w:line="240" w:lineRule="auto"/>
        <w:ind w:firstLine="1155"/>
        <w:jc w:val="both"/>
        <w:textAlignment w:val="center"/>
        <w:divId w:val="200686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78. Законът влиза в сила от деня на обнародването му в "Държавен вестник" с изключение на § 5, § 7 - 12, § 14 - 21, § 27 - 30, § 31, т. 2, § 32, § 39 - 41, § </w:t>
      </w:r>
      <w:r>
        <w:rPr>
          <w:rFonts w:ascii="Times New Roman" w:eastAsia="Times New Roman" w:hAnsi="Times New Roman" w:cs="Times New Roman"/>
          <w:color w:val="000000"/>
          <w:sz w:val="24"/>
          <w:szCs w:val="24"/>
        </w:rPr>
        <w:lastRenderedPageBreak/>
        <w:t>56, § 60 и § 66, т.</w:t>
      </w:r>
      <w:r>
        <w:rPr>
          <w:rFonts w:ascii="Times New Roman" w:eastAsia="Times New Roman" w:hAnsi="Times New Roman" w:cs="Times New Roman"/>
          <w:color w:val="000000"/>
          <w:sz w:val="24"/>
          <w:szCs w:val="24"/>
        </w:rPr>
        <w:t xml:space="preserve"> 1 - 8, 10, 12, 15 - 17, 19 - 22, които влизат в сила 6 месеца след публикуване на съобщението по чл. 82, параграф 3 от Регламент (ЕС) № 536/2014.</w:t>
      </w:r>
    </w:p>
    <w:p w:rsidR="00000000" w:rsidRDefault="004A1A17">
      <w:pPr>
        <w:spacing w:after="150" w:line="240" w:lineRule="auto"/>
        <w:ind w:firstLine="1155"/>
        <w:jc w:val="both"/>
        <w:textAlignment w:val="center"/>
        <w:divId w:val="30306211"/>
        <w:rPr>
          <w:rFonts w:ascii="Times New Roman" w:eastAsia="Times New Roman" w:hAnsi="Times New Roman" w:cs="Times New Roman"/>
          <w:color w:val="000000"/>
          <w:sz w:val="24"/>
          <w:szCs w:val="24"/>
        </w:rPr>
      </w:pPr>
    </w:p>
    <w:p w:rsidR="00000000" w:rsidRDefault="004A1A17">
      <w:pPr>
        <w:spacing w:before="100" w:beforeAutospacing="1" w:after="100" w:afterAutospacing="1" w:line="240" w:lineRule="auto"/>
        <w:jc w:val="center"/>
        <w:textAlignment w:val="center"/>
        <w:divId w:val="147498105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2019 Г</w:t>
      </w:r>
      <w:r>
        <w:rPr>
          <w:rFonts w:ascii="Times New Roman" w:hAnsi="Times New Roman" w:cs="Times New Roman"/>
          <w:b/>
          <w:bCs/>
          <w:color w:val="000000"/>
          <w:sz w:val="26"/>
          <w:szCs w:val="26"/>
        </w:rPr>
        <w:t>.</w:t>
      </w:r>
    </w:p>
    <w:p w:rsidR="00000000" w:rsidRDefault="004A1A17">
      <w:pPr>
        <w:spacing w:after="0" w:line="240" w:lineRule="auto"/>
        <w:ind w:firstLine="1155"/>
        <w:jc w:val="both"/>
        <w:textAlignment w:val="center"/>
        <w:divId w:val="80369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4A1A17">
      <w:pPr>
        <w:spacing w:after="0" w:line="240" w:lineRule="auto"/>
        <w:ind w:firstLine="1155"/>
        <w:jc w:val="both"/>
        <w:textAlignment w:val="center"/>
        <w:divId w:val="1800100502"/>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23112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Законът влиза в сила от 1 януари 2019 г., с изключение на:</w:t>
      </w:r>
    </w:p>
    <w:p w:rsidR="00000000" w:rsidRDefault="004A1A17">
      <w:pPr>
        <w:spacing w:after="0" w:line="240" w:lineRule="auto"/>
        <w:ind w:firstLine="1155"/>
        <w:jc w:val="both"/>
        <w:textAlignment w:val="center"/>
        <w:divId w:val="156991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29, т. 13, буква "б", т. 14 и 15, § 30 и § 42, т. 2, които влизат в сила от деня на обнародването на закона в "Държав</w:t>
      </w:r>
      <w:r>
        <w:rPr>
          <w:rFonts w:ascii="Times New Roman" w:eastAsia="Times New Roman" w:hAnsi="Times New Roman" w:cs="Times New Roman"/>
          <w:color w:val="000000"/>
          <w:sz w:val="24"/>
          <w:szCs w:val="24"/>
        </w:rPr>
        <w:t>ен вестник";</w:t>
      </w:r>
    </w:p>
    <w:p w:rsidR="00000000" w:rsidRDefault="004A1A17">
      <w:pPr>
        <w:spacing w:after="0" w:line="240" w:lineRule="auto"/>
        <w:ind w:firstLine="1155"/>
        <w:jc w:val="both"/>
        <w:textAlignment w:val="center"/>
        <w:divId w:val="666787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28, т. 6 - 12 и т. 14 - 19, § 35, т. 3, с изключение на чл. 7а, ал. 4 и чл. 7в, ал. 4, т. 5 и 6, т. 8 - 22 и т. 36 - 40, § 41, т. 2 - 8, т. 9, букви "а" и "в" и т. 10, които влизат в сила от 1 април 2019 г.;</w:t>
      </w:r>
    </w:p>
    <w:p w:rsidR="00000000" w:rsidRDefault="004A1A17">
      <w:pPr>
        <w:spacing w:after="150" w:line="240" w:lineRule="auto"/>
        <w:ind w:firstLine="1155"/>
        <w:jc w:val="both"/>
        <w:textAlignment w:val="center"/>
        <w:divId w:val="1760835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29, т. 5, б</w:t>
      </w:r>
      <w:r>
        <w:rPr>
          <w:rFonts w:ascii="Times New Roman" w:eastAsia="Times New Roman" w:hAnsi="Times New Roman" w:cs="Times New Roman"/>
          <w:color w:val="000000"/>
          <w:sz w:val="24"/>
          <w:szCs w:val="24"/>
        </w:rPr>
        <w:t>уква "а" относно думите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медицински изделия, пом</w:t>
      </w:r>
      <w:r>
        <w:rPr>
          <w:rFonts w:ascii="Times New Roman" w:eastAsia="Times New Roman" w:hAnsi="Times New Roman" w:cs="Times New Roman"/>
          <w:color w:val="000000"/>
          <w:sz w:val="24"/>
          <w:szCs w:val="24"/>
        </w:rPr>
        <w:t>ощни средства,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дейности по предоставяне и р</w:t>
      </w:r>
      <w:r>
        <w:rPr>
          <w:rFonts w:ascii="Times New Roman" w:eastAsia="Times New Roman" w:hAnsi="Times New Roman" w:cs="Times New Roman"/>
          <w:color w:val="000000"/>
          <w:sz w:val="24"/>
          <w:szCs w:val="24"/>
        </w:rPr>
        <w:t>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w:t>
      </w:r>
      <w:r>
        <w:rPr>
          <w:rFonts w:ascii="Times New Roman" w:eastAsia="Times New Roman" w:hAnsi="Times New Roman" w:cs="Times New Roman"/>
          <w:color w:val="000000"/>
          <w:sz w:val="24"/>
          <w:szCs w:val="24"/>
        </w:rPr>
        <w:t>едицински изделия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изделия за хора с увреж</w:t>
      </w:r>
      <w:r>
        <w:rPr>
          <w:rFonts w:ascii="Times New Roman" w:eastAsia="Times New Roman" w:hAnsi="Times New Roman" w:cs="Times New Roman"/>
          <w:color w:val="000000"/>
          <w:sz w:val="24"/>
          <w:szCs w:val="24"/>
        </w:rPr>
        <w:t>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w:t>
      </w:r>
      <w:r>
        <w:rPr>
          <w:rFonts w:ascii="Times New Roman" w:eastAsia="Times New Roman" w:hAnsi="Times New Roman" w:cs="Times New Roman"/>
          <w:color w:val="000000"/>
          <w:sz w:val="24"/>
          <w:szCs w:val="24"/>
        </w:rPr>
        <w:t>дства, приспособления и 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 ал. 4 относно думите "и лицата, осъществяващи дейност</w:t>
      </w:r>
      <w:r>
        <w:rPr>
          <w:rFonts w:ascii="Times New Roman" w:eastAsia="Times New Roman" w:hAnsi="Times New Roman" w:cs="Times New Roman"/>
          <w:color w:val="000000"/>
          <w:sz w:val="24"/>
          <w:szCs w:val="24"/>
        </w:rPr>
        <w:t>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w:t>
      </w:r>
      <w:r>
        <w:rPr>
          <w:rFonts w:ascii="Times New Roman" w:eastAsia="Times New Roman" w:hAnsi="Times New Roman" w:cs="Times New Roman"/>
          <w:color w:val="000000"/>
          <w:sz w:val="24"/>
          <w:szCs w:val="24"/>
        </w:rPr>
        <w:t>ления, съоръжения и медицински изделия за хората с увреждания" и "и помощни средства, приспособления и съоръжения за хората с увреждания", § 36 и § 37 относно чл. 14, ал. 8, т. 2, буква "б", които влизат в сила от 1 януари 2020 г.</w:t>
      </w:r>
    </w:p>
    <w:p w:rsidR="00000000" w:rsidRDefault="004A1A17">
      <w:pPr>
        <w:spacing w:before="100" w:beforeAutospacing="1" w:after="100" w:afterAutospacing="1" w:line="240" w:lineRule="auto"/>
        <w:jc w:val="center"/>
        <w:textAlignment w:val="center"/>
        <w:divId w:val="140957169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w:t>
      </w:r>
      <w:r>
        <w:rPr>
          <w:rFonts w:ascii="Times New Roman" w:hAnsi="Times New Roman" w:cs="Times New Roman"/>
          <w:b/>
          <w:bCs/>
          <w:color w:val="000000"/>
          <w:sz w:val="26"/>
          <w:szCs w:val="26"/>
        </w:rPr>
        <w:t>азпоредби</w:t>
      </w:r>
      <w:r>
        <w:rPr>
          <w:rFonts w:ascii="Times New Roman" w:hAnsi="Times New Roman" w:cs="Times New Roman"/>
          <w:b/>
          <w:bCs/>
          <w:color w:val="000000"/>
          <w:sz w:val="26"/>
          <w:szCs w:val="26"/>
        </w:rPr>
        <w:br/>
        <w:t>КЪМ ЗАКОНА ЗА ХРАНИТЕ</w:t>
      </w:r>
    </w:p>
    <w:p w:rsidR="00000000" w:rsidRDefault="004A1A17">
      <w:pPr>
        <w:spacing w:after="0" w:line="240" w:lineRule="auto"/>
        <w:ind w:firstLine="1155"/>
        <w:jc w:val="both"/>
        <w:textAlignment w:val="center"/>
        <w:divId w:val="1458530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2020 Г., В СИЛА ОТ 09.06.2020 Г.)</w:t>
      </w:r>
    </w:p>
    <w:p w:rsidR="00000000" w:rsidRDefault="004A1A17">
      <w:pPr>
        <w:spacing w:after="0" w:line="240" w:lineRule="auto"/>
        <w:ind w:firstLine="1155"/>
        <w:jc w:val="both"/>
        <w:textAlignment w:val="center"/>
        <w:divId w:val="861212130"/>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043409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 Законът влиза в сила от деня на обнародването му в "Държавен вестник" с изключение на разпоредбата на чл. 76, ал. 2, т. 2, която влиза в сила от 22 февруари 2021 г.</w:t>
      </w:r>
    </w:p>
    <w:p w:rsidR="00000000" w:rsidRDefault="004A1A17">
      <w:pPr>
        <w:spacing w:before="100" w:beforeAutospacing="1" w:after="100" w:afterAutospacing="1" w:line="240" w:lineRule="auto"/>
        <w:jc w:val="center"/>
        <w:textAlignment w:val="center"/>
        <w:divId w:val="3718797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w:t>
      </w:r>
      <w:r>
        <w:rPr>
          <w:rFonts w:ascii="Times New Roman" w:hAnsi="Times New Roman" w:cs="Times New Roman"/>
          <w:b/>
          <w:bCs/>
          <w:color w:val="000000"/>
          <w:sz w:val="26"/>
          <w:szCs w:val="26"/>
        </w:rPr>
        <w:t xml:space="preserve">КАРСТВЕНИТЕ ПРОДУКТИ В ХУМАННАТА МЕДИЦИНА </w:t>
      </w:r>
    </w:p>
    <w:p w:rsidR="00000000" w:rsidRDefault="004A1A17">
      <w:pPr>
        <w:spacing w:after="0" w:line="240" w:lineRule="auto"/>
        <w:ind w:firstLine="1155"/>
        <w:jc w:val="both"/>
        <w:textAlignment w:val="center"/>
        <w:divId w:val="1311400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67 ОТ 2020 Г.)</w:t>
      </w:r>
    </w:p>
    <w:p w:rsidR="00000000" w:rsidRDefault="004A1A17">
      <w:pPr>
        <w:spacing w:after="0" w:line="240" w:lineRule="auto"/>
        <w:ind w:firstLine="1155"/>
        <w:jc w:val="both"/>
        <w:textAlignment w:val="center"/>
        <w:divId w:val="246111148"/>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73192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В срок до три месеца от влизането в сила на този закон Изпълнителната агенция по лекарствата вписва в регистъра по чл. 19, ал. 1, т. 3 разрешените за употреба по централизир</w:t>
      </w:r>
      <w:r>
        <w:rPr>
          <w:rFonts w:ascii="Times New Roman" w:eastAsia="Times New Roman" w:hAnsi="Times New Roman" w:cs="Times New Roman"/>
          <w:color w:val="000000"/>
          <w:sz w:val="24"/>
          <w:szCs w:val="24"/>
        </w:rPr>
        <w:t>ана процедура лекарствени продукти по реда на Регламент (ЕО) № 726/2004 на Европейския парламент и на Съвета.</w:t>
      </w:r>
    </w:p>
    <w:p w:rsidR="00000000" w:rsidRDefault="004A1A17">
      <w:pPr>
        <w:spacing w:after="0" w:line="240" w:lineRule="auto"/>
        <w:ind w:firstLine="1155"/>
        <w:jc w:val="both"/>
        <w:textAlignment w:val="center"/>
        <w:divId w:val="189978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(1) В срок до три месеца от влизането в сила на този закон Изпълнителната агенция по лекарствата вписва национален номер за идентификация по</w:t>
      </w:r>
      <w:r>
        <w:rPr>
          <w:rFonts w:ascii="Times New Roman" w:eastAsia="Times New Roman" w:hAnsi="Times New Roman" w:cs="Times New Roman"/>
          <w:color w:val="000000"/>
          <w:sz w:val="24"/>
          <w:szCs w:val="24"/>
        </w:rPr>
        <w:t xml:space="preserve"> чл. 19, ал. 3 на всички лекарствени продукти, вписани в регистъра по чл. 19, ал. 1, т. 3.</w:t>
      </w:r>
    </w:p>
    <w:p w:rsidR="00000000" w:rsidRDefault="004A1A17">
      <w:pPr>
        <w:spacing w:after="0" w:line="240" w:lineRule="auto"/>
        <w:ind w:firstLine="1155"/>
        <w:jc w:val="both"/>
        <w:textAlignment w:val="center"/>
        <w:divId w:val="75879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лекарствените продукти, които са включени в Позитивния лекарствен списък, в регистъра на пределните цени и в регистъра на максималните продажни цени Изпълните</w:t>
      </w:r>
      <w:r>
        <w:rPr>
          <w:rFonts w:ascii="Times New Roman" w:eastAsia="Times New Roman" w:hAnsi="Times New Roman" w:cs="Times New Roman"/>
          <w:color w:val="000000"/>
          <w:sz w:val="24"/>
          <w:szCs w:val="24"/>
        </w:rPr>
        <w:t>лната агенция по лекарствата вписва в регистъра по чл. 19, ал. 1, т. 3 като национален номер за идентификация на лекарствения продукт идентификационния номер, посочен в съответния регистър, воден от Националния съвет по цени и реимбурсиране на лекарственит</w:t>
      </w:r>
      <w:r>
        <w:rPr>
          <w:rFonts w:ascii="Times New Roman" w:eastAsia="Times New Roman" w:hAnsi="Times New Roman" w:cs="Times New Roman"/>
          <w:color w:val="000000"/>
          <w:sz w:val="24"/>
          <w:szCs w:val="24"/>
        </w:rPr>
        <w:t>е продукти.</w:t>
      </w:r>
    </w:p>
    <w:p w:rsidR="00000000" w:rsidRDefault="004A1A17">
      <w:pPr>
        <w:spacing w:after="150" w:line="240" w:lineRule="auto"/>
        <w:ind w:firstLine="1155"/>
        <w:jc w:val="both"/>
        <w:textAlignment w:val="center"/>
        <w:divId w:val="127139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18 месеца от изтичането на срока по ал. 1 притежателите на разрешения за употреба осигуряват въвеждането на уникалния национален номер за идентификация по чл. 19, ал. 3 за всеки свой лекарствен продукт като част от индивидуалния и</w:t>
      </w:r>
      <w:r>
        <w:rPr>
          <w:rFonts w:ascii="Times New Roman" w:eastAsia="Times New Roman" w:hAnsi="Times New Roman" w:cs="Times New Roman"/>
          <w:color w:val="000000"/>
          <w:sz w:val="24"/>
          <w:szCs w:val="24"/>
        </w:rPr>
        <w:t>дентификационен белег по чл. 68а.</w:t>
      </w:r>
    </w:p>
    <w:p w:rsidR="00000000" w:rsidRDefault="004A1A17">
      <w:pPr>
        <w:spacing w:after="0" w:line="240" w:lineRule="auto"/>
        <w:ind w:firstLine="1155"/>
        <w:jc w:val="both"/>
        <w:textAlignment w:val="center"/>
        <w:divId w:val="123536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(1) Заварените до влизането в сила на този закон лица, които притежават едновременно разрешение за търговия на едро и разрешение за търговия на дребно с лекарствени продукти в аптека, привеждат дейността си в съответ</w:t>
      </w:r>
      <w:r>
        <w:rPr>
          <w:rFonts w:ascii="Times New Roman" w:eastAsia="Times New Roman" w:hAnsi="Times New Roman" w:cs="Times New Roman"/>
          <w:color w:val="000000"/>
          <w:sz w:val="24"/>
          <w:szCs w:val="24"/>
        </w:rPr>
        <w:t>ствие с изискванията на чл. 195а и 222а в срок до 6 месеца от влизането в сила на този закон.</w:t>
      </w:r>
    </w:p>
    <w:p w:rsidR="00000000" w:rsidRDefault="004A1A17">
      <w:pPr>
        <w:spacing w:after="0" w:line="240" w:lineRule="auto"/>
        <w:ind w:firstLine="1155"/>
        <w:jc w:val="both"/>
        <w:textAlignment w:val="center"/>
        <w:divId w:val="193936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срока по ал. 1 лицето не е привело дейността си в съответствие, изпълнителният директор на ИАЛ отнема разрешението, което е издадено с по-късна дата.</w:t>
      </w:r>
      <w:r>
        <w:rPr>
          <w:rFonts w:ascii="Times New Roman" w:eastAsia="Times New Roman" w:hAnsi="Times New Roman" w:cs="Times New Roman"/>
          <w:color w:val="000000"/>
          <w:sz w:val="24"/>
          <w:szCs w:val="24"/>
        </w:rPr>
        <w:t xml:space="preserve"> Когато втората по вид дейност е търговия на дребно с лекарствени продукти, изпълнителният директор на ИАЛ отнема разрешенията, издадени на лицето, за всички аптеки.</w:t>
      </w:r>
    </w:p>
    <w:p w:rsidR="00000000" w:rsidRDefault="004A1A17">
      <w:pPr>
        <w:spacing w:after="150" w:line="240" w:lineRule="auto"/>
        <w:ind w:firstLine="1155"/>
        <w:jc w:val="both"/>
        <w:textAlignment w:val="center"/>
        <w:divId w:val="167418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Изискванията на чл. 195а и 222а се прилагат и за подадените до влизането в сила на тоз</w:t>
      </w:r>
      <w:r>
        <w:rPr>
          <w:rFonts w:ascii="Times New Roman" w:eastAsia="Times New Roman" w:hAnsi="Times New Roman" w:cs="Times New Roman"/>
          <w:color w:val="000000"/>
          <w:sz w:val="24"/>
          <w:szCs w:val="24"/>
        </w:rPr>
        <w:t>и закон заявления за търговия на едро и/или на дребно с лекарствени продукти.</w:t>
      </w:r>
    </w:p>
    <w:p w:rsidR="00000000" w:rsidRDefault="004A1A17">
      <w:pPr>
        <w:spacing w:after="0" w:line="240" w:lineRule="auto"/>
        <w:ind w:firstLine="1155"/>
        <w:jc w:val="both"/>
        <w:textAlignment w:val="center"/>
        <w:divId w:val="1680888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(1) В срок до 12 месеца от влизането в сила на този закон Националният съвет по цени и реимбурсиране на лекарствените продукти вписва информацията по чл. 2621, ал. 2 за лек</w:t>
      </w:r>
      <w:r>
        <w:rPr>
          <w:rFonts w:ascii="Times New Roman" w:eastAsia="Times New Roman" w:hAnsi="Times New Roman" w:cs="Times New Roman"/>
          <w:color w:val="000000"/>
          <w:sz w:val="24"/>
          <w:szCs w:val="24"/>
        </w:rPr>
        <w:t>арствените продукти, които са включени в Позитивния лекарствен списък.</w:t>
      </w:r>
    </w:p>
    <w:p w:rsidR="00000000" w:rsidRDefault="004A1A17">
      <w:pPr>
        <w:spacing w:after="150" w:line="240" w:lineRule="auto"/>
        <w:ind w:firstLine="1155"/>
        <w:jc w:val="both"/>
        <w:textAlignment w:val="center"/>
        <w:divId w:val="179983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предоставя необходимата информация на Националния съвет по цени и реимбурсиране на лекарствените продукти по ал. 1 в срок до 6 месеца от влизан</w:t>
      </w:r>
      <w:r>
        <w:rPr>
          <w:rFonts w:ascii="Times New Roman" w:eastAsia="Times New Roman" w:hAnsi="Times New Roman" w:cs="Times New Roman"/>
          <w:color w:val="000000"/>
          <w:sz w:val="24"/>
          <w:szCs w:val="24"/>
        </w:rPr>
        <w:t>ето в сила на този закон.</w:t>
      </w:r>
    </w:p>
    <w:p w:rsidR="00000000" w:rsidRDefault="004A1A17">
      <w:pPr>
        <w:spacing w:after="0" w:line="240" w:lineRule="auto"/>
        <w:ind w:firstLine="1155"/>
        <w:jc w:val="both"/>
        <w:textAlignment w:val="center"/>
        <w:divId w:val="40988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Методиката по чл. 227б, ал. 5 се издава в срок до 6 месеца от влизането в сила на този закон.</w:t>
      </w:r>
    </w:p>
    <w:p w:rsidR="00000000" w:rsidRDefault="004A1A17">
      <w:pPr>
        <w:spacing w:after="150" w:line="240" w:lineRule="auto"/>
        <w:ind w:firstLine="1155"/>
        <w:jc w:val="both"/>
        <w:textAlignment w:val="center"/>
        <w:divId w:val="97455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аптечна карта по чл. 227а, ал. 1 се приема в срок до една година от влизането в сила на този закон.</w:t>
      </w:r>
    </w:p>
    <w:p w:rsidR="00000000" w:rsidRDefault="004A1A17">
      <w:pPr>
        <w:spacing w:after="0" w:line="240" w:lineRule="auto"/>
        <w:ind w:firstLine="1155"/>
        <w:jc w:val="both"/>
        <w:textAlignment w:val="center"/>
        <w:divId w:val="278101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73. В с</w:t>
      </w:r>
      <w:r>
        <w:rPr>
          <w:rFonts w:ascii="Times New Roman" w:eastAsia="Times New Roman" w:hAnsi="Times New Roman" w:cs="Times New Roman"/>
          <w:color w:val="000000"/>
          <w:sz w:val="24"/>
          <w:szCs w:val="24"/>
        </w:rPr>
        <w:t>рок до три месеца от влизането в сила на този закон управителят на Националната здравноосигурителна каса може еднократно да определи нов размер на индивидуалните основни месечни заплати на директорите на районните здравноосигурителни каси, без да надхвърля</w:t>
      </w:r>
      <w:r>
        <w:rPr>
          <w:rFonts w:ascii="Times New Roman" w:eastAsia="Times New Roman" w:hAnsi="Times New Roman" w:cs="Times New Roman"/>
          <w:color w:val="000000"/>
          <w:sz w:val="24"/>
          <w:szCs w:val="24"/>
        </w:rPr>
        <w:t xml:space="preserve"> максималния размер на основната месечна заплата за съответното ниво и степен, в рамките на разходите за персонал по бюджета на НЗОК за съответната година, независимо от извършените или предстоящи увеличения на месечните заплати през съответната година.</w:t>
      </w:r>
    </w:p>
    <w:p w:rsidR="00000000" w:rsidRDefault="004A1A17">
      <w:pPr>
        <w:spacing w:after="0" w:line="240" w:lineRule="auto"/>
        <w:ind w:firstLine="1155"/>
        <w:jc w:val="both"/>
        <w:textAlignment w:val="center"/>
        <w:divId w:val="527454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 . . . . . . . . . . . . . . . . . . . . . . . . . . . . . . . .</w:t>
      </w:r>
    </w:p>
    <w:p w:rsidR="00000000" w:rsidRDefault="004A1A17">
      <w:pPr>
        <w:spacing w:after="150" w:line="240" w:lineRule="auto"/>
        <w:ind w:firstLine="1155"/>
        <w:jc w:val="both"/>
        <w:textAlignment w:val="center"/>
        <w:divId w:val="1034886029"/>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97666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78. (1) Подзаконовите нормативни актове по прилагането на този закон, Закона за здравното осигуряване, Закона за медицинските изделия и на Закона за хората с увреждания се приемат, съо</w:t>
      </w:r>
      <w:r>
        <w:rPr>
          <w:rFonts w:ascii="Times New Roman" w:eastAsia="Times New Roman" w:hAnsi="Times New Roman" w:cs="Times New Roman"/>
          <w:color w:val="000000"/>
          <w:sz w:val="24"/>
          <w:szCs w:val="24"/>
        </w:rPr>
        <w:t>тветно издават и привеждат в съответствие, в срок до три месеца от влизането в сила на този закон.</w:t>
      </w:r>
    </w:p>
    <w:p w:rsidR="00000000" w:rsidRDefault="004A1A17">
      <w:pPr>
        <w:spacing w:after="150" w:line="240" w:lineRule="auto"/>
        <w:ind w:firstLine="1155"/>
        <w:jc w:val="both"/>
        <w:textAlignment w:val="center"/>
        <w:divId w:val="82975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приемането, съответно издаването, и привеждането в съответствие на подзаконовите нормативни актове по ал. 1 се прилагат действащите подзаконови нормат</w:t>
      </w:r>
      <w:r>
        <w:rPr>
          <w:rFonts w:ascii="Times New Roman" w:eastAsia="Times New Roman" w:hAnsi="Times New Roman" w:cs="Times New Roman"/>
          <w:color w:val="000000"/>
          <w:sz w:val="24"/>
          <w:szCs w:val="24"/>
        </w:rPr>
        <w:t>ивни актове, доколкото не противоречат на съответния закон.</w:t>
      </w:r>
    </w:p>
    <w:p w:rsidR="00000000" w:rsidRDefault="004A1A17">
      <w:pPr>
        <w:spacing w:before="100" w:beforeAutospacing="1" w:after="100" w:afterAutospacing="1" w:line="240" w:lineRule="auto"/>
        <w:jc w:val="center"/>
        <w:textAlignment w:val="center"/>
        <w:divId w:val="10975582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2021 Г.</w:t>
      </w:r>
    </w:p>
    <w:p w:rsidR="00000000" w:rsidRDefault="004A1A17">
      <w:pPr>
        <w:spacing w:after="0" w:line="240" w:lineRule="auto"/>
        <w:ind w:firstLine="1155"/>
        <w:jc w:val="both"/>
        <w:textAlignment w:val="center"/>
        <w:divId w:val="1650551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01.01.2021 Г.)</w:t>
      </w:r>
    </w:p>
    <w:p w:rsidR="00000000" w:rsidRDefault="004A1A17">
      <w:pPr>
        <w:spacing w:after="0" w:line="240" w:lineRule="auto"/>
        <w:ind w:firstLine="1155"/>
        <w:jc w:val="both"/>
        <w:textAlignment w:val="center"/>
        <w:divId w:val="1897545440"/>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26506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(1) В срок до три мес</w:t>
      </w:r>
      <w:r>
        <w:rPr>
          <w:rFonts w:ascii="Times New Roman" w:eastAsia="Times New Roman" w:hAnsi="Times New Roman" w:cs="Times New Roman"/>
          <w:color w:val="000000"/>
          <w:sz w:val="24"/>
          <w:szCs w:val="24"/>
        </w:rPr>
        <w:t>еца от влизането в сила на този закон Изпълнителната агенция по лекарствата предоставя на Националния съвет по цени и реимбурсиране на лекарствените продукти в електронен формат, по образец, утвърден от него, информация за разрешените за употреба и регистр</w:t>
      </w:r>
      <w:r>
        <w:rPr>
          <w:rFonts w:ascii="Times New Roman" w:eastAsia="Times New Roman" w:hAnsi="Times New Roman" w:cs="Times New Roman"/>
          <w:color w:val="000000"/>
          <w:sz w:val="24"/>
          <w:szCs w:val="24"/>
        </w:rPr>
        <w:t xml:space="preserve">ираните лекарствени продукти на територията на Република България и за разрешените за употреба по централизирана процедура лекарствени продукти по реда на </w:t>
      </w:r>
      <w:r>
        <w:rPr>
          <w:rFonts w:ascii="Times New Roman" w:eastAsia="Times New Roman" w:hAnsi="Times New Roman" w:cs="Times New Roman"/>
          <w:color w:val="000000"/>
          <w:sz w:val="24"/>
          <w:szCs w:val="24"/>
        </w:rPr>
        <w:lastRenderedPageBreak/>
        <w:t xml:space="preserve">Регламент (ЕО) № 726/2004 на Европейския парламент и на Съвета от 31 март 2004 г. за установяване на </w:t>
      </w:r>
      <w:r>
        <w:rPr>
          <w:rFonts w:ascii="Times New Roman" w:eastAsia="Times New Roman" w:hAnsi="Times New Roman" w:cs="Times New Roman"/>
          <w:color w:val="000000"/>
          <w:sz w:val="24"/>
          <w:szCs w:val="24"/>
        </w:rPr>
        <w:t>процедури на Съюза за разрешаване и контрол на лекарствени продукти за хуманна и ветеринарна употреба и за създаване на Европейска агенция по лекарствата.</w:t>
      </w:r>
    </w:p>
    <w:p w:rsidR="00000000" w:rsidRDefault="004A1A17">
      <w:pPr>
        <w:spacing w:after="150" w:line="240" w:lineRule="auto"/>
        <w:ind w:firstLine="1155"/>
        <w:jc w:val="both"/>
        <w:textAlignment w:val="center"/>
        <w:divId w:val="156475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Националният съвет по цени и реимбурсиране на лекарствените продукти утвърждава образеца по ал. 1</w:t>
      </w:r>
      <w:r>
        <w:rPr>
          <w:rFonts w:ascii="Times New Roman" w:eastAsia="Times New Roman" w:hAnsi="Times New Roman" w:cs="Times New Roman"/>
          <w:color w:val="000000"/>
          <w:sz w:val="24"/>
          <w:szCs w:val="24"/>
        </w:rPr>
        <w:t xml:space="preserve"> в 7-дневен срок от влизането в сила на този закон.</w:t>
      </w:r>
    </w:p>
    <w:p w:rsidR="00000000" w:rsidRDefault="004A1A17">
      <w:pPr>
        <w:spacing w:after="0" w:line="240" w:lineRule="auto"/>
        <w:ind w:firstLine="1155"/>
        <w:jc w:val="both"/>
        <w:textAlignment w:val="center"/>
        <w:divId w:val="909578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(1) Идентификационните номера на лекарствените продукти, вписани в Позитивния лекарствен списък, в регистъра на пределните цени и в регистъра на максималните продажни цени, се смятат за национален н</w:t>
      </w:r>
      <w:r>
        <w:rPr>
          <w:rFonts w:ascii="Times New Roman" w:eastAsia="Times New Roman" w:hAnsi="Times New Roman" w:cs="Times New Roman"/>
          <w:color w:val="000000"/>
          <w:sz w:val="24"/>
          <w:szCs w:val="24"/>
        </w:rPr>
        <w:t>омер за идентификация на лекарствения продукт по смисъла на чл. 2591, ал. 1 от Закона за лекарствените продукти в хуманната медицина.</w:t>
      </w:r>
    </w:p>
    <w:p w:rsidR="00000000" w:rsidRDefault="004A1A17">
      <w:pPr>
        <w:spacing w:after="0" w:line="240" w:lineRule="auto"/>
        <w:ind w:firstLine="1155"/>
        <w:jc w:val="both"/>
        <w:textAlignment w:val="center"/>
        <w:divId w:val="1221281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предоставянето на информацията по § 20, ал. 1 Националният съвет по цени и реимбурсиране на лека</w:t>
      </w:r>
      <w:r>
        <w:rPr>
          <w:rFonts w:ascii="Times New Roman" w:eastAsia="Times New Roman" w:hAnsi="Times New Roman" w:cs="Times New Roman"/>
          <w:color w:val="000000"/>
          <w:sz w:val="24"/>
          <w:szCs w:val="24"/>
        </w:rPr>
        <w:t>рствените продукти публикува на интернет страницата си регистъра по чл. 259, ал. 2, т. 4 от Закона за лекарствените продукти в хуманната медицина.</w:t>
      </w:r>
    </w:p>
    <w:p w:rsidR="00000000" w:rsidRDefault="004A1A17">
      <w:pPr>
        <w:spacing w:after="0" w:line="240" w:lineRule="auto"/>
        <w:ind w:firstLine="1155"/>
        <w:jc w:val="both"/>
        <w:textAlignment w:val="center"/>
        <w:divId w:val="92380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три месеца от влизането в сила на този закон притежателите на разрешения за употреба/удостоверение за регистрация на лекарствен продукт предоставят на Изпълнителната агенция по лекарствата за всички лекарствени продукти, получили разрешение з</w:t>
      </w:r>
      <w:r>
        <w:rPr>
          <w:rFonts w:ascii="Times New Roman" w:eastAsia="Times New Roman" w:hAnsi="Times New Roman" w:cs="Times New Roman"/>
          <w:color w:val="000000"/>
          <w:sz w:val="24"/>
          <w:szCs w:val="24"/>
        </w:rPr>
        <w:t xml:space="preserve">а употреба/удостоверение за регистрация на територията на страната чрез специализираната електронна система по чл. 217б, ал. 1 от Закона за лекарствените продукти в хуманната медицина, информация за кода на продукта по смисъла на чл. 4, буква б), подточка </w:t>
      </w:r>
      <w:r>
        <w:rPr>
          <w:rFonts w:ascii="Times New Roman" w:eastAsia="Times New Roman" w:hAnsi="Times New Roman" w:cs="Times New Roman"/>
          <w:color w:val="000000"/>
          <w:sz w:val="24"/>
          <w:szCs w:val="24"/>
        </w:rPr>
        <w:t>i) от Делегиран регламент (ЕС) 2016/161 на Комисията от 2 октомври 2015 г. за допълване на Директива 2001/83/ЕО на Европейския парламент и на Съвета чрез установяване на подробни правила за показателите за безопасност, поставени върху опаковката на лекарст</w:t>
      </w:r>
      <w:r>
        <w:rPr>
          <w:rFonts w:ascii="Times New Roman" w:eastAsia="Times New Roman" w:hAnsi="Times New Roman" w:cs="Times New Roman"/>
          <w:color w:val="000000"/>
          <w:sz w:val="24"/>
          <w:szCs w:val="24"/>
        </w:rPr>
        <w:t>вените продукти за хуманна употреба (ОВ, L 32/1 от 9 февруари 2016 г.), наричан по-нататък "Делегиран регламент (ЕС) 2016/161", за лекарствените продукти, определени в Делегиран регламент (ЕС) 2016/161.</w:t>
      </w:r>
    </w:p>
    <w:p w:rsidR="00000000" w:rsidRDefault="004A1A17">
      <w:pPr>
        <w:spacing w:after="0" w:line="240" w:lineRule="auto"/>
        <w:ind w:firstLine="1155"/>
        <w:jc w:val="both"/>
        <w:textAlignment w:val="center"/>
        <w:divId w:val="1255822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срок до три месеца от влизането в сила на този </w:t>
      </w:r>
      <w:r>
        <w:rPr>
          <w:rFonts w:ascii="Times New Roman" w:eastAsia="Times New Roman" w:hAnsi="Times New Roman" w:cs="Times New Roman"/>
          <w:color w:val="000000"/>
          <w:sz w:val="24"/>
          <w:szCs w:val="24"/>
        </w:rPr>
        <w:t>закон притежателите на разрешения за паралелен внос на лекарствен продукт предоставят на Изпълнителната агенция по лекарствата за всички лекарствени продукти, получили разрешение за паралелен внос на територията на страната чрез специализираната електронна</w:t>
      </w:r>
      <w:r>
        <w:rPr>
          <w:rFonts w:ascii="Times New Roman" w:eastAsia="Times New Roman" w:hAnsi="Times New Roman" w:cs="Times New Roman"/>
          <w:color w:val="000000"/>
          <w:sz w:val="24"/>
          <w:szCs w:val="24"/>
        </w:rPr>
        <w:t xml:space="preserve"> система по чл. 217б, ал. 1 от Закона за лекарствените продукти в хуманната медицина, информация за кода на продукта по смисъла на чл. 4, буква б), подточка i) от Делегиран регламент (ЕС) 2016/161 за лекарствените продукти, определени в него.</w:t>
      </w:r>
    </w:p>
    <w:p w:rsidR="00000000" w:rsidRDefault="004A1A17">
      <w:pPr>
        <w:spacing w:after="150" w:line="240" w:lineRule="auto"/>
        <w:ind w:firstLine="1155"/>
        <w:jc w:val="both"/>
        <w:textAlignment w:val="center"/>
        <w:divId w:val="134867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w:t>
      </w:r>
      <w:r>
        <w:rPr>
          <w:rFonts w:ascii="Times New Roman" w:eastAsia="Times New Roman" w:hAnsi="Times New Roman" w:cs="Times New Roman"/>
          <w:color w:val="000000"/>
          <w:sz w:val="24"/>
          <w:szCs w:val="24"/>
        </w:rPr>
        <w:t xml:space="preserve"> . . . . . . . . . . . . . . . . . . . . . . . . .</w:t>
      </w:r>
    </w:p>
    <w:p w:rsidR="00000000" w:rsidRDefault="004A1A17">
      <w:pPr>
        <w:spacing w:after="150" w:line="240" w:lineRule="auto"/>
        <w:ind w:firstLine="1155"/>
        <w:jc w:val="both"/>
        <w:textAlignment w:val="center"/>
        <w:divId w:val="1296333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1 януари 2021 г., с изключение на § 17, 22 и 23, които влизат в сила от деня на обнародването му в "Държавен вестник".</w:t>
      </w:r>
    </w:p>
    <w:p w:rsidR="00000000" w:rsidRDefault="004A1A17">
      <w:pPr>
        <w:spacing w:before="100" w:beforeAutospacing="1" w:after="100" w:afterAutospacing="1" w:line="240" w:lineRule="auto"/>
        <w:jc w:val="center"/>
        <w:textAlignment w:val="center"/>
        <w:divId w:val="69966898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w:t>
      </w:r>
      <w:r>
        <w:rPr>
          <w:rFonts w:ascii="Times New Roman" w:hAnsi="Times New Roman" w:cs="Times New Roman"/>
          <w:b/>
          <w:bCs/>
          <w:color w:val="000000"/>
          <w:sz w:val="26"/>
          <w:szCs w:val="26"/>
        </w:rPr>
        <w:t>ЕНИЕ НА ЗАКОНА ЗА ЗДРАВЕТО</w:t>
      </w:r>
    </w:p>
    <w:p w:rsidR="00000000" w:rsidRDefault="004A1A17">
      <w:pPr>
        <w:spacing w:after="0" w:line="240" w:lineRule="auto"/>
        <w:ind w:firstLine="1155"/>
        <w:jc w:val="both"/>
        <w:textAlignment w:val="center"/>
        <w:divId w:val="1269266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105 ОТ 2020 Г., В СИЛА ОТ 11.12.2020 Г.)</w:t>
      </w:r>
    </w:p>
    <w:p w:rsidR="00000000" w:rsidRDefault="004A1A17">
      <w:pPr>
        <w:spacing w:after="0" w:line="240" w:lineRule="auto"/>
        <w:ind w:firstLine="1155"/>
        <w:jc w:val="both"/>
        <w:textAlignment w:val="center"/>
        <w:divId w:val="640354358"/>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142561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деня на обнародването му в "Държавен вестник".</w:t>
      </w:r>
    </w:p>
    <w:p w:rsidR="00000000" w:rsidRDefault="004A1A17">
      <w:pPr>
        <w:spacing w:before="100" w:beforeAutospacing="1" w:after="100" w:afterAutospacing="1" w:line="240" w:lineRule="auto"/>
        <w:jc w:val="center"/>
        <w:textAlignment w:val="center"/>
        <w:divId w:val="202774951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ДОПЪЛНЕНИЕ НА ЗАКОНА ЗА ЛЕКАРСТВЕНИТЕ ПРОДУКТИ В ХУМАНН</w:t>
      </w:r>
      <w:r>
        <w:rPr>
          <w:rFonts w:ascii="Times New Roman" w:hAnsi="Times New Roman" w:cs="Times New Roman"/>
          <w:b/>
          <w:bCs/>
          <w:color w:val="000000"/>
          <w:sz w:val="26"/>
          <w:szCs w:val="26"/>
        </w:rPr>
        <w:t>АТА МЕДИЦИНА</w:t>
      </w:r>
    </w:p>
    <w:p w:rsidR="00000000" w:rsidRDefault="004A1A17">
      <w:pPr>
        <w:spacing w:after="0" w:line="240" w:lineRule="auto"/>
        <w:ind w:firstLine="1155"/>
        <w:jc w:val="both"/>
        <w:textAlignment w:val="center"/>
        <w:divId w:val="1848593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05.08.2022 Г.)</w:t>
      </w:r>
    </w:p>
    <w:p w:rsidR="00000000" w:rsidRDefault="004A1A17">
      <w:pPr>
        <w:spacing w:after="0" w:line="240" w:lineRule="auto"/>
        <w:ind w:firstLine="1155"/>
        <w:jc w:val="both"/>
        <w:textAlignment w:val="center"/>
        <w:divId w:val="394356957"/>
        <w:rPr>
          <w:rFonts w:ascii="Times New Roman" w:eastAsia="Times New Roman" w:hAnsi="Times New Roman" w:cs="Times New Roman"/>
          <w:color w:val="000000"/>
          <w:sz w:val="24"/>
          <w:szCs w:val="24"/>
        </w:rPr>
      </w:pPr>
    </w:p>
    <w:p w:rsidR="00000000" w:rsidRDefault="004A1A17">
      <w:pPr>
        <w:spacing w:after="150" w:line="240" w:lineRule="auto"/>
        <w:ind w:firstLine="1155"/>
        <w:jc w:val="both"/>
        <w:textAlignment w:val="center"/>
        <w:divId w:val="214272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Законът влиза в сила от деня на обнародването му в "Държавен вестник".</w:t>
      </w:r>
    </w:p>
    <w:p w:rsidR="00000000" w:rsidRDefault="004A1A17">
      <w:pPr>
        <w:spacing w:after="0" w:line="240" w:lineRule="auto"/>
        <w:ind w:firstLine="1155"/>
        <w:textAlignment w:val="center"/>
        <w:divId w:val="767890401"/>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4A1A17">
      <w:pPr>
        <w:spacing w:after="0" w:line="240" w:lineRule="auto"/>
        <w:ind w:firstLine="1155"/>
        <w:jc w:val="both"/>
        <w:textAlignment w:val="center"/>
        <w:divId w:val="7678904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41775510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4A1A17">
      <w:pPr>
        <w:spacing w:after="0" w:line="240" w:lineRule="auto"/>
        <w:ind w:firstLine="1155"/>
        <w:jc w:val="both"/>
        <w:textAlignment w:val="center"/>
        <w:divId w:val="7678904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30076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2017/1572 НА КОМИСИЯТА от 1</w:t>
      </w:r>
      <w:r>
        <w:rPr>
          <w:rFonts w:ascii="Times New Roman" w:eastAsia="Times New Roman" w:hAnsi="Times New Roman" w:cs="Times New Roman"/>
          <w:color w:val="000000"/>
          <w:sz w:val="24"/>
          <w:szCs w:val="24"/>
        </w:rPr>
        <w:t>5 септември 2017 година за допълнение на Директива 2001/83/ЕО на Европейския парламент и на Съвета по отношение на принципите и насоките за добра производствена практика при лекарствените продукти за хуманна употреба</w:t>
      </w:r>
    </w:p>
    <w:p w:rsidR="00000000" w:rsidRDefault="004A1A17">
      <w:pPr>
        <w:spacing w:after="0" w:line="240" w:lineRule="auto"/>
        <w:ind w:firstLine="1155"/>
        <w:jc w:val="both"/>
        <w:textAlignment w:val="center"/>
        <w:divId w:val="174151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2012/26/ЕС НА ЕВРОПЕЙСКИЯ ПАР</w:t>
      </w:r>
      <w:r>
        <w:rPr>
          <w:rFonts w:ascii="Times New Roman" w:eastAsia="Times New Roman" w:hAnsi="Times New Roman" w:cs="Times New Roman"/>
          <w:color w:val="000000"/>
          <w:sz w:val="24"/>
          <w:szCs w:val="24"/>
        </w:rPr>
        <w:t>ЛАМЕНТ И НА СЪВЕТА от 25 октомври 2012 година за изменение на Директива 2001/83/ЕО по отношение на фармакологичната бдителност</w:t>
      </w:r>
    </w:p>
    <w:p w:rsidR="00000000" w:rsidRDefault="004A1A17">
      <w:pPr>
        <w:spacing w:after="0" w:line="240" w:lineRule="auto"/>
        <w:ind w:firstLine="1155"/>
        <w:jc w:val="both"/>
        <w:textAlignment w:val="center"/>
        <w:divId w:val="700664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2011/62/ЕС НА ЕВРОПЕЙСКИЯ ПАРЛАМЕНТ И НА СЪВЕТА от 8 юни 2011 година за изменение на Директива 2001/83/ЕО за утвърждава</w:t>
      </w:r>
      <w:r>
        <w:rPr>
          <w:rFonts w:ascii="Times New Roman" w:eastAsia="Times New Roman" w:hAnsi="Times New Roman" w:cs="Times New Roman"/>
          <w:color w:val="000000"/>
          <w:sz w:val="24"/>
          <w:szCs w:val="24"/>
        </w:rPr>
        <w:t>не на кодекс на Общността относно лекарствени продукти за хуманна употреба по отношение на предотвратяването на навлизането на фалшифицирани лекарствени продукти в законната верига на доставка</w:t>
      </w:r>
    </w:p>
    <w:p w:rsidR="00000000" w:rsidRDefault="004A1A17">
      <w:pPr>
        <w:spacing w:after="0" w:line="240" w:lineRule="auto"/>
        <w:ind w:firstLine="1155"/>
        <w:jc w:val="both"/>
        <w:textAlignment w:val="center"/>
        <w:divId w:val="172243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2010/84/ЕС НА ЕВРОПЕЙСКИЯ ПАРЛАМЕНТ И НА СЪВЕТА от 15</w:t>
      </w:r>
      <w:r>
        <w:rPr>
          <w:rFonts w:ascii="Times New Roman" w:eastAsia="Times New Roman" w:hAnsi="Times New Roman" w:cs="Times New Roman"/>
          <w:color w:val="000000"/>
          <w:sz w:val="24"/>
          <w:szCs w:val="24"/>
        </w:rPr>
        <w:t xml:space="preserve"> декември 2010 година за изменение по отношение на фармакологичната бдителност на Директива 2001/83/ЕО за утвърждаване на кодекс на Общността относно лекарствени продукти за хуманна употреба</w:t>
      </w:r>
    </w:p>
    <w:p w:rsidR="00000000" w:rsidRDefault="004A1A17">
      <w:pPr>
        <w:spacing w:after="0" w:line="240" w:lineRule="auto"/>
        <w:ind w:firstLine="1155"/>
        <w:jc w:val="both"/>
        <w:textAlignment w:val="center"/>
        <w:divId w:val="153924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2005/36/EО НА ЕВРОПЕЙСКИЯ ПАРЛАМЕНТ И НА СЪВЕТА от 7 се</w:t>
      </w:r>
      <w:r>
        <w:rPr>
          <w:rFonts w:ascii="Times New Roman" w:eastAsia="Times New Roman" w:hAnsi="Times New Roman" w:cs="Times New Roman"/>
          <w:color w:val="000000"/>
          <w:sz w:val="24"/>
          <w:szCs w:val="24"/>
        </w:rPr>
        <w:t>птември 2005 година относно признаването на професионалните квалификации</w:t>
      </w:r>
    </w:p>
    <w:p w:rsidR="00000000" w:rsidRDefault="004A1A17">
      <w:pPr>
        <w:spacing w:after="0" w:line="240" w:lineRule="auto"/>
        <w:ind w:firstLine="1155"/>
        <w:jc w:val="both"/>
        <w:textAlignment w:val="center"/>
        <w:divId w:val="1301303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2005/28/ЕО НА КОМИСИЯТА от 8 април 2005 година относно определяне на принципи и подробни насоки за добра клинична практика по отношение на лекарствените продукти за хуманна </w:t>
      </w:r>
      <w:r>
        <w:rPr>
          <w:rFonts w:ascii="Times New Roman" w:eastAsia="Times New Roman" w:hAnsi="Times New Roman" w:cs="Times New Roman"/>
          <w:color w:val="000000"/>
          <w:sz w:val="24"/>
          <w:szCs w:val="24"/>
        </w:rPr>
        <w:t>употреба, предназначени за изследване, както и изискванията относно издаването на разрешително за производството или вноса на такива продукти</w:t>
      </w:r>
    </w:p>
    <w:p w:rsidR="00000000" w:rsidRDefault="004A1A17">
      <w:pPr>
        <w:spacing w:after="0" w:line="240" w:lineRule="auto"/>
        <w:ind w:firstLine="1155"/>
        <w:jc w:val="both"/>
        <w:textAlignment w:val="center"/>
        <w:divId w:val="1421223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2004/27/ЕО НА ЕВРОПЕЙСКИЯ ПАРЛАМЕНТ И НА СЪВЕТА от 31 март 2004 година за изменение на Директива 2001/83</w:t>
      </w:r>
      <w:r>
        <w:rPr>
          <w:rFonts w:ascii="Times New Roman" w:eastAsia="Times New Roman" w:hAnsi="Times New Roman" w:cs="Times New Roman"/>
          <w:color w:val="000000"/>
          <w:sz w:val="24"/>
          <w:szCs w:val="24"/>
        </w:rPr>
        <w:t>/EО за утвърждаване на кодекс на Общността относно лекарствеите продукти за хуманна употреба</w:t>
      </w:r>
    </w:p>
    <w:p w:rsidR="00000000" w:rsidRDefault="004A1A17">
      <w:pPr>
        <w:spacing w:after="0" w:line="240" w:lineRule="auto"/>
        <w:ind w:firstLine="1155"/>
        <w:jc w:val="both"/>
        <w:textAlignment w:val="center"/>
        <w:divId w:val="490633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2004/24/ЕО НА ЕВРОПЕЙСКИЯ ПАРЛАМЕНТ И НА СЪВЕТА от 31 март 2004 година за изменение на Директива 2001/83/ЕО за утвърждаване на кодекс на Общността относн</w:t>
      </w:r>
      <w:r>
        <w:rPr>
          <w:rFonts w:ascii="Times New Roman" w:eastAsia="Times New Roman" w:hAnsi="Times New Roman" w:cs="Times New Roman"/>
          <w:color w:val="000000"/>
          <w:sz w:val="24"/>
          <w:szCs w:val="24"/>
        </w:rPr>
        <w:t>о лекарствени продукти за хуманна употреба, по отношение на традиционните растителни лекарствени продукти</w:t>
      </w:r>
    </w:p>
    <w:p w:rsidR="00000000" w:rsidRDefault="004A1A17">
      <w:pPr>
        <w:spacing w:after="0" w:line="240" w:lineRule="auto"/>
        <w:ind w:firstLine="1155"/>
        <w:jc w:val="both"/>
        <w:textAlignment w:val="center"/>
        <w:divId w:val="1201358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2004/10/ЕО НА ЕВРОПЕЙСКИЯ ПАРЛАМЕНТ И НА СЪВЕТА от 11 февруари 2004 година относно хармонизиране на законовите, подзаконовите и администрати</w:t>
      </w:r>
      <w:r>
        <w:rPr>
          <w:rFonts w:ascii="Times New Roman" w:eastAsia="Times New Roman" w:hAnsi="Times New Roman" w:cs="Times New Roman"/>
          <w:color w:val="000000"/>
          <w:sz w:val="24"/>
          <w:szCs w:val="24"/>
        </w:rPr>
        <w:t>вните разпоредби, свързани с прилагането на принципите на добра лабораторна практика и верифицирането на тяхното прилагане при изпитвания на химически вещества (кодифицирана версия)</w:t>
      </w:r>
    </w:p>
    <w:p w:rsidR="00000000" w:rsidRDefault="004A1A17">
      <w:pPr>
        <w:spacing w:after="0" w:line="240" w:lineRule="auto"/>
        <w:ind w:firstLine="1155"/>
        <w:jc w:val="both"/>
        <w:textAlignment w:val="center"/>
        <w:divId w:val="720061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2003/63/EО НА КОМИСИЯТА от 25 юни 2003 година за изменение на Ди</w:t>
      </w:r>
      <w:r>
        <w:rPr>
          <w:rFonts w:ascii="Times New Roman" w:eastAsia="Times New Roman" w:hAnsi="Times New Roman" w:cs="Times New Roman"/>
          <w:color w:val="000000"/>
          <w:sz w:val="24"/>
          <w:szCs w:val="24"/>
        </w:rPr>
        <w:t>ректива 2001/83/EО на Европейския парламент и на Съвета за въвеждане на кодекс на Общността относно лекарствените продукти за хуманна употреба</w:t>
      </w:r>
    </w:p>
    <w:p w:rsidR="00000000" w:rsidRDefault="004A1A17">
      <w:pPr>
        <w:spacing w:after="0" w:line="240" w:lineRule="auto"/>
        <w:ind w:firstLine="1155"/>
        <w:jc w:val="both"/>
        <w:textAlignment w:val="center"/>
        <w:divId w:val="1969899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2001/83/ЕО НА ЕВРОПЕЙСКИЯ ПАРЛАМЕНТ И НА СЪВЕТА от 6 ноември 2001 година за утвърждаване на кодекс на О</w:t>
      </w:r>
      <w:r>
        <w:rPr>
          <w:rFonts w:ascii="Times New Roman" w:eastAsia="Times New Roman" w:hAnsi="Times New Roman" w:cs="Times New Roman"/>
          <w:color w:val="000000"/>
          <w:sz w:val="24"/>
          <w:szCs w:val="24"/>
        </w:rPr>
        <w:t>бщността относно лекарствени продукти за хуманна употреба</w:t>
      </w:r>
    </w:p>
    <w:p w:rsidR="00000000" w:rsidRDefault="004A1A17">
      <w:pPr>
        <w:spacing w:after="0" w:line="240" w:lineRule="auto"/>
        <w:ind w:firstLine="1155"/>
        <w:jc w:val="both"/>
        <w:textAlignment w:val="center"/>
        <w:divId w:val="820923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2001/20/ЕО НА ЕВРОПЕЙСКИЯ ПАРЛАМЕНТ И НА СЪВЕТА от 4 април 2001 година относно сближаване на законовите, подзаконовите и административните разпоредби на държавите-членки относно прилагането на добрата клинична практика при провеждането на клиничн</w:t>
      </w:r>
      <w:r>
        <w:rPr>
          <w:rFonts w:ascii="Times New Roman" w:eastAsia="Times New Roman" w:hAnsi="Times New Roman" w:cs="Times New Roman"/>
          <w:color w:val="000000"/>
          <w:sz w:val="24"/>
          <w:szCs w:val="24"/>
        </w:rPr>
        <w:t>и изпитвания на лекарствени продукти за хуманна употреба (отм.)</w:t>
      </w:r>
    </w:p>
    <w:p w:rsidR="00000000" w:rsidRDefault="004A1A17">
      <w:pPr>
        <w:spacing w:after="0" w:line="240" w:lineRule="auto"/>
        <w:ind w:firstLine="1155"/>
        <w:jc w:val="both"/>
        <w:textAlignment w:val="center"/>
        <w:divId w:val="473108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93/16/ЕИО НА СЪВЕТА от 5 април 1993 година относно улесняване свободното движение на лекарите и взаимното признаване на техните дипломи, удостоверения и други официални документи за </w:t>
      </w:r>
      <w:r>
        <w:rPr>
          <w:rFonts w:ascii="Times New Roman" w:eastAsia="Times New Roman" w:hAnsi="Times New Roman" w:cs="Times New Roman"/>
          <w:color w:val="000000"/>
          <w:sz w:val="24"/>
          <w:szCs w:val="24"/>
        </w:rPr>
        <w:t>професионална квалификация (отм.)</w:t>
      </w:r>
    </w:p>
    <w:p w:rsidR="00000000" w:rsidRDefault="004A1A17">
      <w:pPr>
        <w:spacing w:after="0" w:line="240" w:lineRule="auto"/>
        <w:ind w:firstLine="1155"/>
        <w:jc w:val="both"/>
        <w:textAlignment w:val="center"/>
        <w:divId w:val="1745956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89/381/СЕЕ НА СЪВЕТА от 14 юни 1989 г. разширяваща полето на приложение на директиви 65/65/ЕИО и и 75/319/ЕИО за сближаването на законовите, подзаконовите и административните разпоредби относно лекарствените сред</w:t>
      </w:r>
      <w:r>
        <w:rPr>
          <w:rFonts w:ascii="Times New Roman" w:eastAsia="Times New Roman" w:hAnsi="Times New Roman" w:cs="Times New Roman"/>
          <w:color w:val="000000"/>
          <w:sz w:val="24"/>
          <w:szCs w:val="24"/>
        </w:rPr>
        <w:t>ства и предвиждаща специални разпоредби за медикаментите получени от човешка кръв или плазма (отм.)</w:t>
      </w:r>
    </w:p>
    <w:p w:rsidR="00000000" w:rsidRDefault="004A1A17">
      <w:pPr>
        <w:spacing w:after="0" w:line="240" w:lineRule="auto"/>
        <w:ind w:firstLine="1155"/>
        <w:jc w:val="both"/>
        <w:textAlignment w:val="center"/>
        <w:divId w:val="1544513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89/105/ЕИО НА СЪВЕТА от 21 декември 1988 година относно прозрачността на мерките, регулиращи цените на лекарствени продукти за употреба от човека </w:t>
      </w:r>
      <w:r>
        <w:rPr>
          <w:rFonts w:ascii="Times New Roman" w:eastAsia="Times New Roman" w:hAnsi="Times New Roman" w:cs="Times New Roman"/>
          <w:color w:val="000000"/>
          <w:sz w:val="24"/>
          <w:szCs w:val="24"/>
        </w:rPr>
        <w:t>и включването им в обхвата на националните системи за здравно осигуряване</w:t>
      </w:r>
    </w:p>
    <w:p w:rsidR="00000000" w:rsidRDefault="004A1A17">
      <w:pPr>
        <w:spacing w:after="0" w:line="240" w:lineRule="auto"/>
        <w:ind w:firstLine="1155"/>
        <w:jc w:val="both"/>
        <w:textAlignment w:val="center"/>
        <w:divId w:val="908347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СЬВЕТА 87/18/ЕИО от 18 декември 1986 година за хармонизиране на законовите, подзаконовите и административните разпоредби, отнасящи се до прилагането на принципите на доб</w:t>
      </w:r>
      <w:r>
        <w:rPr>
          <w:rFonts w:ascii="Times New Roman" w:eastAsia="Times New Roman" w:hAnsi="Times New Roman" w:cs="Times New Roman"/>
          <w:color w:val="000000"/>
          <w:sz w:val="24"/>
          <w:szCs w:val="24"/>
        </w:rPr>
        <w:t>рата лабораторна практика и проверката на тяхното прилагане към анализите на химически вещества (отм.)</w:t>
      </w:r>
    </w:p>
    <w:p w:rsidR="00000000" w:rsidRDefault="004A1A17">
      <w:pPr>
        <w:spacing w:after="0" w:line="240" w:lineRule="auto"/>
        <w:ind w:firstLine="1155"/>
        <w:jc w:val="both"/>
        <w:textAlignment w:val="center"/>
        <w:divId w:val="218716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85/433/ЕИО НА СЪВЕТА от 16 септември 1985 година относно взаимното признаване на дипломи, удостоверения и други официални документи за професио</w:t>
      </w:r>
      <w:r>
        <w:rPr>
          <w:rFonts w:ascii="Times New Roman" w:eastAsia="Times New Roman" w:hAnsi="Times New Roman" w:cs="Times New Roman"/>
          <w:color w:val="000000"/>
          <w:sz w:val="24"/>
          <w:szCs w:val="24"/>
        </w:rPr>
        <w:t>нална квалификация в областта на фармацията, включваща и мерки за улесняване действителното упражняване на правото на установяване по отношение на определени дейности в областта на фармацията (отм.)</w:t>
      </w:r>
    </w:p>
    <w:p w:rsidR="00000000" w:rsidRDefault="004A1A17">
      <w:pPr>
        <w:spacing w:after="0" w:line="240" w:lineRule="auto"/>
        <w:ind w:firstLine="1155"/>
        <w:jc w:val="both"/>
        <w:textAlignment w:val="center"/>
        <w:divId w:val="136606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 ДИРЕКТИВА НА СЪВЕТА 75/319/ЕИО от 20 май 1975 годин</w:t>
      </w:r>
      <w:r>
        <w:rPr>
          <w:rFonts w:ascii="Times New Roman" w:eastAsia="Times New Roman" w:hAnsi="Times New Roman" w:cs="Times New Roman"/>
          <w:color w:val="000000"/>
          <w:sz w:val="24"/>
          <w:szCs w:val="24"/>
        </w:rPr>
        <w:t>а за сближаването на законовите, подзаконови и административни разпоредби относно лекарствените средства (отм.)</w:t>
      </w:r>
    </w:p>
    <w:p w:rsidR="00000000" w:rsidRDefault="004A1A17">
      <w:pPr>
        <w:spacing w:after="0" w:line="240" w:lineRule="auto"/>
        <w:ind w:firstLine="1155"/>
        <w:jc w:val="both"/>
        <w:textAlignment w:val="center"/>
        <w:divId w:val="7678904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55130531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lastRenderedPageBreak/>
        <w:t>Регламенти:</w:t>
      </w:r>
    </w:p>
    <w:p w:rsidR="00000000" w:rsidRDefault="004A1A17">
      <w:pPr>
        <w:spacing w:after="0" w:line="240" w:lineRule="auto"/>
        <w:ind w:firstLine="1155"/>
        <w:jc w:val="both"/>
        <w:textAlignment w:val="center"/>
        <w:divId w:val="767890401"/>
        <w:rPr>
          <w:rFonts w:ascii="Times New Roman" w:eastAsia="Times New Roman" w:hAnsi="Times New Roman" w:cs="Times New Roman"/>
          <w:color w:val="000000"/>
          <w:sz w:val="24"/>
          <w:szCs w:val="24"/>
        </w:rPr>
      </w:pPr>
    </w:p>
    <w:p w:rsidR="00000000" w:rsidRDefault="004A1A17">
      <w:pPr>
        <w:spacing w:after="0" w:line="240" w:lineRule="auto"/>
        <w:ind w:firstLine="1155"/>
        <w:jc w:val="both"/>
        <w:textAlignment w:val="center"/>
        <w:divId w:val="13141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ДЕЛЕГИРАН РЕГЛАМЕНТ (ЕС) 2017/1569 НА КОМИСИЯТА от 23 май 2017 година за допълнение на Регламент (ЕС) № 536/2014 на Европейския </w:t>
      </w:r>
      <w:r>
        <w:rPr>
          <w:rFonts w:ascii="Times New Roman" w:eastAsia="Times New Roman" w:hAnsi="Times New Roman" w:cs="Times New Roman"/>
          <w:color w:val="000000"/>
          <w:sz w:val="24"/>
          <w:szCs w:val="24"/>
        </w:rPr>
        <w:t>парламент и на Съвета чрез определяне на принципи и насоки за добра производствена практика при изпитвани лекарствени продукти за хуманна употреба и на разпоредби за провеждане на инспекции</w:t>
      </w:r>
    </w:p>
    <w:p w:rsidR="00000000" w:rsidRDefault="004A1A17">
      <w:pPr>
        <w:spacing w:after="0" w:line="240" w:lineRule="auto"/>
        <w:ind w:firstLine="1155"/>
        <w:jc w:val="both"/>
        <w:textAlignment w:val="center"/>
        <w:divId w:val="152347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ДЕЛЕГИРАН РЕГЛАМЕНТ (ЕС) 2016/161 НА КОМИСИЯТА от 2 октомври 2015 </w:t>
      </w:r>
      <w:r>
        <w:rPr>
          <w:rFonts w:ascii="Times New Roman" w:eastAsia="Times New Roman" w:hAnsi="Times New Roman" w:cs="Times New Roman"/>
          <w:color w:val="000000"/>
          <w:sz w:val="24"/>
          <w:szCs w:val="24"/>
        </w:rPr>
        <w:t>година за допълване на Директива 2001/83/ЕО на Европейския парламент и на Съвета чрез установяване на подробни правила за показателите за безопасност, поставени върху опаковката на лекарствените продукти за хуманна употреба</w:t>
      </w:r>
    </w:p>
    <w:p w:rsidR="00000000" w:rsidRDefault="004A1A17">
      <w:pPr>
        <w:spacing w:after="0" w:line="240" w:lineRule="auto"/>
        <w:ind w:firstLine="1155"/>
        <w:jc w:val="both"/>
        <w:textAlignment w:val="center"/>
        <w:divId w:val="81271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 1252/</w:t>
      </w:r>
      <w:r>
        <w:rPr>
          <w:rFonts w:ascii="Times New Roman" w:eastAsia="Times New Roman" w:hAnsi="Times New Roman" w:cs="Times New Roman"/>
          <w:color w:val="000000"/>
          <w:sz w:val="24"/>
          <w:szCs w:val="24"/>
        </w:rPr>
        <w:t>2014 НА КОМИСИЯТА от 28 май 2014 година за допълнение на Директива 2001/83/ЕО на Европейския парламент и на Съвета по отношение на принципите и насоките за добра производствена практика за активни вещества за лекарствени продукти за хуманна употреба</w:t>
      </w:r>
    </w:p>
    <w:p w:rsidR="00000000" w:rsidRDefault="004A1A17">
      <w:pPr>
        <w:spacing w:after="0" w:line="240" w:lineRule="auto"/>
        <w:ind w:firstLine="1155"/>
        <w:jc w:val="both"/>
        <w:textAlignment w:val="center"/>
        <w:divId w:val="4333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w:t>
      </w:r>
      <w:r>
        <w:rPr>
          <w:rFonts w:ascii="Times New Roman" w:eastAsia="Times New Roman" w:hAnsi="Times New Roman" w:cs="Times New Roman"/>
          <w:color w:val="000000"/>
          <w:sz w:val="24"/>
          <w:szCs w:val="24"/>
        </w:rPr>
        <w:t>ЕНТ (ЕС) № 536/2014 НА ЕВРОПЕЙСКИЯ ПАРЛАМЕНТ И НА СЪВЕТА от 16 април 2014 година относно клиничните изпитвания на лекарствени продукти за хуманна употреба, и за отмяна на Директива 2001/20/ЕО</w:t>
      </w:r>
    </w:p>
    <w:p w:rsidR="00000000" w:rsidRDefault="004A1A17">
      <w:pPr>
        <w:spacing w:after="0" w:line="240" w:lineRule="auto"/>
        <w:ind w:firstLine="1155"/>
        <w:jc w:val="both"/>
        <w:textAlignment w:val="center"/>
        <w:divId w:val="21358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528/2012 НА ЕВРОПЕЙСКИЯ ПАРЛАМЕНТ И НА СЪВЕТА о</w:t>
      </w:r>
      <w:r>
        <w:rPr>
          <w:rFonts w:ascii="Times New Roman" w:eastAsia="Times New Roman" w:hAnsi="Times New Roman" w:cs="Times New Roman"/>
          <w:color w:val="000000"/>
          <w:sz w:val="24"/>
          <w:szCs w:val="24"/>
        </w:rPr>
        <w:t>т 22 май 2012 година относно предоставянето на пазара и употребата на биоциди</w:t>
      </w:r>
    </w:p>
    <w:p w:rsidR="00000000" w:rsidRDefault="004A1A17">
      <w:pPr>
        <w:spacing w:after="0" w:line="240" w:lineRule="auto"/>
        <w:ind w:firstLine="1155"/>
        <w:jc w:val="both"/>
        <w:textAlignment w:val="center"/>
        <w:divId w:val="121106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 520/2012 НА КОМИСИЯТА от 19 юни 2012 година относно извършването на дейностите в областта на фармакологичната бдителност, предвидени в Регламент (Е</w:t>
      </w:r>
      <w:r>
        <w:rPr>
          <w:rFonts w:ascii="Times New Roman" w:eastAsia="Times New Roman" w:hAnsi="Times New Roman" w:cs="Times New Roman"/>
          <w:color w:val="000000"/>
          <w:sz w:val="24"/>
          <w:szCs w:val="24"/>
        </w:rPr>
        <w:t>О) № 726/2004 на Европейския парламент и на Съвета и в Директива 2001/83/ЕО на Европейския парламент и на Съвета</w:t>
      </w:r>
    </w:p>
    <w:p w:rsidR="00000000" w:rsidRDefault="004A1A17">
      <w:pPr>
        <w:spacing w:after="0" w:line="240" w:lineRule="auto"/>
        <w:ind w:firstLine="1155"/>
        <w:jc w:val="both"/>
        <w:textAlignment w:val="center"/>
        <w:divId w:val="20482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469/2009 НА ЕВРОПЕЙСКИЯ ПАРЛАМЕНТ И НА СЪВЕТА от 6 май 2009 година относно сертификата за допълнителна закрила на лекарственит</w:t>
      </w:r>
      <w:r>
        <w:rPr>
          <w:rFonts w:ascii="Times New Roman" w:eastAsia="Times New Roman" w:hAnsi="Times New Roman" w:cs="Times New Roman"/>
          <w:color w:val="000000"/>
          <w:sz w:val="24"/>
          <w:szCs w:val="24"/>
        </w:rPr>
        <w:t>е продукти (кодифицирана версия)</w:t>
      </w:r>
    </w:p>
    <w:p w:rsidR="00000000" w:rsidRDefault="004A1A17">
      <w:pPr>
        <w:spacing w:after="0" w:line="240" w:lineRule="auto"/>
        <w:ind w:firstLine="1155"/>
        <w:jc w:val="both"/>
        <w:textAlignment w:val="center"/>
        <w:divId w:val="2114126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1234/2008 НА КОМИСИЯТА от 24 ноември 2008 година относно разглеждането на промените в условията на разрешенията за търговия с лекарствени продукти за хуманна употреба и ветеринарни лекарствени продукти</w:t>
      </w:r>
    </w:p>
    <w:p w:rsidR="00000000" w:rsidRDefault="004A1A17">
      <w:pPr>
        <w:spacing w:after="0" w:line="240" w:lineRule="auto"/>
        <w:ind w:firstLine="1155"/>
        <w:jc w:val="both"/>
        <w:textAlignment w:val="center"/>
        <w:divId w:val="127455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w:t>
      </w:r>
      <w:r>
        <w:rPr>
          <w:rFonts w:ascii="Times New Roman" w:eastAsia="Times New Roman" w:hAnsi="Times New Roman" w:cs="Times New Roman"/>
          <w:color w:val="000000"/>
          <w:sz w:val="24"/>
          <w:szCs w:val="24"/>
        </w:rPr>
        <w:t>АМЕНТ (ЕО) № 1394/2007 НА ЕВРОПЕЙСКИЯ ПАРЛАМЕНТ И НА СЪВЕТА от 13 ноември 2007 година относно лекарствените продукти за модерна терапия и за изменение на Директива 2001/83/ЕО и на Регламент (ЕО) № 726/2004</w:t>
      </w:r>
    </w:p>
    <w:p w:rsidR="00000000" w:rsidRDefault="004A1A17">
      <w:pPr>
        <w:spacing w:after="0" w:line="240" w:lineRule="auto"/>
        <w:ind w:firstLine="1155"/>
        <w:jc w:val="both"/>
        <w:textAlignment w:val="center"/>
        <w:divId w:val="39636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1901/2006 НА ЕВРОПЕЙСКИЯ ПАРЛАМЕН</w:t>
      </w:r>
      <w:r>
        <w:rPr>
          <w:rFonts w:ascii="Times New Roman" w:eastAsia="Times New Roman" w:hAnsi="Times New Roman" w:cs="Times New Roman"/>
          <w:color w:val="000000"/>
          <w:sz w:val="24"/>
          <w:szCs w:val="24"/>
        </w:rPr>
        <w:t>Т И НА СЪВЕТА от 12 декември 2006 година относно лекарствените продукти за педиатрична употреба и за изменение на Регламент (ЕИО) № 1768/92, Директива 2001/20/ЕО, Директива 2001/83/ЕО и Регламент (ЕО) № 726/2004</w:t>
      </w:r>
    </w:p>
    <w:p w:rsidR="00000000" w:rsidRDefault="004A1A17">
      <w:pPr>
        <w:spacing w:after="0" w:line="240" w:lineRule="auto"/>
        <w:ind w:firstLine="1155"/>
        <w:jc w:val="both"/>
        <w:textAlignment w:val="center"/>
        <w:divId w:val="116505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726/2004 НА ЕВРОПЕЙСКИЯ ПАР</w:t>
      </w:r>
      <w:r>
        <w:rPr>
          <w:rFonts w:ascii="Times New Roman" w:eastAsia="Times New Roman" w:hAnsi="Times New Roman" w:cs="Times New Roman"/>
          <w:color w:val="000000"/>
          <w:sz w:val="24"/>
          <w:szCs w:val="24"/>
        </w:rPr>
        <w:t>ЛАМЕНТ И НА СЪВЕТА от 31 март 2004 година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w:t>
      </w:r>
    </w:p>
    <w:p w:rsidR="00000000" w:rsidRDefault="004A1A17">
      <w:pPr>
        <w:spacing w:after="0" w:line="240" w:lineRule="auto"/>
        <w:ind w:firstLine="1155"/>
        <w:jc w:val="both"/>
        <w:textAlignment w:val="center"/>
        <w:divId w:val="1085610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(ЕО) № 1085/2003 НА КОМИСИЯ</w:t>
      </w:r>
      <w:r>
        <w:rPr>
          <w:rFonts w:ascii="Times New Roman" w:eastAsia="Times New Roman" w:hAnsi="Times New Roman" w:cs="Times New Roman"/>
          <w:color w:val="000000"/>
          <w:sz w:val="24"/>
          <w:szCs w:val="24"/>
        </w:rPr>
        <w:t>ТА от 3 юни 2003 година относно проучване на измененията в условията на разрешителните за търговия с лекарствени продукти за хуманна употреба и ветеринарни лекарствени продукти, попадащи в обхвата на Регламент (ЕИО) № 2309/93 на Съвета (отм.)</w:t>
      </w:r>
    </w:p>
    <w:p w:rsidR="00000000" w:rsidRDefault="004A1A17">
      <w:pPr>
        <w:spacing w:after="0" w:line="240" w:lineRule="auto"/>
        <w:ind w:firstLine="1155"/>
        <w:jc w:val="both"/>
        <w:textAlignment w:val="center"/>
        <w:divId w:val="1922105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w:t>
      </w:r>
      <w:r>
        <w:rPr>
          <w:rFonts w:ascii="Times New Roman" w:eastAsia="Times New Roman" w:hAnsi="Times New Roman" w:cs="Times New Roman"/>
          <w:color w:val="000000"/>
          <w:sz w:val="24"/>
          <w:szCs w:val="24"/>
        </w:rPr>
        <w:t>) № 1084/2003 НА КОМИСИЯТА от 3 юни 2003 година относно проучване на измененията в условията на разрешенията за търговия с лекарствени продукти за хуманна употреба и ветеринарни лекарствени продукти, предоставяни от компетентен орган на държава-членка (отм</w:t>
      </w:r>
      <w:r>
        <w:rPr>
          <w:rFonts w:ascii="Times New Roman" w:eastAsia="Times New Roman" w:hAnsi="Times New Roman" w:cs="Times New Roman"/>
          <w:color w:val="000000"/>
          <w:sz w:val="24"/>
          <w:szCs w:val="24"/>
        </w:rPr>
        <w:t>.)</w:t>
      </w:r>
    </w:p>
    <w:p w:rsidR="00000000" w:rsidRDefault="004A1A17">
      <w:pPr>
        <w:spacing w:after="0" w:line="240" w:lineRule="auto"/>
        <w:ind w:firstLine="1155"/>
        <w:jc w:val="both"/>
        <w:textAlignment w:val="center"/>
        <w:divId w:val="1469473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847/2000 НА КОМИСИЯТА от 27 април 2000 година за установяване на разпоредбите за прилагане на критериите за обозначаване на лекарствен продукт като лекарствен продукт-сирак и за определяне на понятията "подобен лекарствен продукт" и "кл</w:t>
      </w:r>
      <w:r>
        <w:rPr>
          <w:rFonts w:ascii="Times New Roman" w:eastAsia="Times New Roman" w:hAnsi="Times New Roman" w:cs="Times New Roman"/>
          <w:color w:val="000000"/>
          <w:sz w:val="24"/>
          <w:szCs w:val="24"/>
        </w:rPr>
        <w:t>инично превъзходство"</w:t>
      </w:r>
    </w:p>
    <w:p w:rsidR="00000000" w:rsidRDefault="004A1A17">
      <w:pPr>
        <w:spacing w:after="0" w:line="240" w:lineRule="auto"/>
        <w:ind w:firstLine="1155"/>
        <w:jc w:val="both"/>
        <w:textAlignment w:val="center"/>
        <w:divId w:val="187990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141/2000 НА ЕВРОПЕЙСКИЯ ПАРЛАМЕНТ И НА СЪВЕТА от 16 декември 1999 година за лекарствата сираци</w:t>
      </w:r>
    </w:p>
    <w:p w:rsidR="00000000" w:rsidRDefault="004A1A17">
      <w:pPr>
        <w:spacing w:after="0" w:line="240" w:lineRule="auto"/>
        <w:ind w:firstLine="1155"/>
        <w:jc w:val="both"/>
        <w:textAlignment w:val="center"/>
        <w:divId w:val="190075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НА СЪВЕТА (Съвета на Европейската Общност) № 2309/93 от 22 юли 1993, с който се установява редът в Общността за </w:t>
      </w:r>
      <w:r>
        <w:rPr>
          <w:rFonts w:ascii="Times New Roman" w:eastAsia="Times New Roman" w:hAnsi="Times New Roman" w:cs="Times New Roman"/>
          <w:color w:val="000000"/>
          <w:sz w:val="24"/>
          <w:szCs w:val="24"/>
        </w:rPr>
        <w:t>издаване разрешителни (лицензи) и упражняване надзор над лекарствени средства използвани в хуманната и ветеринарната медицина, и се създава Европейска Агенция за Оценка на Лекарствени Средства (отм.)</w:t>
      </w:r>
    </w:p>
    <w:p w:rsidR="004A1A17" w:rsidRDefault="004A1A17">
      <w:pPr>
        <w:ind w:firstLine="1155"/>
        <w:jc w:val="both"/>
        <w:textAlignment w:val="center"/>
        <w:divId w:val="260649101"/>
        <w:rPr>
          <w:rFonts w:eastAsia="Times New Roman"/>
          <w:color w:val="000000"/>
        </w:rPr>
      </w:pPr>
      <w:r>
        <w:rPr>
          <w:rFonts w:ascii="Times New Roman" w:eastAsia="Times New Roman" w:hAnsi="Times New Roman" w:cs="Times New Roman"/>
          <w:color w:val="000000"/>
          <w:sz w:val="24"/>
          <w:szCs w:val="24"/>
        </w:rPr>
        <w:t>РЕГЛАМЕНТ (ЕИО) № 1768/92 НА СЪВЕТА от 18 юни 1992 годин</w:t>
      </w:r>
      <w:r>
        <w:rPr>
          <w:rFonts w:ascii="Times New Roman" w:eastAsia="Times New Roman" w:hAnsi="Times New Roman" w:cs="Times New Roman"/>
          <w:color w:val="000000"/>
          <w:sz w:val="24"/>
          <w:szCs w:val="24"/>
        </w:rPr>
        <w:t>а относно създаването на сертификат за допълнителна закрила на лекарствените продукти (отм.)</w:t>
      </w:r>
    </w:p>
    <w:sectPr w:rsidR="004A1A17">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A17" w:rsidRDefault="004A1A17">
      <w:pPr>
        <w:spacing w:after="0" w:line="240" w:lineRule="auto"/>
      </w:pPr>
      <w:r>
        <w:separator/>
      </w:r>
    </w:p>
  </w:endnote>
  <w:endnote w:type="continuationSeparator" w:id="0">
    <w:p w:rsidR="004A1A17" w:rsidRDefault="004A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4A" w:rsidRDefault="004A1A17">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A17" w:rsidRDefault="004A1A17">
      <w:pPr>
        <w:spacing w:after="0" w:line="240" w:lineRule="auto"/>
      </w:pPr>
      <w:r>
        <w:separator/>
      </w:r>
    </w:p>
  </w:footnote>
  <w:footnote w:type="continuationSeparator" w:id="0">
    <w:p w:rsidR="004A1A17" w:rsidRDefault="004A1A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4A"/>
    <w:rsid w:val="00234D3F"/>
    <w:rsid w:val="004A1A17"/>
    <w:rsid w:val="00C2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FE12F-8163-458C-9172-9418DD48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36157">
      <w:bodyDiv w:val="1"/>
      <w:marLeft w:val="390"/>
      <w:marRight w:val="390"/>
      <w:marTop w:val="0"/>
      <w:marBottom w:val="0"/>
      <w:divBdr>
        <w:top w:val="none" w:sz="0" w:space="0" w:color="auto"/>
        <w:left w:val="none" w:sz="0" w:space="0" w:color="auto"/>
        <w:bottom w:val="none" w:sz="0" w:space="0" w:color="auto"/>
        <w:right w:val="none" w:sz="0" w:space="0" w:color="auto"/>
      </w:divBdr>
      <w:divsChild>
        <w:div w:id="1493789380">
          <w:marLeft w:val="0"/>
          <w:marRight w:val="0"/>
          <w:marTop w:val="0"/>
          <w:marBottom w:val="0"/>
          <w:divBdr>
            <w:top w:val="none" w:sz="0" w:space="0" w:color="auto"/>
            <w:left w:val="none" w:sz="0" w:space="0" w:color="auto"/>
            <w:bottom w:val="none" w:sz="0" w:space="0" w:color="auto"/>
            <w:right w:val="none" w:sz="0" w:space="0" w:color="auto"/>
          </w:divBdr>
        </w:div>
        <w:div w:id="334116750">
          <w:marLeft w:val="0"/>
          <w:marRight w:val="0"/>
          <w:marTop w:val="75"/>
          <w:marBottom w:val="0"/>
          <w:divBdr>
            <w:top w:val="none" w:sz="0" w:space="0" w:color="auto"/>
            <w:left w:val="none" w:sz="0" w:space="0" w:color="auto"/>
            <w:bottom w:val="none" w:sz="0" w:space="0" w:color="auto"/>
            <w:right w:val="none" w:sz="0" w:space="0" w:color="auto"/>
          </w:divBdr>
        </w:div>
        <w:div w:id="1646547254">
          <w:marLeft w:val="0"/>
          <w:marRight w:val="0"/>
          <w:marTop w:val="75"/>
          <w:marBottom w:val="0"/>
          <w:divBdr>
            <w:top w:val="none" w:sz="0" w:space="0" w:color="auto"/>
            <w:left w:val="none" w:sz="0" w:space="0" w:color="auto"/>
            <w:bottom w:val="none" w:sz="0" w:space="0" w:color="auto"/>
            <w:right w:val="none" w:sz="0" w:space="0" w:color="auto"/>
          </w:divBdr>
        </w:div>
        <w:div w:id="2075425228">
          <w:marLeft w:val="0"/>
          <w:marRight w:val="0"/>
          <w:marTop w:val="0"/>
          <w:marBottom w:val="120"/>
          <w:divBdr>
            <w:top w:val="none" w:sz="0" w:space="0" w:color="auto"/>
            <w:left w:val="none" w:sz="0" w:space="0" w:color="auto"/>
            <w:bottom w:val="none" w:sz="0" w:space="0" w:color="auto"/>
            <w:right w:val="none" w:sz="0" w:space="0" w:color="auto"/>
          </w:divBdr>
          <w:divsChild>
            <w:div w:id="329913465">
              <w:marLeft w:val="0"/>
              <w:marRight w:val="0"/>
              <w:marTop w:val="0"/>
              <w:marBottom w:val="0"/>
              <w:divBdr>
                <w:top w:val="none" w:sz="0" w:space="0" w:color="auto"/>
                <w:left w:val="none" w:sz="0" w:space="0" w:color="auto"/>
                <w:bottom w:val="none" w:sz="0" w:space="0" w:color="auto"/>
                <w:right w:val="none" w:sz="0" w:space="0" w:color="auto"/>
              </w:divBdr>
            </w:div>
          </w:divsChild>
        </w:div>
        <w:div w:id="697900964">
          <w:marLeft w:val="0"/>
          <w:marRight w:val="0"/>
          <w:marTop w:val="225"/>
          <w:marBottom w:val="0"/>
          <w:divBdr>
            <w:top w:val="none" w:sz="0" w:space="0" w:color="auto"/>
            <w:left w:val="none" w:sz="0" w:space="0" w:color="auto"/>
            <w:bottom w:val="none" w:sz="0" w:space="0" w:color="auto"/>
            <w:right w:val="none" w:sz="0" w:space="0" w:color="auto"/>
          </w:divBdr>
        </w:div>
        <w:div w:id="1789348221">
          <w:marLeft w:val="0"/>
          <w:marRight w:val="0"/>
          <w:marTop w:val="150"/>
          <w:marBottom w:val="0"/>
          <w:divBdr>
            <w:top w:val="none" w:sz="0" w:space="0" w:color="auto"/>
            <w:left w:val="none" w:sz="0" w:space="0" w:color="auto"/>
            <w:bottom w:val="none" w:sz="0" w:space="0" w:color="auto"/>
            <w:right w:val="none" w:sz="0" w:space="0" w:color="auto"/>
          </w:divBdr>
        </w:div>
        <w:div w:id="1752970734">
          <w:marLeft w:val="0"/>
          <w:marRight w:val="0"/>
          <w:marTop w:val="0"/>
          <w:marBottom w:val="120"/>
          <w:divBdr>
            <w:top w:val="none" w:sz="0" w:space="0" w:color="auto"/>
            <w:left w:val="none" w:sz="0" w:space="0" w:color="auto"/>
            <w:bottom w:val="none" w:sz="0" w:space="0" w:color="auto"/>
            <w:right w:val="none" w:sz="0" w:space="0" w:color="auto"/>
          </w:divBdr>
          <w:divsChild>
            <w:div w:id="1802262804">
              <w:marLeft w:val="0"/>
              <w:marRight w:val="0"/>
              <w:marTop w:val="0"/>
              <w:marBottom w:val="0"/>
              <w:divBdr>
                <w:top w:val="none" w:sz="0" w:space="0" w:color="auto"/>
                <w:left w:val="none" w:sz="0" w:space="0" w:color="auto"/>
                <w:bottom w:val="none" w:sz="0" w:space="0" w:color="auto"/>
                <w:right w:val="none" w:sz="0" w:space="0" w:color="auto"/>
              </w:divBdr>
            </w:div>
            <w:div w:id="151723801">
              <w:marLeft w:val="0"/>
              <w:marRight w:val="0"/>
              <w:marTop w:val="0"/>
              <w:marBottom w:val="0"/>
              <w:divBdr>
                <w:top w:val="none" w:sz="0" w:space="0" w:color="auto"/>
                <w:left w:val="none" w:sz="0" w:space="0" w:color="auto"/>
                <w:bottom w:val="none" w:sz="0" w:space="0" w:color="auto"/>
                <w:right w:val="none" w:sz="0" w:space="0" w:color="auto"/>
              </w:divBdr>
            </w:div>
            <w:div w:id="58022550">
              <w:marLeft w:val="0"/>
              <w:marRight w:val="0"/>
              <w:marTop w:val="0"/>
              <w:marBottom w:val="0"/>
              <w:divBdr>
                <w:top w:val="none" w:sz="0" w:space="0" w:color="auto"/>
                <w:left w:val="none" w:sz="0" w:space="0" w:color="auto"/>
                <w:bottom w:val="none" w:sz="0" w:space="0" w:color="auto"/>
                <w:right w:val="none" w:sz="0" w:space="0" w:color="auto"/>
              </w:divBdr>
            </w:div>
            <w:div w:id="1289699879">
              <w:marLeft w:val="0"/>
              <w:marRight w:val="0"/>
              <w:marTop w:val="0"/>
              <w:marBottom w:val="0"/>
              <w:divBdr>
                <w:top w:val="none" w:sz="0" w:space="0" w:color="auto"/>
                <w:left w:val="none" w:sz="0" w:space="0" w:color="auto"/>
                <w:bottom w:val="none" w:sz="0" w:space="0" w:color="auto"/>
                <w:right w:val="none" w:sz="0" w:space="0" w:color="auto"/>
              </w:divBdr>
            </w:div>
            <w:div w:id="1614482641">
              <w:marLeft w:val="0"/>
              <w:marRight w:val="0"/>
              <w:marTop w:val="0"/>
              <w:marBottom w:val="0"/>
              <w:divBdr>
                <w:top w:val="none" w:sz="0" w:space="0" w:color="auto"/>
                <w:left w:val="none" w:sz="0" w:space="0" w:color="auto"/>
                <w:bottom w:val="none" w:sz="0" w:space="0" w:color="auto"/>
                <w:right w:val="none" w:sz="0" w:space="0" w:color="auto"/>
              </w:divBdr>
            </w:div>
            <w:div w:id="852954690">
              <w:marLeft w:val="0"/>
              <w:marRight w:val="0"/>
              <w:marTop w:val="0"/>
              <w:marBottom w:val="0"/>
              <w:divBdr>
                <w:top w:val="none" w:sz="0" w:space="0" w:color="auto"/>
                <w:left w:val="none" w:sz="0" w:space="0" w:color="auto"/>
                <w:bottom w:val="none" w:sz="0" w:space="0" w:color="auto"/>
                <w:right w:val="none" w:sz="0" w:space="0" w:color="auto"/>
              </w:divBdr>
            </w:div>
            <w:div w:id="2055497174">
              <w:marLeft w:val="0"/>
              <w:marRight w:val="0"/>
              <w:marTop w:val="0"/>
              <w:marBottom w:val="0"/>
              <w:divBdr>
                <w:top w:val="none" w:sz="0" w:space="0" w:color="auto"/>
                <w:left w:val="none" w:sz="0" w:space="0" w:color="auto"/>
                <w:bottom w:val="none" w:sz="0" w:space="0" w:color="auto"/>
                <w:right w:val="none" w:sz="0" w:space="0" w:color="auto"/>
              </w:divBdr>
            </w:div>
            <w:div w:id="2053649426">
              <w:marLeft w:val="0"/>
              <w:marRight w:val="0"/>
              <w:marTop w:val="0"/>
              <w:marBottom w:val="0"/>
              <w:divBdr>
                <w:top w:val="none" w:sz="0" w:space="0" w:color="auto"/>
                <w:left w:val="none" w:sz="0" w:space="0" w:color="auto"/>
                <w:bottom w:val="none" w:sz="0" w:space="0" w:color="auto"/>
                <w:right w:val="none" w:sz="0" w:space="0" w:color="auto"/>
              </w:divBdr>
            </w:div>
            <w:div w:id="820343605">
              <w:marLeft w:val="0"/>
              <w:marRight w:val="0"/>
              <w:marTop w:val="0"/>
              <w:marBottom w:val="0"/>
              <w:divBdr>
                <w:top w:val="none" w:sz="0" w:space="0" w:color="auto"/>
                <w:left w:val="none" w:sz="0" w:space="0" w:color="auto"/>
                <w:bottom w:val="none" w:sz="0" w:space="0" w:color="auto"/>
                <w:right w:val="none" w:sz="0" w:space="0" w:color="auto"/>
              </w:divBdr>
            </w:div>
            <w:div w:id="1916745699">
              <w:marLeft w:val="0"/>
              <w:marRight w:val="0"/>
              <w:marTop w:val="0"/>
              <w:marBottom w:val="0"/>
              <w:divBdr>
                <w:top w:val="none" w:sz="0" w:space="0" w:color="auto"/>
                <w:left w:val="none" w:sz="0" w:space="0" w:color="auto"/>
                <w:bottom w:val="none" w:sz="0" w:space="0" w:color="auto"/>
                <w:right w:val="none" w:sz="0" w:space="0" w:color="auto"/>
              </w:divBdr>
            </w:div>
            <w:div w:id="307899237">
              <w:marLeft w:val="0"/>
              <w:marRight w:val="0"/>
              <w:marTop w:val="0"/>
              <w:marBottom w:val="0"/>
              <w:divBdr>
                <w:top w:val="none" w:sz="0" w:space="0" w:color="auto"/>
                <w:left w:val="none" w:sz="0" w:space="0" w:color="auto"/>
                <w:bottom w:val="none" w:sz="0" w:space="0" w:color="auto"/>
                <w:right w:val="none" w:sz="0" w:space="0" w:color="auto"/>
              </w:divBdr>
            </w:div>
            <w:div w:id="1722557096">
              <w:marLeft w:val="0"/>
              <w:marRight w:val="0"/>
              <w:marTop w:val="0"/>
              <w:marBottom w:val="0"/>
              <w:divBdr>
                <w:top w:val="none" w:sz="0" w:space="0" w:color="auto"/>
                <w:left w:val="none" w:sz="0" w:space="0" w:color="auto"/>
                <w:bottom w:val="none" w:sz="0" w:space="0" w:color="auto"/>
                <w:right w:val="none" w:sz="0" w:space="0" w:color="auto"/>
              </w:divBdr>
            </w:div>
            <w:div w:id="142433462">
              <w:marLeft w:val="0"/>
              <w:marRight w:val="0"/>
              <w:marTop w:val="0"/>
              <w:marBottom w:val="0"/>
              <w:divBdr>
                <w:top w:val="none" w:sz="0" w:space="0" w:color="auto"/>
                <w:left w:val="none" w:sz="0" w:space="0" w:color="auto"/>
                <w:bottom w:val="none" w:sz="0" w:space="0" w:color="auto"/>
                <w:right w:val="none" w:sz="0" w:space="0" w:color="auto"/>
              </w:divBdr>
            </w:div>
            <w:div w:id="1438253515">
              <w:marLeft w:val="0"/>
              <w:marRight w:val="0"/>
              <w:marTop w:val="0"/>
              <w:marBottom w:val="0"/>
              <w:divBdr>
                <w:top w:val="none" w:sz="0" w:space="0" w:color="auto"/>
                <w:left w:val="none" w:sz="0" w:space="0" w:color="auto"/>
                <w:bottom w:val="none" w:sz="0" w:space="0" w:color="auto"/>
                <w:right w:val="none" w:sz="0" w:space="0" w:color="auto"/>
              </w:divBdr>
            </w:div>
            <w:div w:id="1185053441">
              <w:marLeft w:val="0"/>
              <w:marRight w:val="0"/>
              <w:marTop w:val="0"/>
              <w:marBottom w:val="0"/>
              <w:divBdr>
                <w:top w:val="none" w:sz="0" w:space="0" w:color="auto"/>
                <w:left w:val="none" w:sz="0" w:space="0" w:color="auto"/>
                <w:bottom w:val="none" w:sz="0" w:space="0" w:color="auto"/>
                <w:right w:val="none" w:sz="0" w:space="0" w:color="auto"/>
              </w:divBdr>
            </w:div>
            <w:div w:id="192034883">
              <w:marLeft w:val="0"/>
              <w:marRight w:val="0"/>
              <w:marTop w:val="0"/>
              <w:marBottom w:val="0"/>
              <w:divBdr>
                <w:top w:val="none" w:sz="0" w:space="0" w:color="auto"/>
                <w:left w:val="none" w:sz="0" w:space="0" w:color="auto"/>
                <w:bottom w:val="none" w:sz="0" w:space="0" w:color="auto"/>
                <w:right w:val="none" w:sz="0" w:space="0" w:color="auto"/>
              </w:divBdr>
            </w:div>
          </w:divsChild>
        </w:div>
        <w:div w:id="66192986">
          <w:marLeft w:val="0"/>
          <w:marRight w:val="0"/>
          <w:marTop w:val="0"/>
          <w:marBottom w:val="120"/>
          <w:divBdr>
            <w:top w:val="none" w:sz="0" w:space="0" w:color="auto"/>
            <w:left w:val="none" w:sz="0" w:space="0" w:color="auto"/>
            <w:bottom w:val="none" w:sz="0" w:space="0" w:color="auto"/>
            <w:right w:val="none" w:sz="0" w:space="0" w:color="auto"/>
          </w:divBdr>
          <w:divsChild>
            <w:div w:id="98260251">
              <w:marLeft w:val="0"/>
              <w:marRight w:val="0"/>
              <w:marTop w:val="0"/>
              <w:marBottom w:val="0"/>
              <w:divBdr>
                <w:top w:val="none" w:sz="0" w:space="0" w:color="auto"/>
                <w:left w:val="none" w:sz="0" w:space="0" w:color="auto"/>
                <w:bottom w:val="none" w:sz="0" w:space="0" w:color="auto"/>
                <w:right w:val="none" w:sz="0" w:space="0" w:color="auto"/>
              </w:divBdr>
            </w:div>
          </w:divsChild>
        </w:div>
        <w:div w:id="737360338">
          <w:marLeft w:val="0"/>
          <w:marRight w:val="0"/>
          <w:marTop w:val="0"/>
          <w:marBottom w:val="120"/>
          <w:divBdr>
            <w:top w:val="none" w:sz="0" w:space="0" w:color="auto"/>
            <w:left w:val="none" w:sz="0" w:space="0" w:color="auto"/>
            <w:bottom w:val="none" w:sz="0" w:space="0" w:color="auto"/>
            <w:right w:val="none" w:sz="0" w:space="0" w:color="auto"/>
          </w:divBdr>
          <w:divsChild>
            <w:div w:id="814839363">
              <w:marLeft w:val="0"/>
              <w:marRight w:val="0"/>
              <w:marTop w:val="0"/>
              <w:marBottom w:val="0"/>
              <w:divBdr>
                <w:top w:val="none" w:sz="0" w:space="0" w:color="auto"/>
                <w:left w:val="none" w:sz="0" w:space="0" w:color="auto"/>
                <w:bottom w:val="none" w:sz="0" w:space="0" w:color="auto"/>
                <w:right w:val="none" w:sz="0" w:space="0" w:color="auto"/>
              </w:divBdr>
            </w:div>
            <w:div w:id="475687431">
              <w:marLeft w:val="0"/>
              <w:marRight w:val="0"/>
              <w:marTop w:val="0"/>
              <w:marBottom w:val="0"/>
              <w:divBdr>
                <w:top w:val="none" w:sz="0" w:space="0" w:color="auto"/>
                <w:left w:val="none" w:sz="0" w:space="0" w:color="auto"/>
                <w:bottom w:val="none" w:sz="0" w:space="0" w:color="auto"/>
                <w:right w:val="none" w:sz="0" w:space="0" w:color="auto"/>
              </w:divBdr>
            </w:div>
            <w:div w:id="959142634">
              <w:marLeft w:val="0"/>
              <w:marRight w:val="0"/>
              <w:marTop w:val="0"/>
              <w:marBottom w:val="0"/>
              <w:divBdr>
                <w:top w:val="none" w:sz="0" w:space="0" w:color="auto"/>
                <w:left w:val="none" w:sz="0" w:space="0" w:color="auto"/>
                <w:bottom w:val="none" w:sz="0" w:space="0" w:color="auto"/>
                <w:right w:val="none" w:sz="0" w:space="0" w:color="auto"/>
              </w:divBdr>
            </w:div>
            <w:div w:id="1615867145">
              <w:marLeft w:val="0"/>
              <w:marRight w:val="0"/>
              <w:marTop w:val="0"/>
              <w:marBottom w:val="0"/>
              <w:divBdr>
                <w:top w:val="none" w:sz="0" w:space="0" w:color="auto"/>
                <w:left w:val="none" w:sz="0" w:space="0" w:color="auto"/>
                <w:bottom w:val="none" w:sz="0" w:space="0" w:color="auto"/>
                <w:right w:val="none" w:sz="0" w:space="0" w:color="auto"/>
              </w:divBdr>
            </w:div>
            <w:div w:id="1430739006">
              <w:marLeft w:val="0"/>
              <w:marRight w:val="0"/>
              <w:marTop w:val="0"/>
              <w:marBottom w:val="0"/>
              <w:divBdr>
                <w:top w:val="none" w:sz="0" w:space="0" w:color="auto"/>
                <w:left w:val="none" w:sz="0" w:space="0" w:color="auto"/>
                <w:bottom w:val="none" w:sz="0" w:space="0" w:color="auto"/>
                <w:right w:val="none" w:sz="0" w:space="0" w:color="auto"/>
              </w:divBdr>
            </w:div>
            <w:div w:id="1472088605">
              <w:marLeft w:val="0"/>
              <w:marRight w:val="0"/>
              <w:marTop w:val="0"/>
              <w:marBottom w:val="0"/>
              <w:divBdr>
                <w:top w:val="none" w:sz="0" w:space="0" w:color="auto"/>
                <w:left w:val="none" w:sz="0" w:space="0" w:color="auto"/>
                <w:bottom w:val="none" w:sz="0" w:space="0" w:color="auto"/>
                <w:right w:val="none" w:sz="0" w:space="0" w:color="auto"/>
              </w:divBdr>
            </w:div>
            <w:div w:id="1231428557">
              <w:marLeft w:val="0"/>
              <w:marRight w:val="0"/>
              <w:marTop w:val="0"/>
              <w:marBottom w:val="0"/>
              <w:divBdr>
                <w:top w:val="none" w:sz="0" w:space="0" w:color="auto"/>
                <w:left w:val="none" w:sz="0" w:space="0" w:color="auto"/>
                <w:bottom w:val="none" w:sz="0" w:space="0" w:color="auto"/>
                <w:right w:val="none" w:sz="0" w:space="0" w:color="auto"/>
              </w:divBdr>
            </w:div>
            <w:div w:id="297612205">
              <w:marLeft w:val="0"/>
              <w:marRight w:val="0"/>
              <w:marTop w:val="0"/>
              <w:marBottom w:val="0"/>
              <w:divBdr>
                <w:top w:val="none" w:sz="0" w:space="0" w:color="auto"/>
                <w:left w:val="none" w:sz="0" w:space="0" w:color="auto"/>
                <w:bottom w:val="none" w:sz="0" w:space="0" w:color="auto"/>
                <w:right w:val="none" w:sz="0" w:space="0" w:color="auto"/>
              </w:divBdr>
            </w:div>
            <w:div w:id="228424473">
              <w:marLeft w:val="0"/>
              <w:marRight w:val="0"/>
              <w:marTop w:val="0"/>
              <w:marBottom w:val="0"/>
              <w:divBdr>
                <w:top w:val="none" w:sz="0" w:space="0" w:color="auto"/>
                <w:left w:val="none" w:sz="0" w:space="0" w:color="auto"/>
                <w:bottom w:val="none" w:sz="0" w:space="0" w:color="auto"/>
                <w:right w:val="none" w:sz="0" w:space="0" w:color="auto"/>
              </w:divBdr>
            </w:div>
            <w:div w:id="571546737">
              <w:marLeft w:val="0"/>
              <w:marRight w:val="0"/>
              <w:marTop w:val="0"/>
              <w:marBottom w:val="0"/>
              <w:divBdr>
                <w:top w:val="none" w:sz="0" w:space="0" w:color="auto"/>
                <w:left w:val="none" w:sz="0" w:space="0" w:color="auto"/>
                <w:bottom w:val="none" w:sz="0" w:space="0" w:color="auto"/>
                <w:right w:val="none" w:sz="0" w:space="0" w:color="auto"/>
              </w:divBdr>
            </w:div>
          </w:divsChild>
        </w:div>
        <w:div w:id="797836764">
          <w:marLeft w:val="0"/>
          <w:marRight w:val="0"/>
          <w:marTop w:val="0"/>
          <w:marBottom w:val="120"/>
          <w:divBdr>
            <w:top w:val="none" w:sz="0" w:space="0" w:color="auto"/>
            <w:left w:val="none" w:sz="0" w:space="0" w:color="auto"/>
            <w:bottom w:val="none" w:sz="0" w:space="0" w:color="auto"/>
            <w:right w:val="none" w:sz="0" w:space="0" w:color="auto"/>
          </w:divBdr>
          <w:divsChild>
            <w:div w:id="977300829">
              <w:marLeft w:val="0"/>
              <w:marRight w:val="0"/>
              <w:marTop w:val="0"/>
              <w:marBottom w:val="0"/>
              <w:divBdr>
                <w:top w:val="none" w:sz="0" w:space="0" w:color="auto"/>
                <w:left w:val="none" w:sz="0" w:space="0" w:color="auto"/>
                <w:bottom w:val="none" w:sz="0" w:space="0" w:color="auto"/>
                <w:right w:val="none" w:sz="0" w:space="0" w:color="auto"/>
              </w:divBdr>
            </w:div>
          </w:divsChild>
        </w:div>
        <w:div w:id="275910776">
          <w:marLeft w:val="0"/>
          <w:marRight w:val="0"/>
          <w:marTop w:val="0"/>
          <w:marBottom w:val="120"/>
          <w:divBdr>
            <w:top w:val="none" w:sz="0" w:space="0" w:color="auto"/>
            <w:left w:val="none" w:sz="0" w:space="0" w:color="auto"/>
            <w:bottom w:val="none" w:sz="0" w:space="0" w:color="auto"/>
            <w:right w:val="none" w:sz="0" w:space="0" w:color="auto"/>
          </w:divBdr>
          <w:divsChild>
            <w:div w:id="1370062113">
              <w:marLeft w:val="0"/>
              <w:marRight w:val="0"/>
              <w:marTop w:val="0"/>
              <w:marBottom w:val="0"/>
              <w:divBdr>
                <w:top w:val="none" w:sz="0" w:space="0" w:color="auto"/>
                <w:left w:val="none" w:sz="0" w:space="0" w:color="auto"/>
                <w:bottom w:val="none" w:sz="0" w:space="0" w:color="auto"/>
                <w:right w:val="none" w:sz="0" w:space="0" w:color="auto"/>
              </w:divBdr>
            </w:div>
          </w:divsChild>
        </w:div>
        <w:div w:id="1505323308">
          <w:marLeft w:val="0"/>
          <w:marRight w:val="0"/>
          <w:marTop w:val="0"/>
          <w:marBottom w:val="120"/>
          <w:divBdr>
            <w:top w:val="none" w:sz="0" w:space="0" w:color="auto"/>
            <w:left w:val="none" w:sz="0" w:space="0" w:color="auto"/>
            <w:bottom w:val="none" w:sz="0" w:space="0" w:color="auto"/>
            <w:right w:val="none" w:sz="0" w:space="0" w:color="auto"/>
          </w:divBdr>
          <w:divsChild>
            <w:div w:id="1747455332">
              <w:marLeft w:val="0"/>
              <w:marRight w:val="0"/>
              <w:marTop w:val="0"/>
              <w:marBottom w:val="0"/>
              <w:divBdr>
                <w:top w:val="none" w:sz="0" w:space="0" w:color="auto"/>
                <w:left w:val="none" w:sz="0" w:space="0" w:color="auto"/>
                <w:bottom w:val="none" w:sz="0" w:space="0" w:color="auto"/>
                <w:right w:val="none" w:sz="0" w:space="0" w:color="auto"/>
              </w:divBdr>
            </w:div>
            <w:div w:id="902369047">
              <w:marLeft w:val="0"/>
              <w:marRight w:val="0"/>
              <w:marTop w:val="0"/>
              <w:marBottom w:val="0"/>
              <w:divBdr>
                <w:top w:val="none" w:sz="0" w:space="0" w:color="auto"/>
                <w:left w:val="none" w:sz="0" w:space="0" w:color="auto"/>
                <w:bottom w:val="none" w:sz="0" w:space="0" w:color="auto"/>
                <w:right w:val="none" w:sz="0" w:space="0" w:color="auto"/>
              </w:divBdr>
            </w:div>
            <w:div w:id="1937588888">
              <w:marLeft w:val="0"/>
              <w:marRight w:val="0"/>
              <w:marTop w:val="0"/>
              <w:marBottom w:val="0"/>
              <w:divBdr>
                <w:top w:val="none" w:sz="0" w:space="0" w:color="auto"/>
                <w:left w:val="none" w:sz="0" w:space="0" w:color="auto"/>
                <w:bottom w:val="none" w:sz="0" w:space="0" w:color="auto"/>
                <w:right w:val="none" w:sz="0" w:space="0" w:color="auto"/>
              </w:divBdr>
            </w:div>
          </w:divsChild>
        </w:div>
        <w:div w:id="131753297">
          <w:marLeft w:val="0"/>
          <w:marRight w:val="0"/>
          <w:marTop w:val="0"/>
          <w:marBottom w:val="120"/>
          <w:divBdr>
            <w:top w:val="none" w:sz="0" w:space="0" w:color="auto"/>
            <w:left w:val="none" w:sz="0" w:space="0" w:color="auto"/>
            <w:bottom w:val="none" w:sz="0" w:space="0" w:color="auto"/>
            <w:right w:val="none" w:sz="0" w:space="0" w:color="auto"/>
          </w:divBdr>
          <w:divsChild>
            <w:div w:id="1371539633">
              <w:marLeft w:val="0"/>
              <w:marRight w:val="0"/>
              <w:marTop w:val="0"/>
              <w:marBottom w:val="0"/>
              <w:divBdr>
                <w:top w:val="none" w:sz="0" w:space="0" w:color="auto"/>
                <w:left w:val="none" w:sz="0" w:space="0" w:color="auto"/>
                <w:bottom w:val="none" w:sz="0" w:space="0" w:color="auto"/>
                <w:right w:val="none" w:sz="0" w:space="0" w:color="auto"/>
              </w:divBdr>
            </w:div>
            <w:div w:id="2040351362">
              <w:marLeft w:val="0"/>
              <w:marRight w:val="0"/>
              <w:marTop w:val="0"/>
              <w:marBottom w:val="0"/>
              <w:divBdr>
                <w:top w:val="none" w:sz="0" w:space="0" w:color="auto"/>
                <w:left w:val="none" w:sz="0" w:space="0" w:color="auto"/>
                <w:bottom w:val="none" w:sz="0" w:space="0" w:color="auto"/>
                <w:right w:val="none" w:sz="0" w:space="0" w:color="auto"/>
              </w:divBdr>
            </w:div>
            <w:div w:id="1750496365">
              <w:marLeft w:val="0"/>
              <w:marRight w:val="0"/>
              <w:marTop w:val="0"/>
              <w:marBottom w:val="0"/>
              <w:divBdr>
                <w:top w:val="none" w:sz="0" w:space="0" w:color="auto"/>
                <w:left w:val="none" w:sz="0" w:space="0" w:color="auto"/>
                <w:bottom w:val="none" w:sz="0" w:space="0" w:color="auto"/>
                <w:right w:val="none" w:sz="0" w:space="0" w:color="auto"/>
              </w:divBdr>
            </w:div>
            <w:div w:id="555046790">
              <w:marLeft w:val="0"/>
              <w:marRight w:val="0"/>
              <w:marTop w:val="0"/>
              <w:marBottom w:val="0"/>
              <w:divBdr>
                <w:top w:val="none" w:sz="0" w:space="0" w:color="auto"/>
                <w:left w:val="none" w:sz="0" w:space="0" w:color="auto"/>
                <w:bottom w:val="none" w:sz="0" w:space="0" w:color="auto"/>
                <w:right w:val="none" w:sz="0" w:space="0" w:color="auto"/>
              </w:divBdr>
            </w:div>
            <w:div w:id="1483693590">
              <w:marLeft w:val="0"/>
              <w:marRight w:val="0"/>
              <w:marTop w:val="0"/>
              <w:marBottom w:val="0"/>
              <w:divBdr>
                <w:top w:val="none" w:sz="0" w:space="0" w:color="auto"/>
                <w:left w:val="none" w:sz="0" w:space="0" w:color="auto"/>
                <w:bottom w:val="none" w:sz="0" w:space="0" w:color="auto"/>
                <w:right w:val="none" w:sz="0" w:space="0" w:color="auto"/>
              </w:divBdr>
            </w:div>
          </w:divsChild>
        </w:div>
        <w:div w:id="2116748095">
          <w:marLeft w:val="0"/>
          <w:marRight w:val="0"/>
          <w:marTop w:val="0"/>
          <w:marBottom w:val="120"/>
          <w:divBdr>
            <w:top w:val="none" w:sz="0" w:space="0" w:color="auto"/>
            <w:left w:val="none" w:sz="0" w:space="0" w:color="auto"/>
            <w:bottom w:val="none" w:sz="0" w:space="0" w:color="auto"/>
            <w:right w:val="none" w:sz="0" w:space="0" w:color="auto"/>
          </w:divBdr>
          <w:divsChild>
            <w:div w:id="1987709347">
              <w:marLeft w:val="0"/>
              <w:marRight w:val="0"/>
              <w:marTop w:val="0"/>
              <w:marBottom w:val="0"/>
              <w:divBdr>
                <w:top w:val="none" w:sz="0" w:space="0" w:color="auto"/>
                <w:left w:val="none" w:sz="0" w:space="0" w:color="auto"/>
                <w:bottom w:val="none" w:sz="0" w:space="0" w:color="auto"/>
                <w:right w:val="none" w:sz="0" w:space="0" w:color="auto"/>
              </w:divBdr>
            </w:div>
            <w:div w:id="1137332084">
              <w:marLeft w:val="0"/>
              <w:marRight w:val="0"/>
              <w:marTop w:val="0"/>
              <w:marBottom w:val="0"/>
              <w:divBdr>
                <w:top w:val="none" w:sz="0" w:space="0" w:color="auto"/>
                <w:left w:val="none" w:sz="0" w:space="0" w:color="auto"/>
                <w:bottom w:val="none" w:sz="0" w:space="0" w:color="auto"/>
                <w:right w:val="none" w:sz="0" w:space="0" w:color="auto"/>
              </w:divBdr>
            </w:div>
            <w:div w:id="677805339">
              <w:marLeft w:val="0"/>
              <w:marRight w:val="0"/>
              <w:marTop w:val="0"/>
              <w:marBottom w:val="0"/>
              <w:divBdr>
                <w:top w:val="none" w:sz="0" w:space="0" w:color="auto"/>
                <w:left w:val="none" w:sz="0" w:space="0" w:color="auto"/>
                <w:bottom w:val="none" w:sz="0" w:space="0" w:color="auto"/>
                <w:right w:val="none" w:sz="0" w:space="0" w:color="auto"/>
              </w:divBdr>
            </w:div>
            <w:div w:id="882982477">
              <w:marLeft w:val="0"/>
              <w:marRight w:val="0"/>
              <w:marTop w:val="0"/>
              <w:marBottom w:val="0"/>
              <w:divBdr>
                <w:top w:val="none" w:sz="0" w:space="0" w:color="auto"/>
                <w:left w:val="none" w:sz="0" w:space="0" w:color="auto"/>
                <w:bottom w:val="none" w:sz="0" w:space="0" w:color="auto"/>
                <w:right w:val="none" w:sz="0" w:space="0" w:color="auto"/>
              </w:divBdr>
            </w:div>
            <w:div w:id="680158414">
              <w:marLeft w:val="0"/>
              <w:marRight w:val="0"/>
              <w:marTop w:val="0"/>
              <w:marBottom w:val="0"/>
              <w:divBdr>
                <w:top w:val="none" w:sz="0" w:space="0" w:color="auto"/>
                <w:left w:val="none" w:sz="0" w:space="0" w:color="auto"/>
                <w:bottom w:val="none" w:sz="0" w:space="0" w:color="auto"/>
                <w:right w:val="none" w:sz="0" w:space="0" w:color="auto"/>
              </w:divBdr>
            </w:div>
            <w:div w:id="1363365204">
              <w:marLeft w:val="0"/>
              <w:marRight w:val="0"/>
              <w:marTop w:val="0"/>
              <w:marBottom w:val="0"/>
              <w:divBdr>
                <w:top w:val="none" w:sz="0" w:space="0" w:color="auto"/>
                <w:left w:val="none" w:sz="0" w:space="0" w:color="auto"/>
                <w:bottom w:val="none" w:sz="0" w:space="0" w:color="auto"/>
                <w:right w:val="none" w:sz="0" w:space="0" w:color="auto"/>
              </w:divBdr>
            </w:div>
            <w:div w:id="763190300">
              <w:marLeft w:val="0"/>
              <w:marRight w:val="0"/>
              <w:marTop w:val="0"/>
              <w:marBottom w:val="0"/>
              <w:divBdr>
                <w:top w:val="none" w:sz="0" w:space="0" w:color="auto"/>
                <w:left w:val="none" w:sz="0" w:space="0" w:color="auto"/>
                <w:bottom w:val="none" w:sz="0" w:space="0" w:color="auto"/>
                <w:right w:val="none" w:sz="0" w:space="0" w:color="auto"/>
              </w:divBdr>
            </w:div>
            <w:div w:id="1400522246">
              <w:marLeft w:val="0"/>
              <w:marRight w:val="0"/>
              <w:marTop w:val="0"/>
              <w:marBottom w:val="0"/>
              <w:divBdr>
                <w:top w:val="none" w:sz="0" w:space="0" w:color="auto"/>
                <w:left w:val="none" w:sz="0" w:space="0" w:color="auto"/>
                <w:bottom w:val="none" w:sz="0" w:space="0" w:color="auto"/>
                <w:right w:val="none" w:sz="0" w:space="0" w:color="auto"/>
              </w:divBdr>
            </w:div>
          </w:divsChild>
        </w:div>
        <w:div w:id="1003514925">
          <w:marLeft w:val="0"/>
          <w:marRight w:val="0"/>
          <w:marTop w:val="0"/>
          <w:marBottom w:val="120"/>
          <w:divBdr>
            <w:top w:val="none" w:sz="0" w:space="0" w:color="auto"/>
            <w:left w:val="none" w:sz="0" w:space="0" w:color="auto"/>
            <w:bottom w:val="none" w:sz="0" w:space="0" w:color="auto"/>
            <w:right w:val="none" w:sz="0" w:space="0" w:color="auto"/>
          </w:divBdr>
          <w:divsChild>
            <w:div w:id="487287724">
              <w:marLeft w:val="0"/>
              <w:marRight w:val="0"/>
              <w:marTop w:val="0"/>
              <w:marBottom w:val="0"/>
              <w:divBdr>
                <w:top w:val="none" w:sz="0" w:space="0" w:color="auto"/>
                <w:left w:val="none" w:sz="0" w:space="0" w:color="auto"/>
                <w:bottom w:val="none" w:sz="0" w:space="0" w:color="auto"/>
                <w:right w:val="none" w:sz="0" w:space="0" w:color="auto"/>
              </w:divBdr>
            </w:div>
          </w:divsChild>
        </w:div>
        <w:div w:id="1095439870">
          <w:marLeft w:val="0"/>
          <w:marRight w:val="0"/>
          <w:marTop w:val="0"/>
          <w:marBottom w:val="120"/>
          <w:divBdr>
            <w:top w:val="none" w:sz="0" w:space="0" w:color="auto"/>
            <w:left w:val="none" w:sz="0" w:space="0" w:color="auto"/>
            <w:bottom w:val="none" w:sz="0" w:space="0" w:color="auto"/>
            <w:right w:val="none" w:sz="0" w:space="0" w:color="auto"/>
          </w:divBdr>
          <w:divsChild>
            <w:div w:id="688483719">
              <w:marLeft w:val="0"/>
              <w:marRight w:val="0"/>
              <w:marTop w:val="0"/>
              <w:marBottom w:val="0"/>
              <w:divBdr>
                <w:top w:val="none" w:sz="0" w:space="0" w:color="auto"/>
                <w:left w:val="none" w:sz="0" w:space="0" w:color="auto"/>
                <w:bottom w:val="none" w:sz="0" w:space="0" w:color="auto"/>
                <w:right w:val="none" w:sz="0" w:space="0" w:color="auto"/>
              </w:divBdr>
            </w:div>
            <w:div w:id="2025207497">
              <w:marLeft w:val="0"/>
              <w:marRight w:val="0"/>
              <w:marTop w:val="0"/>
              <w:marBottom w:val="0"/>
              <w:divBdr>
                <w:top w:val="none" w:sz="0" w:space="0" w:color="auto"/>
                <w:left w:val="none" w:sz="0" w:space="0" w:color="auto"/>
                <w:bottom w:val="none" w:sz="0" w:space="0" w:color="auto"/>
                <w:right w:val="none" w:sz="0" w:space="0" w:color="auto"/>
              </w:divBdr>
            </w:div>
            <w:div w:id="1519852034">
              <w:marLeft w:val="0"/>
              <w:marRight w:val="0"/>
              <w:marTop w:val="0"/>
              <w:marBottom w:val="0"/>
              <w:divBdr>
                <w:top w:val="none" w:sz="0" w:space="0" w:color="auto"/>
                <w:left w:val="none" w:sz="0" w:space="0" w:color="auto"/>
                <w:bottom w:val="none" w:sz="0" w:space="0" w:color="auto"/>
                <w:right w:val="none" w:sz="0" w:space="0" w:color="auto"/>
              </w:divBdr>
            </w:div>
          </w:divsChild>
        </w:div>
        <w:div w:id="2097363630">
          <w:marLeft w:val="0"/>
          <w:marRight w:val="0"/>
          <w:marTop w:val="0"/>
          <w:marBottom w:val="120"/>
          <w:divBdr>
            <w:top w:val="none" w:sz="0" w:space="0" w:color="auto"/>
            <w:left w:val="none" w:sz="0" w:space="0" w:color="auto"/>
            <w:bottom w:val="none" w:sz="0" w:space="0" w:color="auto"/>
            <w:right w:val="none" w:sz="0" w:space="0" w:color="auto"/>
          </w:divBdr>
          <w:divsChild>
            <w:div w:id="913979056">
              <w:marLeft w:val="0"/>
              <w:marRight w:val="0"/>
              <w:marTop w:val="0"/>
              <w:marBottom w:val="0"/>
              <w:divBdr>
                <w:top w:val="none" w:sz="0" w:space="0" w:color="auto"/>
                <w:left w:val="none" w:sz="0" w:space="0" w:color="auto"/>
                <w:bottom w:val="none" w:sz="0" w:space="0" w:color="auto"/>
                <w:right w:val="none" w:sz="0" w:space="0" w:color="auto"/>
              </w:divBdr>
            </w:div>
            <w:div w:id="551766519">
              <w:marLeft w:val="0"/>
              <w:marRight w:val="0"/>
              <w:marTop w:val="0"/>
              <w:marBottom w:val="0"/>
              <w:divBdr>
                <w:top w:val="none" w:sz="0" w:space="0" w:color="auto"/>
                <w:left w:val="none" w:sz="0" w:space="0" w:color="auto"/>
                <w:bottom w:val="none" w:sz="0" w:space="0" w:color="auto"/>
                <w:right w:val="none" w:sz="0" w:space="0" w:color="auto"/>
              </w:divBdr>
            </w:div>
            <w:div w:id="877159518">
              <w:marLeft w:val="0"/>
              <w:marRight w:val="0"/>
              <w:marTop w:val="0"/>
              <w:marBottom w:val="0"/>
              <w:divBdr>
                <w:top w:val="none" w:sz="0" w:space="0" w:color="auto"/>
                <w:left w:val="none" w:sz="0" w:space="0" w:color="auto"/>
                <w:bottom w:val="none" w:sz="0" w:space="0" w:color="auto"/>
                <w:right w:val="none" w:sz="0" w:space="0" w:color="auto"/>
              </w:divBdr>
            </w:div>
          </w:divsChild>
        </w:div>
        <w:div w:id="68816479">
          <w:marLeft w:val="0"/>
          <w:marRight w:val="0"/>
          <w:marTop w:val="0"/>
          <w:marBottom w:val="120"/>
          <w:divBdr>
            <w:top w:val="none" w:sz="0" w:space="0" w:color="auto"/>
            <w:left w:val="none" w:sz="0" w:space="0" w:color="auto"/>
            <w:bottom w:val="none" w:sz="0" w:space="0" w:color="auto"/>
            <w:right w:val="none" w:sz="0" w:space="0" w:color="auto"/>
          </w:divBdr>
          <w:divsChild>
            <w:div w:id="1084834315">
              <w:marLeft w:val="0"/>
              <w:marRight w:val="0"/>
              <w:marTop w:val="0"/>
              <w:marBottom w:val="0"/>
              <w:divBdr>
                <w:top w:val="none" w:sz="0" w:space="0" w:color="auto"/>
                <w:left w:val="none" w:sz="0" w:space="0" w:color="auto"/>
                <w:bottom w:val="none" w:sz="0" w:space="0" w:color="auto"/>
                <w:right w:val="none" w:sz="0" w:space="0" w:color="auto"/>
              </w:divBdr>
            </w:div>
            <w:div w:id="1106195311">
              <w:marLeft w:val="0"/>
              <w:marRight w:val="0"/>
              <w:marTop w:val="0"/>
              <w:marBottom w:val="0"/>
              <w:divBdr>
                <w:top w:val="none" w:sz="0" w:space="0" w:color="auto"/>
                <w:left w:val="none" w:sz="0" w:space="0" w:color="auto"/>
                <w:bottom w:val="none" w:sz="0" w:space="0" w:color="auto"/>
                <w:right w:val="none" w:sz="0" w:space="0" w:color="auto"/>
              </w:divBdr>
            </w:div>
            <w:div w:id="1158956953">
              <w:marLeft w:val="0"/>
              <w:marRight w:val="0"/>
              <w:marTop w:val="0"/>
              <w:marBottom w:val="0"/>
              <w:divBdr>
                <w:top w:val="none" w:sz="0" w:space="0" w:color="auto"/>
                <w:left w:val="none" w:sz="0" w:space="0" w:color="auto"/>
                <w:bottom w:val="none" w:sz="0" w:space="0" w:color="auto"/>
                <w:right w:val="none" w:sz="0" w:space="0" w:color="auto"/>
              </w:divBdr>
            </w:div>
            <w:div w:id="1185166405">
              <w:marLeft w:val="0"/>
              <w:marRight w:val="0"/>
              <w:marTop w:val="0"/>
              <w:marBottom w:val="0"/>
              <w:divBdr>
                <w:top w:val="none" w:sz="0" w:space="0" w:color="auto"/>
                <w:left w:val="none" w:sz="0" w:space="0" w:color="auto"/>
                <w:bottom w:val="none" w:sz="0" w:space="0" w:color="auto"/>
                <w:right w:val="none" w:sz="0" w:space="0" w:color="auto"/>
              </w:divBdr>
            </w:div>
            <w:div w:id="1418792165">
              <w:marLeft w:val="0"/>
              <w:marRight w:val="0"/>
              <w:marTop w:val="0"/>
              <w:marBottom w:val="0"/>
              <w:divBdr>
                <w:top w:val="none" w:sz="0" w:space="0" w:color="auto"/>
                <w:left w:val="none" w:sz="0" w:space="0" w:color="auto"/>
                <w:bottom w:val="none" w:sz="0" w:space="0" w:color="auto"/>
                <w:right w:val="none" w:sz="0" w:space="0" w:color="auto"/>
              </w:divBdr>
            </w:div>
            <w:div w:id="1231886105">
              <w:marLeft w:val="0"/>
              <w:marRight w:val="0"/>
              <w:marTop w:val="0"/>
              <w:marBottom w:val="0"/>
              <w:divBdr>
                <w:top w:val="none" w:sz="0" w:space="0" w:color="auto"/>
                <w:left w:val="none" w:sz="0" w:space="0" w:color="auto"/>
                <w:bottom w:val="none" w:sz="0" w:space="0" w:color="auto"/>
                <w:right w:val="none" w:sz="0" w:space="0" w:color="auto"/>
              </w:divBdr>
            </w:div>
            <w:div w:id="493302878">
              <w:marLeft w:val="0"/>
              <w:marRight w:val="0"/>
              <w:marTop w:val="0"/>
              <w:marBottom w:val="0"/>
              <w:divBdr>
                <w:top w:val="none" w:sz="0" w:space="0" w:color="auto"/>
                <w:left w:val="none" w:sz="0" w:space="0" w:color="auto"/>
                <w:bottom w:val="none" w:sz="0" w:space="0" w:color="auto"/>
                <w:right w:val="none" w:sz="0" w:space="0" w:color="auto"/>
              </w:divBdr>
            </w:div>
          </w:divsChild>
        </w:div>
        <w:div w:id="1601907958">
          <w:marLeft w:val="0"/>
          <w:marRight w:val="0"/>
          <w:marTop w:val="0"/>
          <w:marBottom w:val="120"/>
          <w:divBdr>
            <w:top w:val="none" w:sz="0" w:space="0" w:color="auto"/>
            <w:left w:val="none" w:sz="0" w:space="0" w:color="auto"/>
            <w:bottom w:val="none" w:sz="0" w:space="0" w:color="auto"/>
            <w:right w:val="none" w:sz="0" w:space="0" w:color="auto"/>
          </w:divBdr>
          <w:divsChild>
            <w:div w:id="1761023201">
              <w:marLeft w:val="0"/>
              <w:marRight w:val="0"/>
              <w:marTop w:val="0"/>
              <w:marBottom w:val="0"/>
              <w:divBdr>
                <w:top w:val="none" w:sz="0" w:space="0" w:color="auto"/>
                <w:left w:val="none" w:sz="0" w:space="0" w:color="auto"/>
                <w:bottom w:val="none" w:sz="0" w:space="0" w:color="auto"/>
                <w:right w:val="none" w:sz="0" w:space="0" w:color="auto"/>
              </w:divBdr>
            </w:div>
            <w:div w:id="83377098">
              <w:marLeft w:val="0"/>
              <w:marRight w:val="0"/>
              <w:marTop w:val="0"/>
              <w:marBottom w:val="0"/>
              <w:divBdr>
                <w:top w:val="none" w:sz="0" w:space="0" w:color="auto"/>
                <w:left w:val="none" w:sz="0" w:space="0" w:color="auto"/>
                <w:bottom w:val="none" w:sz="0" w:space="0" w:color="auto"/>
                <w:right w:val="none" w:sz="0" w:space="0" w:color="auto"/>
              </w:divBdr>
            </w:div>
            <w:div w:id="1161778292">
              <w:marLeft w:val="0"/>
              <w:marRight w:val="0"/>
              <w:marTop w:val="0"/>
              <w:marBottom w:val="0"/>
              <w:divBdr>
                <w:top w:val="none" w:sz="0" w:space="0" w:color="auto"/>
                <w:left w:val="none" w:sz="0" w:space="0" w:color="auto"/>
                <w:bottom w:val="none" w:sz="0" w:space="0" w:color="auto"/>
                <w:right w:val="none" w:sz="0" w:space="0" w:color="auto"/>
              </w:divBdr>
            </w:div>
            <w:div w:id="348796934">
              <w:marLeft w:val="0"/>
              <w:marRight w:val="0"/>
              <w:marTop w:val="0"/>
              <w:marBottom w:val="0"/>
              <w:divBdr>
                <w:top w:val="none" w:sz="0" w:space="0" w:color="auto"/>
                <w:left w:val="none" w:sz="0" w:space="0" w:color="auto"/>
                <w:bottom w:val="none" w:sz="0" w:space="0" w:color="auto"/>
                <w:right w:val="none" w:sz="0" w:space="0" w:color="auto"/>
              </w:divBdr>
            </w:div>
          </w:divsChild>
        </w:div>
        <w:div w:id="1634600569">
          <w:marLeft w:val="0"/>
          <w:marRight w:val="0"/>
          <w:marTop w:val="0"/>
          <w:marBottom w:val="120"/>
          <w:divBdr>
            <w:top w:val="none" w:sz="0" w:space="0" w:color="auto"/>
            <w:left w:val="none" w:sz="0" w:space="0" w:color="auto"/>
            <w:bottom w:val="none" w:sz="0" w:space="0" w:color="auto"/>
            <w:right w:val="none" w:sz="0" w:space="0" w:color="auto"/>
          </w:divBdr>
          <w:divsChild>
            <w:div w:id="1998455106">
              <w:marLeft w:val="0"/>
              <w:marRight w:val="0"/>
              <w:marTop w:val="0"/>
              <w:marBottom w:val="0"/>
              <w:divBdr>
                <w:top w:val="none" w:sz="0" w:space="0" w:color="auto"/>
                <w:left w:val="none" w:sz="0" w:space="0" w:color="auto"/>
                <w:bottom w:val="none" w:sz="0" w:space="0" w:color="auto"/>
                <w:right w:val="none" w:sz="0" w:space="0" w:color="auto"/>
              </w:divBdr>
            </w:div>
            <w:div w:id="1033383294">
              <w:marLeft w:val="0"/>
              <w:marRight w:val="0"/>
              <w:marTop w:val="0"/>
              <w:marBottom w:val="0"/>
              <w:divBdr>
                <w:top w:val="none" w:sz="0" w:space="0" w:color="auto"/>
                <w:left w:val="none" w:sz="0" w:space="0" w:color="auto"/>
                <w:bottom w:val="none" w:sz="0" w:space="0" w:color="auto"/>
                <w:right w:val="none" w:sz="0" w:space="0" w:color="auto"/>
              </w:divBdr>
            </w:div>
          </w:divsChild>
        </w:div>
        <w:div w:id="1818103680">
          <w:marLeft w:val="0"/>
          <w:marRight w:val="0"/>
          <w:marTop w:val="225"/>
          <w:marBottom w:val="0"/>
          <w:divBdr>
            <w:top w:val="none" w:sz="0" w:space="0" w:color="auto"/>
            <w:left w:val="none" w:sz="0" w:space="0" w:color="auto"/>
            <w:bottom w:val="none" w:sz="0" w:space="0" w:color="auto"/>
            <w:right w:val="none" w:sz="0" w:space="0" w:color="auto"/>
          </w:divBdr>
        </w:div>
        <w:div w:id="886062504">
          <w:marLeft w:val="0"/>
          <w:marRight w:val="0"/>
          <w:marTop w:val="150"/>
          <w:marBottom w:val="0"/>
          <w:divBdr>
            <w:top w:val="none" w:sz="0" w:space="0" w:color="auto"/>
            <w:left w:val="none" w:sz="0" w:space="0" w:color="auto"/>
            <w:bottom w:val="none" w:sz="0" w:space="0" w:color="auto"/>
            <w:right w:val="none" w:sz="0" w:space="0" w:color="auto"/>
          </w:divBdr>
        </w:div>
        <w:div w:id="1675915254">
          <w:marLeft w:val="0"/>
          <w:marRight w:val="0"/>
          <w:marTop w:val="0"/>
          <w:marBottom w:val="120"/>
          <w:divBdr>
            <w:top w:val="none" w:sz="0" w:space="0" w:color="auto"/>
            <w:left w:val="none" w:sz="0" w:space="0" w:color="auto"/>
            <w:bottom w:val="none" w:sz="0" w:space="0" w:color="auto"/>
            <w:right w:val="none" w:sz="0" w:space="0" w:color="auto"/>
          </w:divBdr>
          <w:divsChild>
            <w:div w:id="1866821379">
              <w:marLeft w:val="0"/>
              <w:marRight w:val="0"/>
              <w:marTop w:val="0"/>
              <w:marBottom w:val="0"/>
              <w:divBdr>
                <w:top w:val="none" w:sz="0" w:space="0" w:color="auto"/>
                <w:left w:val="none" w:sz="0" w:space="0" w:color="auto"/>
                <w:bottom w:val="none" w:sz="0" w:space="0" w:color="auto"/>
                <w:right w:val="none" w:sz="0" w:space="0" w:color="auto"/>
              </w:divBdr>
            </w:div>
            <w:div w:id="1848398668">
              <w:marLeft w:val="0"/>
              <w:marRight w:val="0"/>
              <w:marTop w:val="0"/>
              <w:marBottom w:val="0"/>
              <w:divBdr>
                <w:top w:val="none" w:sz="0" w:space="0" w:color="auto"/>
                <w:left w:val="none" w:sz="0" w:space="0" w:color="auto"/>
                <w:bottom w:val="none" w:sz="0" w:space="0" w:color="auto"/>
                <w:right w:val="none" w:sz="0" w:space="0" w:color="auto"/>
              </w:divBdr>
            </w:div>
            <w:div w:id="819344011">
              <w:marLeft w:val="0"/>
              <w:marRight w:val="0"/>
              <w:marTop w:val="0"/>
              <w:marBottom w:val="0"/>
              <w:divBdr>
                <w:top w:val="none" w:sz="0" w:space="0" w:color="auto"/>
                <w:left w:val="none" w:sz="0" w:space="0" w:color="auto"/>
                <w:bottom w:val="none" w:sz="0" w:space="0" w:color="auto"/>
                <w:right w:val="none" w:sz="0" w:space="0" w:color="auto"/>
              </w:divBdr>
            </w:div>
            <w:div w:id="468321834">
              <w:marLeft w:val="0"/>
              <w:marRight w:val="0"/>
              <w:marTop w:val="0"/>
              <w:marBottom w:val="0"/>
              <w:divBdr>
                <w:top w:val="none" w:sz="0" w:space="0" w:color="auto"/>
                <w:left w:val="none" w:sz="0" w:space="0" w:color="auto"/>
                <w:bottom w:val="none" w:sz="0" w:space="0" w:color="auto"/>
                <w:right w:val="none" w:sz="0" w:space="0" w:color="auto"/>
              </w:divBdr>
            </w:div>
            <w:div w:id="2108500606">
              <w:marLeft w:val="0"/>
              <w:marRight w:val="0"/>
              <w:marTop w:val="0"/>
              <w:marBottom w:val="0"/>
              <w:divBdr>
                <w:top w:val="none" w:sz="0" w:space="0" w:color="auto"/>
                <w:left w:val="none" w:sz="0" w:space="0" w:color="auto"/>
                <w:bottom w:val="none" w:sz="0" w:space="0" w:color="auto"/>
                <w:right w:val="none" w:sz="0" w:space="0" w:color="auto"/>
              </w:divBdr>
            </w:div>
            <w:div w:id="692657156">
              <w:marLeft w:val="0"/>
              <w:marRight w:val="0"/>
              <w:marTop w:val="0"/>
              <w:marBottom w:val="0"/>
              <w:divBdr>
                <w:top w:val="none" w:sz="0" w:space="0" w:color="auto"/>
                <w:left w:val="none" w:sz="0" w:space="0" w:color="auto"/>
                <w:bottom w:val="none" w:sz="0" w:space="0" w:color="auto"/>
                <w:right w:val="none" w:sz="0" w:space="0" w:color="auto"/>
              </w:divBdr>
            </w:div>
            <w:div w:id="1166214293">
              <w:marLeft w:val="0"/>
              <w:marRight w:val="0"/>
              <w:marTop w:val="0"/>
              <w:marBottom w:val="0"/>
              <w:divBdr>
                <w:top w:val="none" w:sz="0" w:space="0" w:color="auto"/>
                <w:left w:val="none" w:sz="0" w:space="0" w:color="auto"/>
                <w:bottom w:val="none" w:sz="0" w:space="0" w:color="auto"/>
                <w:right w:val="none" w:sz="0" w:space="0" w:color="auto"/>
              </w:divBdr>
            </w:div>
          </w:divsChild>
        </w:div>
        <w:div w:id="636494992">
          <w:marLeft w:val="0"/>
          <w:marRight w:val="0"/>
          <w:marTop w:val="0"/>
          <w:marBottom w:val="120"/>
          <w:divBdr>
            <w:top w:val="none" w:sz="0" w:space="0" w:color="auto"/>
            <w:left w:val="none" w:sz="0" w:space="0" w:color="auto"/>
            <w:bottom w:val="none" w:sz="0" w:space="0" w:color="auto"/>
            <w:right w:val="none" w:sz="0" w:space="0" w:color="auto"/>
          </w:divBdr>
          <w:divsChild>
            <w:div w:id="1383362724">
              <w:marLeft w:val="0"/>
              <w:marRight w:val="0"/>
              <w:marTop w:val="0"/>
              <w:marBottom w:val="0"/>
              <w:divBdr>
                <w:top w:val="none" w:sz="0" w:space="0" w:color="auto"/>
                <w:left w:val="none" w:sz="0" w:space="0" w:color="auto"/>
                <w:bottom w:val="none" w:sz="0" w:space="0" w:color="auto"/>
                <w:right w:val="none" w:sz="0" w:space="0" w:color="auto"/>
              </w:divBdr>
            </w:div>
            <w:div w:id="1575165102">
              <w:marLeft w:val="0"/>
              <w:marRight w:val="0"/>
              <w:marTop w:val="0"/>
              <w:marBottom w:val="0"/>
              <w:divBdr>
                <w:top w:val="none" w:sz="0" w:space="0" w:color="auto"/>
                <w:left w:val="none" w:sz="0" w:space="0" w:color="auto"/>
                <w:bottom w:val="none" w:sz="0" w:space="0" w:color="auto"/>
                <w:right w:val="none" w:sz="0" w:space="0" w:color="auto"/>
              </w:divBdr>
            </w:div>
            <w:div w:id="1565799779">
              <w:marLeft w:val="0"/>
              <w:marRight w:val="0"/>
              <w:marTop w:val="0"/>
              <w:marBottom w:val="0"/>
              <w:divBdr>
                <w:top w:val="none" w:sz="0" w:space="0" w:color="auto"/>
                <w:left w:val="none" w:sz="0" w:space="0" w:color="auto"/>
                <w:bottom w:val="none" w:sz="0" w:space="0" w:color="auto"/>
                <w:right w:val="none" w:sz="0" w:space="0" w:color="auto"/>
              </w:divBdr>
            </w:div>
          </w:divsChild>
        </w:div>
        <w:div w:id="1474179870">
          <w:marLeft w:val="0"/>
          <w:marRight w:val="0"/>
          <w:marTop w:val="0"/>
          <w:marBottom w:val="120"/>
          <w:divBdr>
            <w:top w:val="none" w:sz="0" w:space="0" w:color="auto"/>
            <w:left w:val="none" w:sz="0" w:space="0" w:color="auto"/>
            <w:bottom w:val="none" w:sz="0" w:space="0" w:color="auto"/>
            <w:right w:val="none" w:sz="0" w:space="0" w:color="auto"/>
          </w:divBdr>
          <w:divsChild>
            <w:div w:id="1301380169">
              <w:marLeft w:val="0"/>
              <w:marRight w:val="0"/>
              <w:marTop w:val="0"/>
              <w:marBottom w:val="0"/>
              <w:divBdr>
                <w:top w:val="none" w:sz="0" w:space="0" w:color="auto"/>
                <w:left w:val="none" w:sz="0" w:space="0" w:color="auto"/>
                <w:bottom w:val="none" w:sz="0" w:space="0" w:color="auto"/>
                <w:right w:val="none" w:sz="0" w:space="0" w:color="auto"/>
              </w:divBdr>
            </w:div>
            <w:div w:id="645357865">
              <w:marLeft w:val="0"/>
              <w:marRight w:val="0"/>
              <w:marTop w:val="0"/>
              <w:marBottom w:val="0"/>
              <w:divBdr>
                <w:top w:val="none" w:sz="0" w:space="0" w:color="auto"/>
                <w:left w:val="none" w:sz="0" w:space="0" w:color="auto"/>
                <w:bottom w:val="none" w:sz="0" w:space="0" w:color="auto"/>
                <w:right w:val="none" w:sz="0" w:space="0" w:color="auto"/>
              </w:divBdr>
            </w:div>
            <w:div w:id="398215304">
              <w:marLeft w:val="0"/>
              <w:marRight w:val="0"/>
              <w:marTop w:val="0"/>
              <w:marBottom w:val="0"/>
              <w:divBdr>
                <w:top w:val="none" w:sz="0" w:space="0" w:color="auto"/>
                <w:left w:val="none" w:sz="0" w:space="0" w:color="auto"/>
                <w:bottom w:val="none" w:sz="0" w:space="0" w:color="auto"/>
                <w:right w:val="none" w:sz="0" w:space="0" w:color="auto"/>
              </w:divBdr>
            </w:div>
            <w:div w:id="382600753">
              <w:marLeft w:val="0"/>
              <w:marRight w:val="0"/>
              <w:marTop w:val="0"/>
              <w:marBottom w:val="0"/>
              <w:divBdr>
                <w:top w:val="none" w:sz="0" w:space="0" w:color="auto"/>
                <w:left w:val="none" w:sz="0" w:space="0" w:color="auto"/>
                <w:bottom w:val="none" w:sz="0" w:space="0" w:color="auto"/>
                <w:right w:val="none" w:sz="0" w:space="0" w:color="auto"/>
              </w:divBdr>
            </w:div>
            <w:div w:id="356740675">
              <w:marLeft w:val="0"/>
              <w:marRight w:val="0"/>
              <w:marTop w:val="0"/>
              <w:marBottom w:val="0"/>
              <w:divBdr>
                <w:top w:val="none" w:sz="0" w:space="0" w:color="auto"/>
                <w:left w:val="none" w:sz="0" w:space="0" w:color="auto"/>
                <w:bottom w:val="none" w:sz="0" w:space="0" w:color="auto"/>
                <w:right w:val="none" w:sz="0" w:space="0" w:color="auto"/>
              </w:divBdr>
            </w:div>
            <w:div w:id="441610445">
              <w:marLeft w:val="0"/>
              <w:marRight w:val="0"/>
              <w:marTop w:val="0"/>
              <w:marBottom w:val="0"/>
              <w:divBdr>
                <w:top w:val="none" w:sz="0" w:space="0" w:color="auto"/>
                <w:left w:val="none" w:sz="0" w:space="0" w:color="auto"/>
                <w:bottom w:val="none" w:sz="0" w:space="0" w:color="auto"/>
                <w:right w:val="none" w:sz="0" w:space="0" w:color="auto"/>
              </w:divBdr>
            </w:div>
            <w:div w:id="215237853">
              <w:marLeft w:val="0"/>
              <w:marRight w:val="0"/>
              <w:marTop w:val="0"/>
              <w:marBottom w:val="0"/>
              <w:divBdr>
                <w:top w:val="none" w:sz="0" w:space="0" w:color="auto"/>
                <w:left w:val="none" w:sz="0" w:space="0" w:color="auto"/>
                <w:bottom w:val="none" w:sz="0" w:space="0" w:color="auto"/>
                <w:right w:val="none" w:sz="0" w:space="0" w:color="auto"/>
              </w:divBdr>
            </w:div>
            <w:div w:id="22708003">
              <w:marLeft w:val="0"/>
              <w:marRight w:val="0"/>
              <w:marTop w:val="0"/>
              <w:marBottom w:val="0"/>
              <w:divBdr>
                <w:top w:val="none" w:sz="0" w:space="0" w:color="auto"/>
                <w:left w:val="none" w:sz="0" w:space="0" w:color="auto"/>
                <w:bottom w:val="none" w:sz="0" w:space="0" w:color="auto"/>
                <w:right w:val="none" w:sz="0" w:space="0" w:color="auto"/>
              </w:divBdr>
            </w:div>
            <w:div w:id="119762510">
              <w:marLeft w:val="0"/>
              <w:marRight w:val="0"/>
              <w:marTop w:val="0"/>
              <w:marBottom w:val="0"/>
              <w:divBdr>
                <w:top w:val="none" w:sz="0" w:space="0" w:color="auto"/>
                <w:left w:val="none" w:sz="0" w:space="0" w:color="auto"/>
                <w:bottom w:val="none" w:sz="0" w:space="0" w:color="auto"/>
                <w:right w:val="none" w:sz="0" w:space="0" w:color="auto"/>
              </w:divBdr>
            </w:div>
          </w:divsChild>
        </w:div>
        <w:div w:id="279384407">
          <w:marLeft w:val="0"/>
          <w:marRight w:val="0"/>
          <w:marTop w:val="0"/>
          <w:marBottom w:val="120"/>
          <w:divBdr>
            <w:top w:val="none" w:sz="0" w:space="0" w:color="auto"/>
            <w:left w:val="none" w:sz="0" w:space="0" w:color="auto"/>
            <w:bottom w:val="none" w:sz="0" w:space="0" w:color="auto"/>
            <w:right w:val="none" w:sz="0" w:space="0" w:color="auto"/>
          </w:divBdr>
          <w:divsChild>
            <w:div w:id="775756343">
              <w:marLeft w:val="0"/>
              <w:marRight w:val="0"/>
              <w:marTop w:val="0"/>
              <w:marBottom w:val="0"/>
              <w:divBdr>
                <w:top w:val="none" w:sz="0" w:space="0" w:color="auto"/>
                <w:left w:val="none" w:sz="0" w:space="0" w:color="auto"/>
                <w:bottom w:val="none" w:sz="0" w:space="0" w:color="auto"/>
                <w:right w:val="none" w:sz="0" w:space="0" w:color="auto"/>
              </w:divBdr>
            </w:div>
            <w:div w:id="767773844">
              <w:marLeft w:val="0"/>
              <w:marRight w:val="0"/>
              <w:marTop w:val="0"/>
              <w:marBottom w:val="0"/>
              <w:divBdr>
                <w:top w:val="none" w:sz="0" w:space="0" w:color="auto"/>
                <w:left w:val="none" w:sz="0" w:space="0" w:color="auto"/>
                <w:bottom w:val="none" w:sz="0" w:space="0" w:color="auto"/>
                <w:right w:val="none" w:sz="0" w:space="0" w:color="auto"/>
              </w:divBdr>
            </w:div>
            <w:div w:id="1656032205">
              <w:marLeft w:val="0"/>
              <w:marRight w:val="0"/>
              <w:marTop w:val="0"/>
              <w:marBottom w:val="0"/>
              <w:divBdr>
                <w:top w:val="none" w:sz="0" w:space="0" w:color="auto"/>
                <w:left w:val="none" w:sz="0" w:space="0" w:color="auto"/>
                <w:bottom w:val="none" w:sz="0" w:space="0" w:color="auto"/>
                <w:right w:val="none" w:sz="0" w:space="0" w:color="auto"/>
              </w:divBdr>
            </w:div>
            <w:div w:id="1256404972">
              <w:marLeft w:val="0"/>
              <w:marRight w:val="0"/>
              <w:marTop w:val="0"/>
              <w:marBottom w:val="0"/>
              <w:divBdr>
                <w:top w:val="none" w:sz="0" w:space="0" w:color="auto"/>
                <w:left w:val="none" w:sz="0" w:space="0" w:color="auto"/>
                <w:bottom w:val="none" w:sz="0" w:space="0" w:color="auto"/>
                <w:right w:val="none" w:sz="0" w:space="0" w:color="auto"/>
              </w:divBdr>
            </w:div>
            <w:div w:id="1852991309">
              <w:marLeft w:val="0"/>
              <w:marRight w:val="0"/>
              <w:marTop w:val="0"/>
              <w:marBottom w:val="0"/>
              <w:divBdr>
                <w:top w:val="none" w:sz="0" w:space="0" w:color="auto"/>
                <w:left w:val="none" w:sz="0" w:space="0" w:color="auto"/>
                <w:bottom w:val="none" w:sz="0" w:space="0" w:color="auto"/>
                <w:right w:val="none" w:sz="0" w:space="0" w:color="auto"/>
              </w:divBdr>
            </w:div>
            <w:div w:id="433861994">
              <w:marLeft w:val="0"/>
              <w:marRight w:val="0"/>
              <w:marTop w:val="0"/>
              <w:marBottom w:val="0"/>
              <w:divBdr>
                <w:top w:val="none" w:sz="0" w:space="0" w:color="auto"/>
                <w:left w:val="none" w:sz="0" w:space="0" w:color="auto"/>
                <w:bottom w:val="none" w:sz="0" w:space="0" w:color="auto"/>
                <w:right w:val="none" w:sz="0" w:space="0" w:color="auto"/>
              </w:divBdr>
            </w:div>
            <w:div w:id="857701169">
              <w:marLeft w:val="0"/>
              <w:marRight w:val="0"/>
              <w:marTop w:val="0"/>
              <w:marBottom w:val="0"/>
              <w:divBdr>
                <w:top w:val="none" w:sz="0" w:space="0" w:color="auto"/>
                <w:left w:val="none" w:sz="0" w:space="0" w:color="auto"/>
                <w:bottom w:val="none" w:sz="0" w:space="0" w:color="auto"/>
                <w:right w:val="none" w:sz="0" w:space="0" w:color="auto"/>
              </w:divBdr>
            </w:div>
            <w:div w:id="885218322">
              <w:marLeft w:val="0"/>
              <w:marRight w:val="0"/>
              <w:marTop w:val="0"/>
              <w:marBottom w:val="0"/>
              <w:divBdr>
                <w:top w:val="none" w:sz="0" w:space="0" w:color="auto"/>
                <w:left w:val="none" w:sz="0" w:space="0" w:color="auto"/>
                <w:bottom w:val="none" w:sz="0" w:space="0" w:color="auto"/>
                <w:right w:val="none" w:sz="0" w:space="0" w:color="auto"/>
              </w:divBdr>
            </w:div>
            <w:div w:id="1411538371">
              <w:marLeft w:val="0"/>
              <w:marRight w:val="0"/>
              <w:marTop w:val="0"/>
              <w:marBottom w:val="0"/>
              <w:divBdr>
                <w:top w:val="none" w:sz="0" w:space="0" w:color="auto"/>
                <w:left w:val="none" w:sz="0" w:space="0" w:color="auto"/>
                <w:bottom w:val="none" w:sz="0" w:space="0" w:color="auto"/>
                <w:right w:val="none" w:sz="0" w:space="0" w:color="auto"/>
              </w:divBdr>
            </w:div>
            <w:div w:id="564413340">
              <w:marLeft w:val="0"/>
              <w:marRight w:val="0"/>
              <w:marTop w:val="0"/>
              <w:marBottom w:val="0"/>
              <w:divBdr>
                <w:top w:val="none" w:sz="0" w:space="0" w:color="auto"/>
                <w:left w:val="none" w:sz="0" w:space="0" w:color="auto"/>
                <w:bottom w:val="none" w:sz="0" w:space="0" w:color="auto"/>
                <w:right w:val="none" w:sz="0" w:space="0" w:color="auto"/>
              </w:divBdr>
            </w:div>
            <w:div w:id="1290434452">
              <w:marLeft w:val="0"/>
              <w:marRight w:val="0"/>
              <w:marTop w:val="0"/>
              <w:marBottom w:val="0"/>
              <w:divBdr>
                <w:top w:val="none" w:sz="0" w:space="0" w:color="auto"/>
                <w:left w:val="none" w:sz="0" w:space="0" w:color="auto"/>
                <w:bottom w:val="none" w:sz="0" w:space="0" w:color="auto"/>
                <w:right w:val="none" w:sz="0" w:space="0" w:color="auto"/>
              </w:divBdr>
            </w:div>
            <w:div w:id="646393933">
              <w:marLeft w:val="0"/>
              <w:marRight w:val="0"/>
              <w:marTop w:val="0"/>
              <w:marBottom w:val="0"/>
              <w:divBdr>
                <w:top w:val="none" w:sz="0" w:space="0" w:color="auto"/>
                <w:left w:val="none" w:sz="0" w:space="0" w:color="auto"/>
                <w:bottom w:val="none" w:sz="0" w:space="0" w:color="auto"/>
                <w:right w:val="none" w:sz="0" w:space="0" w:color="auto"/>
              </w:divBdr>
            </w:div>
            <w:div w:id="27681258">
              <w:marLeft w:val="0"/>
              <w:marRight w:val="0"/>
              <w:marTop w:val="0"/>
              <w:marBottom w:val="0"/>
              <w:divBdr>
                <w:top w:val="none" w:sz="0" w:space="0" w:color="auto"/>
                <w:left w:val="none" w:sz="0" w:space="0" w:color="auto"/>
                <w:bottom w:val="none" w:sz="0" w:space="0" w:color="auto"/>
                <w:right w:val="none" w:sz="0" w:space="0" w:color="auto"/>
              </w:divBdr>
            </w:div>
            <w:div w:id="1919971692">
              <w:marLeft w:val="0"/>
              <w:marRight w:val="0"/>
              <w:marTop w:val="0"/>
              <w:marBottom w:val="0"/>
              <w:divBdr>
                <w:top w:val="none" w:sz="0" w:space="0" w:color="auto"/>
                <w:left w:val="none" w:sz="0" w:space="0" w:color="auto"/>
                <w:bottom w:val="none" w:sz="0" w:space="0" w:color="auto"/>
                <w:right w:val="none" w:sz="0" w:space="0" w:color="auto"/>
              </w:divBdr>
            </w:div>
            <w:div w:id="1987197280">
              <w:marLeft w:val="0"/>
              <w:marRight w:val="0"/>
              <w:marTop w:val="0"/>
              <w:marBottom w:val="0"/>
              <w:divBdr>
                <w:top w:val="none" w:sz="0" w:space="0" w:color="auto"/>
                <w:left w:val="none" w:sz="0" w:space="0" w:color="auto"/>
                <w:bottom w:val="none" w:sz="0" w:space="0" w:color="auto"/>
                <w:right w:val="none" w:sz="0" w:space="0" w:color="auto"/>
              </w:divBdr>
            </w:div>
            <w:div w:id="1123309783">
              <w:marLeft w:val="0"/>
              <w:marRight w:val="0"/>
              <w:marTop w:val="0"/>
              <w:marBottom w:val="0"/>
              <w:divBdr>
                <w:top w:val="none" w:sz="0" w:space="0" w:color="auto"/>
                <w:left w:val="none" w:sz="0" w:space="0" w:color="auto"/>
                <w:bottom w:val="none" w:sz="0" w:space="0" w:color="auto"/>
                <w:right w:val="none" w:sz="0" w:space="0" w:color="auto"/>
              </w:divBdr>
            </w:div>
            <w:div w:id="1616670390">
              <w:marLeft w:val="0"/>
              <w:marRight w:val="0"/>
              <w:marTop w:val="0"/>
              <w:marBottom w:val="0"/>
              <w:divBdr>
                <w:top w:val="none" w:sz="0" w:space="0" w:color="auto"/>
                <w:left w:val="none" w:sz="0" w:space="0" w:color="auto"/>
                <w:bottom w:val="none" w:sz="0" w:space="0" w:color="auto"/>
                <w:right w:val="none" w:sz="0" w:space="0" w:color="auto"/>
              </w:divBdr>
            </w:div>
            <w:div w:id="1951429948">
              <w:marLeft w:val="0"/>
              <w:marRight w:val="0"/>
              <w:marTop w:val="0"/>
              <w:marBottom w:val="0"/>
              <w:divBdr>
                <w:top w:val="none" w:sz="0" w:space="0" w:color="auto"/>
                <w:left w:val="none" w:sz="0" w:space="0" w:color="auto"/>
                <w:bottom w:val="none" w:sz="0" w:space="0" w:color="auto"/>
                <w:right w:val="none" w:sz="0" w:space="0" w:color="auto"/>
              </w:divBdr>
            </w:div>
            <w:div w:id="1007752091">
              <w:marLeft w:val="0"/>
              <w:marRight w:val="0"/>
              <w:marTop w:val="0"/>
              <w:marBottom w:val="0"/>
              <w:divBdr>
                <w:top w:val="none" w:sz="0" w:space="0" w:color="auto"/>
                <w:left w:val="none" w:sz="0" w:space="0" w:color="auto"/>
                <w:bottom w:val="none" w:sz="0" w:space="0" w:color="auto"/>
                <w:right w:val="none" w:sz="0" w:space="0" w:color="auto"/>
              </w:divBdr>
            </w:div>
            <w:div w:id="972368725">
              <w:marLeft w:val="0"/>
              <w:marRight w:val="0"/>
              <w:marTop w:val="0"/>
              <w:marBottom w:val="0"/>
              <w:divBdr>
                <w:top w:val="none" w:sz="0" w:space="0" w:color="auto"/>
                <w:left w:val="none" w:sz="0" w:space="0" w:color="auto"/>
                <w:bottom w:val="none" w:sz="0" w:space="0" w:color="auto"/>
                <w:right w:val="none" w:sz="0" w:space="0" w:color="auto"/>
              </w:divBdr>
            </w:div>
            <w:div w:id="2054965857">
              <w:marLeft w:val="0"/>
              <w:marRight w:val="0"/>
              <w:marTop w:val="0"/>
              <w:marBottom w:val="0"/>
              <w:divBdr>
                <w:top w:val="none" w:sz="0" w:space="0" w:color="auto"/>
                <w:left w:val="none" w:sz="0" w:space="0" w:color="auto"/>
                <w:bottom w:val="none" w:sz="0" w:space="0" w:color="auto"/>
                <w:right w:val="none" w:sz="0" w:space="0" w:color="auto"/>
              </w:divBdr>
            </w:div>
            <w:div w:id="157111777">
              <w:marLeft w:val="0"/>
              <w:marRight w:val="0"/>
              <w:marTop w:val="0"/>
              <w:marBottom w:val="0"/>
              <w:divBdr>
                <w:top w:val="none" w:sz="0" w:space="0" w:color="auto"/>
                <w:left w:val="none" w:sz="0" w:space="0" w:color="auto"/>
                <w:bottom w:val="none" w:sz="0" w:space="0" w:color="auto"/>
                <w:right w:val="none" w:sz="0" w:space="0" w:color="auto"/>
              </w:divBdr>
            </w:div>
            <w:div w:id="857699211">
              <w:marLeft w:val="0"/>
              <w:marRight w:val="0"/>
              <w:marTop w:val="0"/>
              <w:marBottom w:val="0"/>
              <w:divBdr>
                <w:top w:val="none" w:sz="0" w:space="0" w:color="auto"/>
                <w:left w:val="none" w:sz="0" w:space="0" w:color="auto"/>
                <w:bottom w:val="none" w:sz="0" w:space="0" w:color="auto"/>
                <w:right w:val="none" w:sz="0" w:space="0" w:color="auto"/>
              </w:divBdr>
            </w:div>
            <w:div w:id="1248534224">
              <w:marLeft w:val="0"/>
              <w:marRight w:val="0"/>
              <w:marTop w:val="0"/>
              <w:marBottom w:val="0"/>
              <w:divBdr>
                <w:top w:val="none" w:sz="0" w:space="0" w:color="auto"/>
                <w:left w:val="none" w:sz="0" w:space="0" w:color="auto"/>
                <w:bottom w:val="none" w:sz="0" w:space="0" w:color="auto"/>
                <w:right w:val="none" w:sz="0" w:space="0" w:color="auto"/>
              </w:divBdr>
            </w:div>
            <w:div w:id="655261342">
              <w:marLeft w:val="0"/>
              <w:marRight w:val="0"/>
              <w:marTop w:val="0"/>
              <w:marBottom w:val="0"/>
              <w:divBdr>
                <w:top w:val="none" w:sz="0" w:space="0" w:color="auto"/>
                <w:left w:val="none" w:sz="0" w:space="0" w:color="auto"/>
                <w:bottom w:val="none" w:sz="0" w:space="0" w:color="auto"/>
                <w:right w:val="none" w:sz="0" w:space="0" w:color="auto"/>
              </w:divBdr>
            </w:div>
            <w:div w:id="829832434">
              <w:marLeft w:val="0"/>
              <w:marRight w:val="0"/>
              <w:marTop w:val="0"/>
              <w:marBottom w:val="0"/>
              <w:divBdr>
                <w:top w:val="none" w:sz="0" w:space="0" w:color="auto"/>
                <w:left w:val="none" w:sz="0" w:space="0" w:color="auto"/>
                <w:bottom w:val="none" w:sz="0" w:space="0" w:color="auto"/>
                <w:right w:val="none" w:sz="0" w:space="0" w:color="auto"/>
              </w:divBdr>
            </w:div>
            <w:div w:id="837236068">
              <w:marLeft w:val="0"/>
              <w:marRight w:val="0"/>
              <w:marTop w:val="0"/>
              <w:marBottom w:val="0"/>
              <w:divBdr>
                <w:top w:val="none" w:sz="0" w:space="0" w:color="auto"/>
                <w:left w:val="none" w:sz="0" w:space="0" w:color="auto"/>
                <w:bottom w:val="none" w:sz="0" w:space="0" w:color="auto"/>
                <w:right w:val="none" w:sz="0" w:space="0" w:color="auto"/>
              </w:divBdr>
            </w:div>
            <w:div w:id="1635015582">
              <w:marLeft w:val="0"/>
              <w:marRight w:val="0"/>
              <w:marTop w:val="0"/>
              <w:marBottom w:val="0"/>
              <w:divBdr>
                <w:top w:val="none" w:sz="0" w:space="0" w:color="auto"/>
                <w:left w:val="none" w:sz="0" w:space="0" w:color="auto"/>
                <w:bottom w:val="none" w:sz="0" w:space="0" w:color="auto"/>
                <w:right w:val="none" w:sz="0" w:space="0" w:color="auto"/>
              </w:divBdr>
            </w:div>
            <w:div w:id="1786849316">
              <w:marLeft w:val="0"/>
              <w:marRight w:val="0"/>
              <w:marTop w:val="0"/>
              <w:marBottom w:val="0"/>
              <w:divBdr>
                <w:top w:val="none" w:sz="0" w:space="0" w:color="auto"/>
                <w:left w:val="none" w:sz="0" w:space="0" w:color="auto"/>
                <w:bottom w:val="none" w:sz="0" w:space="0" w:color="auto"/>
                <w:right w:val="none" w:sz="0" w:space="0" w:color="auto"/>
              </w:divBdr>
            </w:div>
            <w:div w:id="1893225826">
              <w:marLeft w:val="0"/>
              <w:marRight w:val="0"/>
              <w:marTop w:val="0"/>
              <w:marBottom w:val="0"/>
              <w:divBdr>
                <w:top w:val="none" w:sz="0" w:space="0" w:color="auto"/>
                <w:left w:val="none" w:sz="0" w:space="0" w:color="auto"/>
                <w:bottom w:val="none" w:sz="0" w:space="0" w:color="auto"/>
                <w:right w:val="none" w:sz="0" w:space="0" w:color="auto"/>
              </w:divBdr>
            </w:div>
            <w:div w:id="521626291">
              <w:marLeft w:val="0"/>
              <w:marRight w:val="0"/>
              <w:marTop w:val="0"/>
              <w:marBottom w:val="0"/>
              <w:divBdr>
                <w:top w:val="none" w:sz="0" w:space="0" w:color="auto"/>
                <w:left w:val="none" w:sz="0" w:space="0" w:color="auto"/>
                <w:bottom w:val="none" w:sz="0" w:space="0" w:color="auto"/>
                <w:right w:val="none" w:sz="0" w:space="0" w:color="auto"/>
              </w:divBdr>
            </w:div>
            <w:div w:id="515727968">
              <w:marLeft w:val="0"/>
              <w:marRight w:val="0"/>
              <w:marTop w:val="0"/>
              <w:marBottom w:val="0"/>
              <w:divBdr>
                <w:top w:val="none" w:sz="0" w:space="0" w:color="auto"/>
                <w:left w:val="none" w:sz="0" w:space="0" w:color="auto"/>
                <w:bottom w:val="none" w:sz="0" w:space="0" w:color="auto"/>
                <w:right w:val="none" w:sz="0" w:space="0" w:color="auto"/>
              </w:divBdr>
            </w:div>
            <w:div w:id="532881521">
              <w:marLeft w:val="0"/>
              <w:marRight w:val="0"/>
              <w:marTop w:val="0"/>
              <w:marBottom w:val="0"/>
              <w:divBdr>
                <w:top w:val="none" w:sz="0" w:space="0" w:color="auto"/>
                <w:left w:val="none" w:sz="0" w:space="0" w:color="auto"/>
                <w:bottom w:val="none" w:sz="0" w:space="0" w:color="auto"/>
                <w:right w:val="none" w:sz="0" w:space="0" w:color="auto"/>
              </w:divBdr>
            </w:div>
          </w:divsChild>
        </w:div>
        <w:div w:id="311182721">
          <w:marLeft w:val="0"/>
          <w:marRight w:val="0"/>
          <w:marTop w:val="0"/>
          <w:marBottom w:val="120"/>
          <w:divBdr>
            <w:top w:val="none" w:sz="0" w:space="0" w:color="auto"/>
            <w:left w:val="none" w:sz="0" w:space="0" w:color="auto"/>
            <w:bottom w:val="none" w:sz="0" w:space="0" w:color="auto"/>
            <w:right w:val="none" w:sz="0" w:space="0" w:color="auto"/>
          </w:divBdr>
          <w:divsChild>
            <w:div w:id="919290398">
              <w:marLeft w:val="0"/>
              <w:marRight w:val="0"/>
              <w:marTop w:val="0"/>
              <w:marBottom w:val="0"/>
              <w:divBdr>
                <w:top w:val="none" w:sz="0" w:space="0" w:color="auto"/>
                <w:left w:val="none" w:sz="0" w:space="0" w:color="auto"/>
                <w:bottom w:val="none" w:sz="0" w:space="0" w:color="auto"/>
                <w:right w:val="none" w:sz="0" w:space="0" w:color="auto"/>
              </w:divBdr>
            </w:div>
          </w:divsChild>
        </w:div>
        <w:div w:id="12735475">
          <w:marLeft w:val="0"/>
          <w:marRight w:val="0"/>
          <w:marTop w:val="0"/>
          <w:marBottom w:val="120"/>
          <w:divBdr>
            <w:top w:val="none" w:sz="0" w:space="0" w:color="auto"/>
            <w:left w:val="none" w:sz="0" w:space="0" w:color="auto"/>
            <w:bottom w:val="none" w:sz="0" w:space="0" w:color="auto"/>
            <w:right w:val="none" w:sz="0" w:space="0" w:color="auto"/>
          </w:divBdr>
          <w:divsChild>
            <w:div w:id="210846802">
              <w:marLeft w:val="0"/>
              <w:marRight w:val="0"/>
              <w:marTop w:val="0"/>
              <w:marBottom w:val="0"/>
              <w:divBdr>
                <w:top w:val="none" w:sz="0" w:space="0" w:color="auto"/>
                <w:left w:val="none" w:sz="0" w:space="0" w:color="auto"/>
                <w:bottom w:val="none" w:sz="0" w:space="0" w:color="auto"/>
                <w:right w:val="none" w:sz="0" w:space="0" w:color="auto"/>
              </w:divBdr>
            </w:div>
            <w:div w:id="180093363">
              <w:marLeft w:val="0"/>
              <w:marRight w:val="0"/>
              <w:marTop w:val="0"/>
              <w:marBottom w:val="0"/>
              <w:divBdr>
                <w:top w:val="none" w:sz="0" w:space="0" w:color="auto"/>
                <w:left w:val="none" w:sz="0" w:space="0" w:color="auto"/>
                <w:bottom w:val="none" w:sz="0" w:space="0" w:color="auto"/>
                <w:right w:val="none" w:sz="0" w:space="0" w:color="auto"/>
              </w:divBdr>
            </w:div>
            <w:div w:id="832526763">
              <w:marLeft w:val="0"/>
              <w:marRight w:val="0"/>
              <w:marTop w:val="0"/>
              <w:marBottom w:val="0"/>
              <w:divBdr>
                <w:top w:val="none" w:sz="0" w:space="0" w:color="auto"/>
                <w:left w:val="none" w:sz="0" w:space="0" w:color="auto"/>
                <w:bottom w:val="none" w:sz="0" w:space="0" w:color="auto"/>
                <w:right w:val="none" w:sz="0" w:space="0" w:color="auto"/>
              </w:divBdr>
            </w:div>
            <w:div w:id="645278909">
              <w:marLeft w:val="0"/>
              <w:marRight w:val="0"/>
              <w:marTop w:val="0"/>
              <w:marBottom w:val="0"/>
              <w:divBdr>
                <w:top w:val="none" w:sz="0" w:space="0" w:color="auto"/>
                <w:left w:val="none" w:sz="0" w:space="0" w:color="auto"/>
                <w:bottom w:val="none" w:sz="0" w:space="0" w:color="auto"/>
                <w:right w:val="none" w:sz="0" w:space="0" w:color="auto"/>
              </w:divBdr>
            </w:div>
            <w:div w:id="1465778497">
              <w:marLeft w:val="0"/>
              <w:marRight w:val="0"/>
              <w:marTop w:val="0"/>
              <w:marBottom w:val="0"/>
              <w:divBdr>
                <w:top w:val="none" w:sz="0" w:space="0" w:color="auto"/>
                <w:left w:val="none" w:sz="0" w:space="0" w:color="auto"/>
                <w:bottom w:val="none" w:sz="0" w:space="0" w:color="auto"/>
                <w:right w:val="none" w:sz="0" w:space="0" w:color="auto"/>
              </w:divBdr>
            </w:div>
            <w:div w:id="658926450">
              <w:marLeft w:val="0"/>
              <w:marRight w:val="0"/>
              <w:marTop w:val="0"/>
              <w:marBottom w:val="0"/>
              <w:divBdr>
                <w:top w:val="none" w:sz="0" w:space="0" w:color="auto"/>
                <w:left w:val="none" w:sz="0" w:space="0" w:color="auto"/>
                <w:bottom w:val="none" w:sz="0" w:space="0" w:color="auto"/>
                <w:right w:val="none" w:sz="0" w:space="0" w:color="auto"/>
              </w:divBdr>
            </w:div>
            <w:div w:id="424572352">
              <w:marLeft w:val="0"/>
              <w:marRight w:val="0"/>
              <w:marTop w:val="0"/>
              <w:marBottom w:val="0"/>
              <w:divBdr>
                <w:top w:val="none" w:sz="0" w:space="0" w:color="auto"/>
                <w:left w:val="none" w:sz="0" w:space="0" w:color="auto"/>
                <w:bottom w:val="none" w:sz="0" w:space="0" w:color="auto"/>
                <w:right w:val="none" w:sz="0" w:space="0" w:color="auto"/>
              </w:divBdr>
            </w:div>
          </w:divsChild>
        </w:div>
        <w:div w:id="1749619675">
          <w:marLeft w:val="0"/>
          <w:marRight w:val="0"/>
          <w:marTop w:val="0"/>
          <w:marBottom w:val="120"/>
          <w:divBdr>
            <w:top w:val="none" w:sz="0" w:space="0" w:color="auto"/>
            <w:left w:val="none" w:sz="0" w:space="0" w:color="auto"/>
            <w:bottom w:val="none" w:sz="0" w:space="0" w:color="auto"/>
            <w:right w:val="none" w:sz="0" w:space="0" w:color="auto"/>
          </w:divBdr>
          <w:divsChild>
            <w:div w:id="902183365">
              <w:marLeft w:val="0"/>
              <w:marRight w:val="0"/>
              <w:marTop w:val="0"/>
              <w:marBottom w:val="0"/>
              <w:divBdr>
                <w:top w:val="none" w:sz="0" w:space="0" w:color="auto"/>
                <w:left w:val="none" w:sz="0" w:space="0" w:color="auto"/>
                <w:bottom w:val="none" w:sz="0" w:space="0" w:color="auto"/>
                <w:right w:val="none" w:sz="0" w:space="0" w:color="auto"/>
              </w:divBdr>
            </w:div>
            <w:div w:id="1169909839">
              <w:marLeft w:val="0"/>
              <w:marRight w:val="0"/>
              <w:marTop w:val="0"/>
              <w:marBottom w:val="0"/>
              <w:divBdr>
                <w:top w:val="none" w:sz="0" w:space="0" w:color="auto"/>
                <w:left w:val="none" w:sz="0" w:space="0" w:color="auto"/>
                <w:bottom w:val="none" w:sz="0" w:space="0" w:color="auto"/>
                <w:right w:val="none" w:sz="0" w:space="0" w:color="auto"/>
              </w:divBdr>
            </w:div>
            <w:div w:id="1317487743">
              <w:marLeft w:val="0"/>
              <w:marRight w:val="0"/>
              <w:marTop w:val="0"/>
              <w:marBottom w:val="0"/>
              <w:divBdr>
                <w:top w:val="none" w:sz="0" w:space="0" w:color="auto"/>
                <w:left w:val="none" w:sz="0" w:space="0" w:color="auto"/>
                <w:bottom w:val="none" w:sz="0" w:space="0" w:color="auto"/>
                <w:right w:val="none" w:sz="0" w:space="0" w:color="auto"/>
              </w:divBdr>
            </w:div>
          </w:divsChild>
        </w:div>
        <w:div w:id="945234788">
          <w:marLeft w:val="0"/>
          <w:marRight w:val="0"/>
          <w:marTop w:val="150"/>
          <w:marBottom w:val="0"/>
          <w:divBdr>
            <w:top w:val="none" w:sz="0" w:space="0" w:color="auto"/>
            <w:left w:val="none" w:sz="0" w:space="0" w:color="auto"/>
            <w:bottom w:val="none" w:sz="0" w:space="0" w:color="auto"/>
            <w:right w:val="none" w:sz="0" w:space="0" w:color="auto"/>
          </w:divBdr>
        </w:div>
        <w:div w:id="13852671">
          <w:marLeft w:val="0"/>
          <w:marRight w:val="0"/>
          <w:marTop w:val="0"/>
          <w:marBottom w:val="120"/>
          <w:divBdr>
            <w:top w:val="none" w:sz="0" w:space="0" w:color="auto"/>
            <w:left w:val="none" w:sz="0" w:space="0" w:color="auto"/>
            <w:bottom w:val="none" w:sz="0" w:space="0" w:color="auto"/>
            <w:right w:val="none" w:sz="0" w:space="0" w:color="auto"/>
          </w:divBdr>
          <w:divsChild>
            <w:div w:id="1342930643">
              <w:marLeft w:val="0"/>
              <w:marRight w:val="0"/>
              <w:marTop w:val="0"/>
              <w:marBottom w:val="0"/>
              <w:divBdr>
                <w:top w:val="none" w:sz="0" w:space="0" w:color="auto"/>
                <w:left w:val="none" w:sz="0" w:space="0" w:color="auto"/>
                <w:bottom w:val="none" w:sz="0" w:space="0" w:color="auto"/>
                <w:right w:val="none" w:sz="0" w:space="0" w:color="auto"/>
              </w:divBdr>
            </w:div>
          </w:divsChild>
        </w:div>
        <w:div w:id="2117405593">
          <w:marLeft w:val="0"/>
          <w:marRight w:val="0"/>
          <w:marTop w:val="0"/>
          <w:marBottom w:val="120"/>
          <w:divBdr>
            <w:top w:val="none" w:sz="0" w:space="0" w:color="auto"/>
            <w:left w:val="none" w:sz="0" w:space="0" w:color="auto"/>
            <w:bottom w:val="none" w:sz="0" w:space="0" w:color="auto"/>
            <w:right w:val="none" w:sz="0" w:space="0" w:color="auto"/>
          </w:divBdr>
          <w:divsChild>
            <w:div w:id="1439838939">
              <w:marLeft w:val="0"/>
              <w:marRight w:val="0"/>
              <w:marTop w:val="0"/>
              <w:marBottom w:val="0"/>
              <w:divBdr>
                <w:top w:val="none" w:sz="0" w:space="0" w:color="auto"/>
                <w:left w:val="none" w:sz="0" w:space="0" w:color="auto"/>
                <w:bottom w:val="none" w:sz="0" w:space="0" w:color="auto"/>
                <w:right w:val="none" w:sz="0" w:space="0" w:color="auto"/>
              </w:divBdr>
            </w:div>
            <w:div w:id="335154457">
              <w:marLeft w:val="0"/>
              <w:marRight w:val="0"/>
              <w:marTop w:val="0"/>
              <w:marBottom w:val="0"/>
              <w:divBdr>
                <w:top w:val="none" w:sz="0" w:space="0" w:color="auto"/>
                <w:left w:val="none" w:sz="0" w:space="0" w:color="auto"/>
                <w:bottom w:val="none" w:sz="0" w:space="0" w:color="auto"/>
                <w:right w:val="none" w:sz="0" w:space="0" w:color="auto"/>
              </w:divBdr>
            </w:div>
            <w:div w:id="175384036">
              <w:marLeft w:val="0"/>
              <w:marRight w:val="0"/>
              <w:marTop w:val="0"/>
              <w:marBottom w:val="0"/>
              <w:divBdr>
                <w:top w:val="none" w:sz="0" w:space="0" w:color="auto"/>
                <w:left w:val="none" w:sz="0" w:space="0" w:color="auto"/>
                <w:bottom w:val="none" w:sz="0" w:space="0" w:color="auto"/>
                <w:right w:val="none" w:sz="0" w:space="0" w:color="auto"/>
              </w:divBdr>
            </w:div>
            <w:div w:id="903370103">
              <w:marLeft w:val="0"/>
              <w:marRight w:val="0"/>
              <w:marTop w:val="0"/>
              <w:marBottom w:val="0"/>
              <w:divBdr>
                <w:top w:val="none" w:sz="0" w:space="0" w:color="auto"/>
                <w:left w:val="none" w:sz="0" w:space="0" w:color="auto"/>
                <w:bottom w:val="none" w:sz="0" w:space="0" w:color="auto"/>
                <w:right w:val="none" w:sz="0" w:space="0" w:color="auto"/>
              </w:divBdr>
            </w:div>
            <w:div w:id="1388920264">
              <w:marLeft w:val="0"/>
              <w:marRight w:val="0"/>
              <w:marTop w:val="0"/>
              <w:marBottom w:val="0"/>
              <w:divBdr>
                <w:top w:val="none" w:sz="0" w:space="0" w:color="auto"/>
                <w:left w:val="none" w:sz="0" w:space="0" w:color="auto"/>
                <w:bottom w:val="none" w:sz="0" w:space="0" w:color="auto"/>
                <w:right w:val="none" w:sz="0" w:space="0" w:color="auto"/>
              </w:divBdr>
            </w:div>
            <w:div w:id="701982568">
              <w:marLeft w:val="0"/>
              <w:marRight w:val="0"/>
              <w:marTop w:val="0"/>
              <w:marBottom w:val="0"/>
              <w:divBdr>
                <w:top w:val="none" w:sz="0" w:space="0" w:color="auto"/>
                <w:left w:val="none" w:sz="0" w:space="0" w:color="auto"/>
                <w:bottom w:val="none" w:sz="0" w:space="0" w:color="auto"/>
                <w:right w:val="none" w:sz="0" w:space="0" w:color="auto"/>
              </w:divBdr>
            </w:div>
            <w:div w:id="978148486">
              <w:marLeft w:val="0"/>
              <w:marRight w:val="0"/>
              <w:marTop w:val="0"/>
              <w:marBottom w:val="0"/>
              <w:divBdr>
                <w:top w:val="none" w:sz="0" w:space="0" w:color="auto"/>
                <w:left w:val="none" w:sz="0" w:space="0" w:color="auto"/>
                <w:bottom w:val="none" w:sz="0" w:space="0" w:color="auto"/>
                <w:right w:val="none" w:sz="0" w:space="0" w:color="auto"/>
              </w:divBdr>
            </w:div>
            <w:div w:id="891385327">
              <w:marLeft w:val="0"/>
              <w:marRight w:val="0"/>
              <w:marTop w:val="0"/>
              <w:marBottom w:val="0"/>
              <w:divBdr>
                <w:top w:val="none" w:sz="0" w:space="0" w:color="auto"/>
                <w:left w:val="none" w:sz="0" w:space="0" w:color="auto"/>
                <w:bottom w:val="none" w:sz="0" w:space="0" w:color="auto"/>
                <w:right w:val="none" w:sz="0" w:space="0" w:color="auto"/>
              </w:divBdr>
            </w:div>
            <w:div w:id="95103534">
              <w:marLeft w:val="0"/>
              <w:marRight w:val="0"/>
              <w:marTop w:val="0"/>
              <w:marBottom w:val="0"/>
              <w:divBdr>
                <w:top w:val="none" w:sz="0" w:space="0" w:color="auto"/>
                <w:left w:val="none" w:sz="0" w:space="0" w:color="auto"/>
                <w:bottom w:val="none" w:sz="0" w:space="0" w:color="auto"/>
                <w:right w:val="none" w:sz="0" w:space="0" w:color="auto"/>
              </w:divBdr>
            </w:div>
            <w:div w:id="698360954">
              <w:marLeft w:val="0"/>
              <w:marRight w:val="0"/>
              <w:marTop w:val="0"/>
              <w:marBottom w:val="0"/>
              <w:divBdr>
                <w:top w:val="none" w:sz="0" w:space="0" w:color="auto"/>
                <w:left w:val="none" w:sz="0" w:space="0" w:color="auto"/>
                <w:bottom w:val="none" w:sz="0" w:space="0" w:color="auto"/>
                <w:right w:val="none" w:sz="0" w:space="0" w:color="auto"/>
              </w:divBdr>
            </w:div>
            <w:div w:id="1848058310">
              <w:marLeft w:val="0"/>
              <w:marRight w:val="0"/>
              <w:marTop w:val="0"/>
              <w:marBottom w:val="0"/>
              <w:divBdr>
                <w:top w:val="none" w:sz="0" w:space="0" w:color="auto"/>
                <w:left w:val="none" w:sz="0" w:space="0" w:color="auto"/>
                <w:bottom w:val="none" w:sz="0" w:space="0" w:color="auto"/>
                <w:right w:val="none" w:sz="0" w:space="0" w:color="auto"/>
              </w:divBdr>
            </w:div>
            <w:div w:id="685135443">
              <w:marLeft w:val="0"/>
              <w:marRight w:val="0"/>
              <w:marTop w:val="0"/>
              <w:marBottom w:val="0"/>
              <w:divBdr>
                <w:top w:val="none" w:sz="0" w:space="0" w:color="auto"/>
                <w:left w:val="none" w:sz="0" w:space="0" w:color="auto"/>
                <w:bottom w:val="none" w:sz="0" w:space="0" w:color="auto"/>
                <w:right w:val="none" w:sz="0" w:space="0" w:color="auto"/>
              </w:divBdr>
            </w:div>
            <w:div w:id="1579317785">
              <w:marLeft w:val="0"/>
              <w:marRight w:val="0"/>
              <w:marTop w:val="0"/>
              <w:marBottom w:val="0"/>
              <w:divBdr>
                <w:top w:val="none" w:sz="0" w:space="0" w:color="auto"/>
                <w:left w:val="none" w:sz="0" w:space="0" w:color="auto"/>
                <w:bottom w:val="none" w:sz="0" w:space="0" w:color="auto"/>
                <w:right w:val="none" w:sz="0" w:space="0" w:color="auto"/>
              </w:divBdr>
            </w:div>
            <w:div w:id="1067920431">
              <w:marLeft w:val="0"/>
              <w:marRight w:val="0"/>
              <w:marTop w:val="0"/>
              <w:marBottom w:val="0"/>
              <w:divBdr>
                <w:top w:val="none" w:sz="0" w:space="0" w:color="auto"/>
                <w:left w:val="none" w:sz="0" w:space="0" w:color="auto"/>
                <w:bottom w:val="none" w:sz="0" w:space="0" w:color="auto"/>
                <w:right w:val="none" w:sz="0" w:space="0" w:color="auto"/>
              </w:divBdr>
            </w:div>
            <w:div w:id="597635556">
              <w:marLeft w:val="0"/>
              <w:marRight w:val="0"/>
              <w:marTop w:val="0"/>
              <w:marBottom w:val="0"/>
              <w:divBdr>
                <w:top w:val="none" w:sz="0" w:space="0" w:color="auto"/>
                <w:left w:val="none" w:sz="0" w:space="0" w:color="auto"/>
                <w:bottom w:val="none" w:sz="0" w:space="0" w:color="auto"/>
                <w:right w:val="none" w:sz="0" w:space="0" w:color="auto"/>
              </w:divBdr>
            </w:div>
            <w:div w:id="405690431">
              <w:marLeft w:val="0"/>
              <w:marRight w:val="0"/>
              <w:marTop w:val="0"/>
              <w:marBottom w:val="0"/>
              <w:divBdr>
                <w:top w:val="none" w:sz="0" w:space="0" w:color="auto"/>
                <w:left w:val="none" w:sz="0" w:space="0" w:color="auto"/>
                <w:bottom w:val="none" w:sz="0" w:space="0" w:color="auto"/>
                <w:right w:val="none" w:sz="0" w:space="0" w:color="auto"/>
              </w:divBdr>
            </w:div>
          </w:divsChild>
        </w:div>
        <w:div w:id="74597203">
          <w:marLeft w:val="0"/>
          <w:marRight w:val="0"/>
          <w:marTop w:val="0"/>
          <w:marBottom w:val="120"/>
          <w:divBdr>
            <w:top w:val="none" w:sz="0" w:space="0" w:color="auto"/>
            <w:left w:val="none" w:sz="0" w:space="0" w:color="auto"/>
            <w:bottom w:val="none" w:sz="0" w:space="0" w:color="auto"/>
            <w:right w:val="none" w:sz="0" w:space="0" w:color="auto"/>
          </w:divBdr>
          <w:divsChild>
            <w:div w:id="2079402347">
              <w:marLeft w:val="0"/>
              <w:marRight w:val="0"/>
              <w:marTop w:val="0"/>
              <w:marBottom w:val="0"/>
              <w:divBdr>
                <w:top w:val="none" w:sz="0" w:space="0" w:color="auto"/>
                <w:left w:val="none" w:sz="0" w:space="0" w:color="auto"/>
                <w:bottom w:val="none" w:sz="0" w:space="0" w:color="auto"/>
                <w:right w:val="none" w:sz="0" w:space="0" w:color="auto"/>
              </w:divBdr>
            </w:div>
            <w:div w:id="24643559">
              <w:marLeft w:val="0"/>
              <w:marRight w:val="0"/>
              <w:marTop w:val="0"/>
              <w:marBottom w:val="0"/>
              <w:divBdr>
                <w:top w:val="none" w:sz="0" w:space="0" w:color="auto"/>
                <w:left w:val="none" w:sz="0" w:space="0" w:color="auto"/>
                <w:bottom w:val="none" w:sz="0" w:space="0" w:color="auto"/>
                <w:right w:val="none" w:sz="0" w:space="0" w:color="auto"/>
              </w:divBdr>
            </w:div>
            <w:div w:id="1076249211">
              <w:marLeft w:val="0"/>
              <w:marRight w:val="0"/>
              <w:marTop w:val="0"/>
              <w:marBottom w:val="0"/>
              <w:divBdr>
                <w:top w:val="none" w:sz="0" w:space="0" w:color="auto"/>
                <w:left w:val="none" w:sz="0" w:space="0" w:color="auto"/>
                <w:bottom w:val="none" w:sz="0" w:space="0" w:color="auto"/>
                <w:right w:val="none" w:sz="0" w:space="0" w:color="auto"/>
              </w:divBdr>
            </w:div>
          </w:divsChild>
        </w:div>
        <w:div w:id="1788039050">
          <w:marLeft w:val="0"/>
          <w:marRight w:val="0"/>
          <w:marTop w:val="150"/>
          <w:marBottom w:val="0"/>
          <w:divBdr>
            <w:top w:val="none" w:sz="0" w:space="0" w:color="auto"/>
            <w:left w:val="none" w:sz="0" w:space="0" w:color="auto"/>
            <w:bottom w:val="none" w:sz="0" w:space="0" w:color="auto"/>
            <w:right w:val="none" w:sz="0" w:space="0" w:color="auto"/>
          </w:divBdr>
        </w:div>
        <w:div w:id="798039245">
          <w:marLeft w:val="0"/>
          <w:marRight w:val="0"/>
          <w:marTop w:val="0"/>
          <w:marBottom w:val="120"/>
          <w:divBdr>
            <w:top w:val="none" w:sz="0" w:space="0" w:color="auto"/>
            <w:left w:val="none" w:sz="0" w:space="0" w:color="auto"/>
            <w:bottom w:val="none" w:sz="0" w:space="0" w:color="auto"/>
            <w:right w:val="none" w:sz="0" w:space="0" w:color="auto"/>
          </w:divBdr>
          <w:divsChild>
            <w:div w:id="1917010545">
              <w:marLeft w:val="0"/>
              <w:marRight w:val="0"/>
              <w:marTop w:val="0"/>
              <w:marBottom w:val="0"/>
              <w:divBdr>
                <w:top w:val="none" w:sz="0" w:space="0" w:color="auto"/>
                <w:left w:val="none" w:sz="0" w:space="0" w:color="auto"/>
                <w:bottom w:val="none" w:sz="0" w:space="0" w:color="auto"/>
                <w:right w:val="none" w:sz="0" w:space="0" w:color="auto"/>
              </w:divBdr>
            </w:div>
            <w:div w:id="48962339">
              <w:marLeft w:val="0"/>
              <w:marRight w:val="0"/>
              <w:marTop w:val="0"/>
              <w:marBottom w:val="0"/>
              <w:divBdr>
                <w:top w:val="none" w:sz="0" w:space="0" w:color="auto"/>
                <w:left w:val="none" w:sz="0" w:space="0" w:color="auto"/>
                <w:bottom w:val="none" w:sz="0" w:space="0" w:color="auto"/>
                <w:right w:val="none" w:sz="0" w:space="0" w:color="auto"/>
              </w:divBdr>
            </w:div>
          </w:divsChild>
        </w:div>
        <w:div w:id="1058671252">
          <w:marLeft w:val="0"/>
          <w:marRight w:val="0"/>
          <w:marTop w:val="0"/>
          <w:marBottom w:val="120"/>
          <w:divBdr>
            <w:top w:val="none" w:sz="0" w:space="0" w:color="auto"/>
            <w:left w:val="none" w:sz="0" w:space="0" w:color="auto"/>
            <w:bottom w:val="none" w:sz="0" w:space="0" w:color="auto"/>
            <w:right w:val="none" w:sz="0" w:space="0" w:color="auto"/>
          </w:divBdr>
          <w:divsChild>
            <w:div w:id="1754625670">
              <w:marLeft w:val="0"/>
              <w:marRight w:val="0"/>
              <w:marTop w:val="0"/>
              <w:marBottom w:val="0"/>
              <w:divBdr>
                <w:top w:val="none" w:sz="0" w:space="0" w:color="auto"/>
                <w:left w:val="none" w:sz="0" w:space="0" w:color="auto"/>
                <w:bottom w:val="none" w:sz="0" w:space="0" w:color="auto"/>
                <w:right w:val="none" w:sz="0" w:space="0" w:color="auto"/>
              </w:divBdr>
            </w:div>
            <w:div w:id="493187980">
              <w:marLeft w:val="0"/>
              <w:marRight w:val="0"/>
              <w:marTop w:val="0"/>
              <w:marBottom w:val="0"/>
              <w:divBdr>
                <w:top w:val="none" w:sz="0" w:space="0" w:color="auto"/>
                <w:left w:val="none" w:sz="0" w:space="0" w:color="auto"/>
                <w:bottom w:val="none" w:sz="0" w:space="0" w:color="auto"/>
                <w:right w:val="none" w:sz="0" w:space="0" w:color="auto"/>
              </w:divBdr>
            </w:div>
            <w:div w:id="1546791618">
              <w:marLeft w:val="0"/>
              <w:marRight w:val="0"/>
              <w:marTop w:val="0"/>
              <w:marBottom w:val="0"/>
              <w:divBdr>
                <w:top w:val="none" w:sz="0" w:space="0" w:color="auto"/>
                <w:left w:val="none" w:sz="0" w:space="0" w:color="auto"/>
                <w:bottom w:val="none" w:sz="0" w:space="0" w:color="auto"/>
                <w:right w:val="none" w:sz="0" w:space="0" w:color="auto"/>
              </w:divBdr>
            </w:div>
            <w:div w:id="1810899085">
              <w:marLeft w:val="0"/>
              <w:marRight w:val="0"/>
              <w:marTop w:val="0"/>
              <w:marBottom w:val="0"/>
              <w:divBdr>
                <w:top w:val="none" w:sz="0" w:space="0" w:color="auto"/>
                <w:left w:val="none" w:sz="0" w:space="0" w:color="auto"/>
                <w:bottom w:val="none" w:sz="0" w:space="0" w:color="auto"/>
                <w:right w:val="none" w:sz="0" w:space="0" w:color="auto"/>
              </w:divBdr>
            </w:div>
            <w:div w:id="1096905687">
              <w:marLeft w:val="0"/>
              <w:marRight w:val="0"/>
              <w:marTop w:val="0"/>
              <w:marBottom w:val="0"/>
              <w:divBdr>
                <w:top w:val="none" w:sz="0" w:space="0" w:color="auto"/>
                <w:left w:val="none" w:sz="0" w:space="0" w:color="auto"/>
                <w:bottom w:val="none" w:sz="0" w:space="0" w:color="auto"/>
                <w:right w:val="none" w:sz="0" w:space="0" w:color="auto"/>
              </w:divBdr>
            </w:div>
            <w:div w:id="481502301">
              <w:marLeft w:val="0"/>
              <w:marRight w:val="0"/>
              <w:marTop w:val="0"/>
              <w:marBottom w:val="0"/>
              <w:divBdr>
                <w:top w:val="none" w:sz="0" w:space="0" w:color="auto"/>
                <w:left w:val="none" w:sz="0" w:space="0" w:color="auto"/>
                <w:bottom w:val="none" w:sz="0" w:space="0" w:color="auto"/>
                <w:right w:val="none" w:sz="0" w:space="0" w:color="auto"/>
              </w:divBdr>
            </w:div>
            <w:div w:id="213273561">
              <w:marLeft w:val="0"/>
              <w:marRight w:val="0"/>
              <w:marTop w:val="0"/>
              <w:marBottom w:val="0"/>
              <w:divBdr>
                <w:top w:val="none" w:sz="0" w:space="0" w:color="auto"/>
                <w:left w:val="none" w:sz="0" w:space="0" w:color="auto"/>
                <w:bottom w:val="none" w:sz="0" w:space="0" w:color="auto"/>
                <w:right w:val="none" w:sz="0" w:space="0" w:color="auto"/>
              </w:divBdr>
            </w:div>
            <w:div w:id="1396006249">
              <w:marLeft w:val="0"/>
              <w:marRight w:val="0"/>
              <w:marTop w:val="0"/>
              <w:marBottom w:val="0"/>
              <w:divBdr>
                <w:top w:val="none" w:sz="0" w:space="0" w:color="auto"/>
                <w:left w:val="none" w:sz="0" w:space="0" w:color="auto"/>
                <w:bottom w:val="none" w:sz="0" w:space="0" w:color="auto"/>
                <w:right w:val="none" w:sz="0" w:space="0" w:color="auto"/>
              </w:divBdr>
            </w:div>
            <w:div w:id="922032559">
              <w:marLeft w:val="0"/>
              <w:marRight w:val="0"/>
              <w:marTop w:val="0"/>
              <w:marBottom w:val="0"/>
              <w:divBdr>
                <w:top w:val="none" w:sz="0" w:space="0" w:color="auto"/>
                <w:left w:val="none" w:sz="0" w:space="0" w:color="auto"/>
                <w:bottom w:val="none" w:sz="0" w:space="0" w:color="auto"/>
                <w:right w:val="none" w:sz="0" w:space="0" w:color="auto"/>
              </w:divBdr>
            </w:div>
            <w:div w:id="1765763193">
              <w:marLeft w:val="0"/>
              <w:marRight w:val="0"/>
              <w:marTop w:val="0"/>
              <w:marBottom w:val="0"/>
              <w:divBdr>
                <w:top w:val="none" w:sz="0" w:space="0" w:color="auto"/>
                <w:left w:val="none" w:sz="0" w:space="0" w:color="auto"/>
                <w:bottom w:val="none" w:sz="0" w:space="0" w:color="auto"/>
                <w:right w:val="none" w:sz="0" w:space="0" w:color="auto"/>
              </w:divBdr>
            </w:div>
            <w:div w:id="26611943">
              <w:marLeft w:val="0"/>
              <w:marRight w:val="0"/>
              <w:marTop w:val="0"/>
              <w:marBottom w:val="0"/>
              <w:divBdr>
                <w:top w:val="none" w:sz="0" w:space="0" w:color="auto"/>
                <w:left w:val="none" w:sz="0" w:space="0" w:color="auto"/>
                <w:bottom w:val="none" w:sz="0" w:space="0" w:color="auto"/>
                <w:right w:val="none" w:sz="0" w:space="0" w:color="auto"/>
              </w:divBdr>
            </w:div>
            <w:div w:id="1875655677">
              <w:marLeft w:val="0"/>
              <w:marRight w:val="0"/>
              <w:marTop w:val="0"/>
              <w:marBottom w:val="0"/>
              <w:divBdr>
                <w:top w:val="none" w:sz="0" w:space="0" w:color="auto"/>
                <w:left w:val="none" w:sz="0" w:space="0" w:color="auto"/>
                <w:bottom w:val="none" w:sz="0" w:space="0" w:color="auto"/>
                <w:right w:val="none" w:sz="0" w:space="0" w:color="auto"/>
              </w:divBdr>
            </w:div>
            <w:div w:id="2045131270">
              <w:marLeft w:val="0"/>
              <w:marRight w:val="0"/>
              <w:marTop w:val="0"/>
              <w:marBottom w:val="0"/>
              <w:divBdr>
                <w:top w:val="none" w:sz="0" w:space="0" w:color="auto"/>
                <w:left w:val="none" w:sz="0" w:space="0" w:color="auto"/>
                <w:bottom w:val="none" w:sz="0" w:space="0" w:color="auto"/>
                <w:right w:val="none" w:sz="0" w:space="0" w:color="auto"/>
              </w:divBdr>
            </w:div>
            <w:div w:id="214312730">
              <w:marLeft w:val="0"/>
              <w:marRight w:val="0"/>
              <w:marTop w:val="0"/>
              <w:marBottom w:val="0"/>
              <w:divBdr>
                <w:top w:val="none" w:sz="0" w:space="0" w:color="auto"/>
                <w:left w:val="none" w:sz="0" w:space="0" w:color="auto"/>
                <w:bottom w:val="none" w:sz="0" w:space="0" w:color="auto"/>
                <w:right w:val="none" w:sz="0" w:space="0" w:color="auto"/>
              </w:divBdr>
            </w:div>
            <w:div w:id="728264490">
              <w:marLeft w:val="0"/>
              <w:marRight w:val="0"/>
              <w:marTop w:val="0"/>
              <w:marBottom w:val="0"/>
              <w:divBdr>
                <w:top w:val="none" w:sz="0" w:space="0" w:color="auto"/>
                <w:left w:val="none" w:sz="0" w:space="0" w:color="auto"/>
                <w:bottom w:val="none" w:sz="0" w:space="0" w:color="auto"/>
                <w:right w:val="none" w:sz="0" w:space="0" w:color="auto"/>
              </w:divBdr>
            </w:div>
          </w:divsChild>
        </w:div>
        <w:div w:id="700738592">
          <w:marLeft w:val="0"/>
          <w:marRight w:val="0"/>
          <w:marTop w:val="0"/>
          <w:marBottom w:val="120"/>
          <w:divBdr>
            <w:top w:val="none" w:sz="0" w:space="0" w:color="auto"/>
            <w:left w:val="none" w:sz="0" w:space="0" w:color="auto"/>
            <w:bottom w:val="none" w:sz="0" w:space="0" w:color="auto"/>
            <w:right w:val="none" w:sz="0" w:space="0" w:color="auto"/>
          </w:divBdr>
          <w:divsChild>
            <w:div w:id="1279678247">
              <w:marLeft w:val="0"/>
              <w:marRight w:val="0"/>
              <w:marTop w:val="0"/>
              <w:marBottom w:val="0"/>
              <w:divBdr>
                <w:top w:val="none" w:sz="0" w:space="0" w:color="auto"/>
                <w:left w:val="none" w:sz="0" w:space="0" w:color="auto"/>
                <w:bottom w:val="none" w:sz="0" w:space="0" w:color="auto"/>
                <w:right w:val="none" w:sz="0" w:space="0" w:color="auto"/>
              </w:divBdr>
            </w:div>
            <w:div w:id="68233729">
              <w:marLeft w:val="0"/>
              <w:marRight w:val="0"/>
              <w:marTop w:val="0"/>
              <w:marBottom w:val="0"/>
              <w:divBdr>
                <w:top w:val="none" w:sz="0" w:space="0" w:color="auto"/>
                <w:left w:val="none" w:sz="0" w:space="0" w:color="auto"/>
                <w:bottom w:val="none" w:sz="0" w:space="0" w:color="auto"/>
                <w:right w:val="none" w:sz="0" w:space="0" w:color="auto"/>
              </w:divBdr>
            </w:div>
            <w:div w:id="2001887664">
              <w:marLeft w:val="0"/>
              <w:marRight w:val="0"/>
              <w:marTop w:val="0"/>
              <w:marBottom w:val="0"/>
              <w:divBdr>
                <w:top w:val="none" w:sz="0" w:space="0" w:color="auto"/>
                <w:left w:val="none" w:sz="0" w:space="0" w:color="auto"/>
                <w:bottom w:val="none" w:sz="0" w:space="0" w:color="auto"/>
                <w:right w:val="none" w:sz="0" w:space="0" w:color="auto"/>
              </w:divBdr>
            </w:div>
            <w:div w:id="911475397">
              <w:marLeft w:val="0"/>
              <w:marRight w:val="0"/>
              <w:marTop w:val="0"/>
              <w:marBottom w:val="0"/>
              <w:divBdr>
                <w:top w:val="none" w:sz="0" w:space="0" w:color="auto"/>
                <w:left w:val="none" w:sz="0" w:space="0" w:color="auto"/>
                <w:bottom w:val="none" w:sz="0" w:space="0" w:color="auto"/>
                <w:right w:val="none" w:sz="0" w:space="0" w:color="auto"/>
              </w:divBdr>
            </w:div>
            <w:div w:id="945768889">
              <w:marLeft w:val="0"/>
              <w:marRight w:val="0"/>
              <w:marTop w:val="0"/>
              <w:marBottom w:val="0"/>
              <w:divBdr>
                <w:top w:val="none" w:sz="0" w:space="0" w:color="auto"/>
                <w:left w:val="none" w:sz="0" w:space="0" w:color="auto"/>
                <w:bottom w:val="none" w:sz="0" w:space="0" w:color="auto"/>
                <w:right w:val="none" w:sz="0" w:space="0" w:color="auto"/>
              </w:divBdr>
            </w:div>
            <w:div w:id="1649893957">
              <w:marLeft w:val="0"/>
              <w:marRight w:val="0"/>
              <w:marTop w:val="0"/>
              <w:marBottom w:val="0"/>
              <w:divBdr>
                <w:top w:val="none" w:sz="0" w:space="0" w:color="auto"/>
                <w:left w:val="none" w:sz="0" w:space="0" w:color="auto"/>
                <w:bottom w:val="none" w:sz="0" w:space="0" w:color="auto"/>
                <w:right w:val="none" w:sz="0" w:space="0" w:color="auto"/>
              </w:divBdr>
            </w:div>
            <w:div w:id="490635154">
              <w:marLeft w:val="0"/>
              <w:marRight w:val="0"/>
              <w:marTop w:val="0"/>
              <w:marBottom w:val="0"/>
              <w:divBdr>
                <w:top w:val="none" w:sz="0" w:space="0" w:color="auto"/>
                <w:left w:val="none" w:sz="0" w:space="0" w:color="auto"/>
                <w:bottom w:val="none" w:sz="0" w:space="0" w:color="auto"/>
                <w:right w:val="none" w:sz="0" w:space="0" w:color="auto"/>
              </w:divBdr>
            </w:div>
            <w:div w:id="656570643">
              <w:marLeft w:val="0"/>
              <w:marRight w:val="0"/>
              <w:marTop w:val="0"/>
              <w:marBottom w:val="0"/>
              <w:divBdr>
                <w:top w:val="none" w:sz="0" w:space="0" w:color="auto"/>
                <w:left w:val="none" w:sz="0" w:space="0" w:color="auto"/>
                <w:bottom w:val="none" w:sz="0" w:space="0" w:color="auto"/>
                <w:right w:val="none" w:sz="0" w:space="0" w:color="auto"/>
              </w:divBdr>
            </w:div>
            <w:div w:id="2059013757">
              <w:marLeft w:val="0"/>
              <w:marRight w:val="0"/>
              <w:marTop w:val="0"/>
              <w:marBottom w:val="0"/>
              <w:divBdr>
                <w:top w:val="none" w:sz="0" w:space="0" w:color="auto"/>
                <w:left w:val="none" w:sz="0" w:space="0" w:color="auto"/>
                <w:bottom w:val="none" w:sz="0" w:space="0" w:color="auto"/>
                <w:right w:val="none" w:sz="0" w:space="0" w:color="auto"/>
              </w:divBdr>
            </w:div>
            <w:div w:id="1817259946">
              <w:marLeft w:val="0"/>
              <w:marRight w:val="0"/>
              <w:marTop w:val="0"/>
              <w:marBottom w:val="0"/>
              <w:divBdr>
                <w:top w:val="none" w:sz="0" w:space="0" w:color="auto"/>
                <w:left w:val="none" w:sz="0" w:space="0" w:color="auto"/>
                <w:bottom w:val="none" w:sz="0" w:space="0" w:color="auto"/>
                <w:right w:val="none" w:sz="0" w:space="0" w:color="auto"/>
              </w:divBdr>
            </w:div>
            <w:div w:id="720445148">
              <w:marLeft w:val="0"/>
              <w:marRight w:val="0"/>
              <w:marTop w:val="0"/>
              <w:marBottom w:val="0"/>
              <w:divBdr>
                <w:top w:val="none" w:sz="0" w:space="0" w:color="auto"/>
                <w:left w:val="none" w:sz="0" w:space="0" w:color="auto"/>
                <w:bottom w:val="none" w:sz="0" w:space="0" w:color="auto"/>
                <w:right w:val="none" w:sz="0" w:space="0" w:color="auto"/>
              </w:divBdr>
            </w:div>
            <w:div w:id="32272023">
              <w:marLeft w:val="0"/>
              <w:marRight w:val="0"/>
              <w:marTop w:val="0"/>
              <w:marBottom w:val="0"/>
              <w:divBdr>
                <w:top w:val="none" w:sz="0" w:space="0" w:color="auto"/>
                <w:left w:val="none" w:sz="0" w:space="0" w:color="auto"/>
                <w:bottom w:val="none" w:sz="0" w:space="0" w:color="auto"/>
                <w:right w:val="none" w:sz="0" w:space="0" w:color="auto"/>
              </w:divBdr>
            </w:div>
            <w:div w:id="1153637819">
              <w:marLeft w:val="0"/>
              <w:marRight w:val="0"/>
              <w:marTop w:val="0"/>
              <w:marBottom w:val="0"/>
              <w:divBdr>
                <w:top w:val="none" w:sz="0" w:space="0" w:color="auto"/>
                <w:left w:val="none" w:sz="0" w:space="0" w:color="auto"/>
                <w:bottom w:val="none" w:sz="0" w:space="0" w:color="auto"/>
                <w:right w:val="none" w:sz="0" w:space="0" w:color="auto"/>
              </w:divBdr>
            </w:div>
            <w:div w:id="280116370">
              <w:marLeft w:val="0"/>
              <w:marRight w:val="0"/>
              <w:marTop w:val="0"/>
              <w:marBottom w:val="0"/>
              <w:divBdr>
                <w:top w:val="none" w:sz="0" w:space="0" w:color="auto"/>
                <w:left w:val="none" w:sz="0" w:space="0" w:color="auto"/>
                <w:bottom w:val="none" w:sz="0" w:space="0" w:color="auto"/>
                <w:right w:val="none" w:sz="0" w:space="0" w:color="auto"/>
              </w:divBdr>
            </w:div>
            <w:div w:id="1160119149">
              <w:marLeft w:val="0"/>
              <w:marRight w:val="0"/>
              <w:marTop w:val="0"/>
              <w:marBottom w:val="0"/>
              <w:divBdr>
                <w:top w:val="none" w:sz="0" w:space="0" w:color="auto"/>
                <w:left w:val="none" w:sz="0" w:space="0" w:color="auto"/>
                <w:bottom w:val="none" w:sz="0" w:space="0" w:color="auto"/>
                <w:right w:val="none" w:sz="0" w:space="0" w:color="auto"/>
              </w:divBdr>
            </w:div>
            <w:div w:id="1775126634">
              <w:marLeft w:val="0"/>
              <w:marRight w:val="0"/>
              <w:marTop w:val="0"/>
              <w:marBottom w:val="0"/>
              <w:divBdr>
                <w:top w:val="none" w:sz="0" w:space="0" w:color="auto"/>
                <w:left w:val="none" w:sz="0" w:space="0" w:color="auto"/>
                <w:bottom w:val="none" w:sz="0" w:space="0" w:color="auto"/>
                <w:right w:val="none" w:sz="0" w:space="0" w:color="auto"/>
              </w:divBdr>
            </w:div>
            <w:div w:id="452361953">
              <w:marLeft w:val="0"/>
              <w:marRight w:val="0"/>
              <w:marTop w:val="0"/>
              <w:marBottom w:val="0"/>
              <w:divBdr>
                <w:top w:val="none" w:sz="0" w:space="0" w:color="auto"/>
                <w:left w:val="none" w:sz="0" w:space="0" w:color="auto"/>
                <w:bottom w:val="none" w:sz="0" w:space="0" w:color="auto"/>
                <w:right w:val="none" w:sz="0" w:space="0" w:color="auto"/>
              </w:divBdr>
            </w:div>
          </w:divsChild>
        </w:div>
        <w:div w:id="1053506194">
          <w:marLeft w:val="0"/>
          <w:marRight w:val="0"/>
          <w:marTop w:val="225"/>
          <w:marBottom w:val="0"/>
          <w:divBdr>
            <w:top w:val="none" w:sz="0" w:space="0" w:color="auto"/>
            <w:left w:val="none" w:sz="0" w:space="0" w:color="auto"/>
            <w:bottom w:val="none" w:sz="0" w:space="0" w:color="auto"/>
            <w:right w:val="none" w:sz="0" w:space="0" w:color="auto"/>
          </w:divBdr>
        </w:div>
        <w:div w:id="2039356822">
          <w:marLeft w:val="0"/>
          <w:marRight w:val="0"/>
          <w:marTop w:val="150"/>
          <w:marBottom w:val="0"/>
          <w:divBdr>
            <w:top w:val="none" w:sz="0" w:space="0" w:color="auto"/>
            <w:left w:val="none" w:sz="0" w:space="0" w:color="auto"/>
            <w:bottom w:val="none" w:sz="0" w:space="0" w:color="auto"/>
            <w:right w:val="none" w:sz="0" w:space="0" w:color="auto"/>
          </w:divBdr>
        </w:div>
        <w:div w:id="499196205">
          <w:marLeft w:val="0"/>
          <w:marRight w:val="0"/>
          <w:marTop w:val="0"/>
          <w:marBottom w:val="120"/>
          <w:divBdr>
            <w:top w:val="none" w:sz="0" w:space="0" w:color="auto"/>
            <w:left w:val="none" w:sz="0" w:space="0" w:color="auto"/>
            <w:bottom w:val="none" w:sz="0" w:space="0" w:color="auto"/>
            <w:right w:val="none" w:sz="0" w:space="0" w:color="auto"/>
          </w:divBdr>
          <w:divsChild>
            <w:div w:id="607741990">
              <w:marLeft w:val="0"/>
              <w:marRight w:val="0"/>
              <w:marTop w:val="0"/>
              <w:marBottom w:val="0"/>
              <w:divBdr>
                <w:top w:val="none" w:sz="0" w:space="0" w:color="auto"/>
                <w:left w:val="none" w:sz="0" w:space="0" w:color="auto"/>
                <w:bottom w:val="none" w:sz="0" w:space="0" w:color="auto"/>
                <w:right w:val="none" w:sz="0" w:space="0" w:color="auto"/>
              </w:divBdr>
            </w:div>
            <w:div w:id="786508591">
              <w:marLeft w:val="0"/>
              <w:marRight w:val="0"/>
              <w:marTop w:val="0"/>
              <w:marBottom w:val="0"/>
              <w:divBdr>
                <w:top w:val="none" w:sz="0" w:space="0" w:color="auto"/>
                <w:left w:val="none" w:sz="0" w:space="0" w:color="auto"/>
                <w:bottom w:val="none" w:sz="0" w:space="0" w:color="auto"/>
                <w:right w:val="none" w:sz="0" w:space="0" w:color="auto"/>
              </w:divBdr>
            </w:div>
            <w:div w:id="1149789499">
              <w:marLeft w:val="0"/>
              <w:marRight w:val="0"/>
              <w:marTop w:val="0"/>
              <w:marBottom w:val="0"/>
              <w:divBdr>
                <w:top w:val="none" w:sz="0" w:space="0" w:color="auto"/>
                <w:left w:val="none" w:sz="0" w:space="0" w:color="auto"/>
                <w:bottom w:val="none" w:sz="0" w:space="0" w:color="auto"/>
                <w:right w:val="none" w:sz="0" w:space="0" w:color="auto"/>
              </w:divBdr>
            </w:div>
            <w:div w:id="492258158">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326474718">
              <w:marLeft w:val="0"/>
              <w:marRight w:val="0"/>
              <w:marTop w:val="0"/>
              <w:marBottom w:val="0"/>
              <w:divBdr>
                <w:top w:val="none" w:sz="0" w:space="0" w:color="auto"/>
                <w:left w:val="none" w:sz="0" w:space="0" w:color="auto"/>
                <w:bottom w:val="none" w:sz="0" w:space="0" w:color="auto"/>
                <w:right w:val="none" w:sz="0" w:space="0" w:color="auto"/>
              </w:divBdr>
            </w:div>
            <w:div w:id="422652411">
              <w:marLeft w:val="0"/>
              <w:marRight w:val="0"/>
              <w:marTop w:val="0"/>
              <w:marBottom w:val="0"/>
              <w:divBdr>
                <w:top w:val="none" w:sz="0" w:space="0" w:color="auto"/>
                <w:left w:val="none" w:sz="0" w:space="0" w:color="auto"/>
                <w:bottom w:val="none" w:sz="0" w:space="0" w:color="auto"/>
                <w:right w:val="none" w:sz="0" w:space="0" w:color="auto"/>
              </w:divBdr>
            </w:div>
          </w:divsChild>
        </w:div>
        <w:div w:id="334379411">
          <w:marLeft w:val="0"/>
          <w:marRight w:val="0"/>
          <w:marTop w:val="0"/>
          <w:marBottom w:val="120"/>
          <w:divBdr>
            <w:top w:val="none" w:sz="0" w:space="0" w:color="auto"/>
            <w:left w:val="none" w:sz="0" w:space="0" w:color="auto"/>
            <w:bottom w:val="none" w:sz="0" w:space="0" w:color="auto"/>
            <w:right w:val="none" w:sz="0" w:space="0" w:color="auto"/>
          </w:divBdr>
          <w:divsChild>
            <w:div w:id="992680082">
              <w:marLeft w:val="0"/>
              <w:marRight w:val="0"/>
              <w:marTop w:val="0"/>
              <w:marBottom w:val="0"/>
              <w:divBdr>
                <w:top w:val="none" w:sz="0" w:space="0" w:color="auto"/>
                <w:left w:val="none" w:sz="0" w:space="0" w:color="auto"/>
                <w:bottom w:val="none" w:sz="0" w:space="0" w:color="auto"/>
                <w:right w:val="none" w:sz="0" w:space="0" w:color="auto"/>
              </w:divBdr>
            </w:div>
            <w:div w:id="858472059">
              <w:marLeft w:val="0"/>
              <w:marRight w:val="0"/>
              <w:marTop w:val="0"/>
              <w:marBottom w:val="0"/>
              <w:divBdr>
                <w:top w:val="none" w:sz="0" w:space="0" w:color="auto"/>
                <w:left w:val="none" w:sz="0" w:space="0" w:color="auto"/>
                <w:bottom w:val="none" w:sz="0" w:space="0" w:color="auto"/>
                <w:right w:val="none" w:sz="0" w:space="0" w:color="auto"/>
              </w:divBdr>
            </w:div>
            <w:div w:id="2103643898">
              <w:marLeft w:val="0"/>
              <w:marRight w:val="0"/>
              <w:marTop w:val="0"/>
              <w:marBottom w:val="0"/>
              <w:divBdr>
                <w:top w:val="none" w:sz="0" w:space="0" w:color="auto"/>
                <w:left w:val="none" w:sz="0" w:space="0" w:color="auto"/>
                <w:bottom w:val="none" w:sz="0" w:space="0" w:color="auto"/>
                <w:right w:val="none" w:sz="0" w:space="0" w:color="auto"/>
              </w:divBdr>
            </w:div>
          </w:divsChild>
        </w:div>
        <w:div w:id="26877101">
          <w:marLeft w:val="0"/>
          <w:marRight w:val="0"/>
          <w:marTop w:val="0"/>
          <w:marBottom w:val="120"/>
          <w:divBdr>
            <w:top w:val="none" w:sz="0" w:space="0" w:color="auto"/>
            <w:left w:val="none" w:sz="0" w:space="0" w:color="auto"/>
            <w:bottom w:val="none" w:sz="0" w:space="0" w:color="auto"/>
            <w:right w:val="none" w:sz="0" w:space="0" w:color="auto"/>
          </w:divBdr>
          <w:divsChild>
            <w:div w:id="1616015216">
              <w:marLeft w:val="0"/>
              <w:marRight w:val="0"/>
              <w:marTop w:val="0"/>
              <w:marBottom w:val="0"/>
              <w:divBdr>
                <w:top w:val="none" w:sz="0" w:space="0" w:color="auto"/>
                <w:left w:val="none" w:sz="0" w:space="0" w:color="auto"/>
                <w:bottom w:val="none" w:sz="0" w:space="0" w:color="auto"/>
                <w:right w:val="none" w:sz="0" w:space="0" w:color="auto"/>
              </w:divBdr>
            </w:div>
            <w:div w:id="1199513172">
              <w:marLeft w:val="0"/>
              <w:marRight w:val="0"/>
              <w:marTop w:val="0"/>
              <w:marBottom w:val="0"/>
              <w:divBdr>
                <w:top w:val="none" w:sz="0" w:space="0" w:color="auto"/>
                <w:left w:val="none" w:sz="0" w:space="0" w:color="auto"/>
                <w:bottom w:val="none" w:sz="0" w:space="0" w:color="auto"/>
                <w:right w:val="none" w:sz="0" w:space="0" w:color="auto"/>
              </w:divBdr>
            </w:div>
          </w:divsChild>
        </w:div>
        <w:div w:id="6759859">
          <w:marLeft w:val="0"/>
          <w:marRight w:val="0"/>
          <w:marTop w:val="0"/>
          <w:marBottom w:val="120"/>
          <w:divBdr>
            <w:top w:val="none" w:sz="0" w:space="0" w:color="auto"/>
            <w:left w:val="none" w:sz="0" w:space="0" w:color="auto"/>
            <w:bottom w:val="none" w:sz="0" w:space="0" w:color="auto"/>
            <w:right w:val="none" w:sz="0" w:space="0" w:color="auto"/>
          </w:divBdr>
          <w:divsChild>
            <w:div w:id="715663348">
              <w:marLeft w:val="0"/>
              <w:marRight w:val="0"/>
              <w:marTop w:val="0"/>
              <w:marBottom w:val="0"/>
              <w:divBdr>
                <w:top w:val="none" w:sz="0" w:space="0" w:color="auto"/>
                <w:left w:val="none" w:sz="0" w:space="0" w:color="auto"/>
                <w:bottom w:val="none" w:sz="0" w:space="0" w:color="auto"/>
                <w:right w:val="none" w:sz="0" w:space="0" w:color="auto"/>
              </w:divBdr>
            </w:div>
            <w:div w:id="1064330461">
              <w:marLeft w:val="0"/>
              <w:marRight w:val="0"/>
              <w:marTop w:val="0"/>
              <w:marBottom w:val="0"/>
              <w:divBdr>
                <w:top w:val="none" w:sz="0" w:space="0" w:color="auto"/>
                <w:left w:val="none" w:sz="0" w:space="0" w:color="auto"/>
                <w:bottom w:val="none" w:sz="0" w:space="0" w:color="auto"/>
                <w:right w:val="none" w:sz="0" w:space="0" w:color="auto"/>
              </w:divBdr>
            </w:div>
            <w:div w:id="413666104">
              <w:marLeft w:val="0"/>
              <w:marRight w:val="0"/>
              <w:marTop w:val="0"/>
              <w:marBottom w:val="0"/>
              <w:divBdr>
                <w:top w:val="none" w:sz="0" w:space="0" w:color="auto"/>
                <w:left w:val="none" w:sz="0" w:space="0" w:color="auto"/>
                <w:bottom w:val="none" w:sz="0" w:space="0" w:color="auto"/>
                <w:right w:val="none" w:sz="0" w:space="0" w:color="auto"/>
              </w:divBdr>
            </w:div>
          </w:divsChild>
        </w:div>
        <w:div w:id="1499341132">
          <w:marLeft w:val="0"/>
          <w:marRight w:val="0"/>
          <w:marTop w:val="150"/>
          <w:marBottom w:val="0"/>
          <w:divBdr>
            <w:top w:val="none" w:sz="0" w:space="0" w:color="auto"/>
            <w:left w:val="none" w:sz="0" w:space="0" w:color="auto"/>
            <w:bottom w:val="none" w:sz="0" w:space="0" w:color="auto"/>
            <w:right w:val="none" w:sz="0" w:space="0" w:color="auto"/>
          </w:divBdr>
        </w:div>
        <w:div w:id="553545896">
          <w:marLeft w:val="0"/>
          <w:marRight w:val="0"/>
          <w:marTop w:val="0"/>
          <w:marBottom w:val="120"/>
          <w:divBdr>
            <w:top w:val="none" w:sz="0" w:space="0" w:color="auto"/>
            <w:left w:val="none" w:sz="0" w:space="0" w:color="auto"/>
            <w:bottom w:val="none" w:sz="0" w:space="0" w:color="auto"/>
            <w:right w:val="none" w:sz="0" w:space="0" w:color="auto"/>
          </w:divBdr>
          <w:divsChild>
            <w:div w:id="75249345">
              <w:marLeft w:val="0"/>
              <w:marRight w:val="0"/>
              <w:marTop w:val="0"/>
              <w:marBottom w:val="0"/>
              <w:divBdr>
                <w:top w:val="none" w:sz="0" w:space="0" w:color="auto"/>
                <w:left w:val="none" w:sz="0" w:space="0" w:color="auto"/>
                <w:bottom w:val="none" w:sz="0" w:space="0" w:color="auto"/>
                <w:right w:val="none" w:sz="0" w:space="0" w:color="auto"/>
              </w:divBdr>
            </w:div>
            <w:div w:id="543101790">
              <w:marLeft w:val="0"/>
              <w:marRight w:val="0"/>
              <w:marTop w:val="0"/>
              <w:marBottom w:val="0"/>
              <w:divBdr>
                <w:top w:val="none" w:sz="0" w:space="0" w:color="auto"/>
                <w:left w:val="none" w:sz="0" w:space="0" w:color="auto"/>
                <w:bottom w:val="none" w:sz="0" w:space="0" w:color="auto"/>
                <w:right w:val="none" w:sz="0" w:space="0" w:color="auto"/>
              </w:divBdr>
            </w:div>
            <w:div w:id="427314938">
              <w:marLeft w:val="0"/>
              <w:marRight w:val="0"/>
              <w:marTop w:val="0"/>
              <w:marBottom w:val="0"/>
              <w:divBdr>
                <w:top w:val="none" w:sz="0" w:space="0" w:color="auto"/>
                <w:left w:val="none" w:sz="0" w:space="0" w:color="auto"/>
                <w:bottom w:val="none" w:sz="0" w:space="0" w:color="auto"/>
                <w:right w:val="none" w:sz="0" w:space="0" w:color="auto"/>
              </w:divBdr>
            </w:div>
            <w:div w:id="1549415380">
              <w:marLeft w:val="0"/>
              <w:marRight w:val="0"/>
              <w:marTop w:val="0"/>
              <w:marBottom w:val="0"/>
              <w:divBdr>
                <w:top w:val="none" w:sz="0" w:space="0" w:color="auto"/>
                <w:left w:val="none" w:sz="0" w:space="0" w:color="auto"/>
                <w:bottom w:val="none" w:sz="0" w:space="0" w:color="auto"/>
                <w:right w:val="none" w:sz="0" w:space="0" w:color="auto"/>
              </w:divBdr>
            </w:div>
            <w:div w:id="1590654102">
              <w:marLeft w:val="0"/>
              <w:marRight w:val="0"/>
              <w:marTop w:val="0"/>
              <w:marBottom w:val="0"/>
              <w:divBdr>
                <w:top w:val="none" w:sz="0" w:space="0" w:color="auto"/>
                <w:left w:val="none" w:sz="0" w:space="0" w:color="auto"/>
                <w:bottom w:val="none" w:sz="0" w:space="0" w:color="auto"/>
                <w:right w:val="none" w:sz="0" w:space="0" w:color="auto"/>
              </w:divBdr>
            </w:div>
            <w:div w:id="1227455178">
              <w:marLeft w:val="0"/>
              <w:marRight w:val="0"/>
              <w:marTop w:val="0"/>
              <w:marBottom w:val="0"/>
              <w:divBdr>
                <w:top w:val="none" w:sz="0" w:space="0" w:color="auto"/>
                <w:left w:val="none" w:sz="0" w:space="0" w:color="auto"/>
                <w:bottom w:val="none" w:sz="0" w:space="0" w:color="auto"/>
                <w:right w:val="none" w:sz="0" w:space="0" w:color="auto"/>
              </w:divBdr>
            </w:div>
            <w:div w:id="1191138684">
              <w:marLeft w:val="0"/>
              <w:marRight w:val="0"/>
              <w:marTop w:val="0"/>
              <w:marBottom w:val="0"/>
              <w:divBdr>
                <w:top w:val="none" w:sz="0" w:space="0" w:color="auto"/>
                <w:left w:val="none" w:sz="0" w:space="0" w:color="auto"/>
                <w:bottom w:val="none" w:sz="0" w:space="0" w:color="auto"/>
                <w:right w:val="none" w:sz="0" w:space="0" w:color="auto"/>
              </w:divBdr>
            </w:div>
            <w:div w:id="684792582">
              <w:marLeft w:val="0"/>
              <w:marRight w:val="0"/>
              <w:marTop w:val="0"/>
              <w:marBottom w:val="0"/>
              <w:divBdr>
                <w:top w:val="none" w:sz="0" w:space="0" w:color="auto"/>
                <w:left w:val="none" w:sz="0" w:space="0" w:color="auto"/>
                <w:bottom w:val="none" w:sz="0" w:space="0" w:color="auto"/>
                <w:right w:val="none" w:sz="0" w:space="0" w:color="auto"/>
              </w:divBdr>
            </w:div>
            <w:div w:id="1206063759">
              <w:marLeft w:val="0"/>
              <w:marRight w:val="0"/>
              <w:marTop w:val="0"/>
              <w:marBottom w:val="0"/>
              <w:divBdr>
                <w:top w:val="none" w:sz="0" w:space="0" w:color="auto"/>
                <w:left w:val="none" w:sz="0" w:space="0" w:color="auto"/>
                <w:bottom w:val="none" w:sz="0" w:space="0" w:color="auto"/>
                <w:right w:val="none" w:sz="0" w:space="0" w:color="auto"/>
              </w:divBdr>
            </w:div>
            <w:div w:id="2087993544">
              <w:marLeft w:val="0"/>
              <w:marRight w:val="0"/>
              <w:marTop w:val="0"/>
              <w:marBottom w:val="0"/>
              <w:divBdr>
                <w:top w:val="none" w:sz="0" w:space="0" w:color="auto"/>
                <w:left w:val="none" w:sz="0" w:space="0" w:color="auto"/>
                <w:bottom w:val="none" w:sz="0" w:space="0" w:color="auto"/>
                <w:right w:val="none" w:sz="0" w:space="0" w:color="auto"/>
              </w:divBdr>
            </w:div>
            <w:div w:id="1521315838">
              <w:marLeft w:val="0"/>
              <w:marRight w:val="0"/>
              <w:marTop w:val="0"/>
              <w:marBottom w:val="0"/>
              <w:divBdr>
                <w:top w:val="none" w:sz="0" w:space="0" w:color="auto"/>
                <w:left w:val="none" w:sz="0" w:space="0" w:color="auto"/>
                <w:bottom w:val="none" w:sz="0" w:space="0" w:color="auto"/>
                <w:right w:val="none" w:sz="0" w:space="0" w:color="auto"/>
              </w:divBdr>
            </w:div>
            <w:div w:id="135029078">
              <w:marLeft w:val="0"/>
              <w:marRight w:val="0"/>
              <w:marTop w:val="0"/>
              <w:marBottom w:val="0"/>
              <w:divBdr>
                <w:top w:val="none" w:sz="0" w:space="0" w:color="auto"/>
                <w:left w:val="none" w:sz="0" w:space="0" w:color="auto"/>
                <w:bottom w:val="none" w:sz="0" w:space="0" w:color="auto"/>
                <w:right w:val="none" w:sz="0" w:space="0" w:color="auto"/>
              </w:divBdr>
            </w:div>
            <w:div w:id="868835836">
              <w:marLeft w:val="0"/>
              <w:marRight w:val="0"/>
              <w:marTop w:val="0"/>
              <w:marBottom w:val="0"/>
              <w:divBdr>
                <w:top w:val="none" w:sz="0" w:space="0" w:color="auto"/>
                <w:left w:val="none" w:sz="0" w:space="0" w:color="auto"/>
                <w:bottom w:val="none" w:sz="0" w:space="0" w:color="auto"/>
                <w:right w:val="none" w:sz="0" w:space="0" w:color="auto"/>
              </w:divBdr>
            </w:div>
            <w:div w:id="862011554">
              <w:marLeft w:val="0"/>
              <w:marRight w:val="0"/>
              <w:marTop w:val="0"/>
              <w:marBottom w:val="0"/>
              <w:divBdr>
                <w:top w:val="none" w:sz="0" w:space="0" w:color="auto"/>
                <w:left w:val="none" w:sz="0" w:space="0" w:color="auto"/>
                <w:bottom w:val="none" w:sz="0" w:space="0" w:color="auto"/>
                <w:right w:val="none" w:sz="0" w:space="0" w:color="auto"/>
              </w:divBdr>
            </w:div>
            <w:div w:id="355230042">
              <w:marLeft w:val="0"/>
              <w:marRight w:val="0"/>
              <w:marTop w:val="0"/>
              <w:marBottom w:val="0"/>
              <w:divBdr>
                <w:top w:val="none" w:sz="0" w:space="0" w:color="auto"/>
                <w:left w:val="none" w:sz="0" w:space="0" w:color="auto"/>
                <w:bottom w:val="none" w:sz="0" w:space="0" w:color="auto"/>
                <w:right w:val="none" w:sz="0" w:space="0" w:color="auto"/>
              </w:divBdr>
            </w:div>
            <w:div w:id="1844855726">
              <w:marLeft w:val="0"/>
              <w:marRight w:val="0"/>
              <w:marTop w:val="0"/>
              <w:marBottom w:val="0"/>
              <w:divBdr>
                <w:top w:val="none" w:sz="0" w:space="0" w:color="auto"/>
                <w:left w:val="none" w:sz="0" w:space="0" w:color="auto"/>
                <w:bottom w:val="none" w:sz="0" w:space="0" w:color="auto"/>
                <w:right w:val="none" w:sz="0" w:space="0" w:color="auto"/>
              </w:divBdr>
            </w:div>
            <w:div w:id="362873525">
              <w:marLeft w:val="0"/>
              <w:marRight w:val="0"/>
              <w:marTop w:val="0"/>
              <w:marBottom w:val="0"/>
              <w:divBdr>
                <w:top w:val="none" w:sz="0" w:space="0" w:color="auto"/>
                <w:left w:val="none" w:sz="0" w:space="0" w:color="auto"/>
                <w:bottom w:val="none" w:sz="0" w:space="0" w:color="auto"/>
                <w:right w:val="none" w:sz="0" w:space="0" w:color="auto"/>
              </w:divBdr>
            </w:div>
            <w:div w:id="1943685599">
              <w:marLeft w:val="0"/>
              <w:marRight w:val="0"/>
              <w:marTop w:val="0"/>
              <w:marBottom w:val="0"/>
              <w:divBdr>
                <w:top w:val="none" w:sz="0" w:space="0" w:color="auto"/>
                <w:left w:val="none" w:sz="0" w:space="0" w:color="auto"/>
                <w:bottom w:val="none" w:sz="0" w:space="0" w:color="auto"/>
                <w:right w:val="none" w:sz="0" w:space="0" w:color="auto"/>
              </w:divBdr>
            </w:div>
            <w:div w:id="42802472">
              <w:marLeft w:val="0"/>
              <w:marRight w:val="0"/>
              <w:marTop w:val="0"/>
              <w:marBottom w:val="0"/>
              <w:divBdr>
                <w:top w:val="none" w:sz="0" w:space="0" w:color="auto"/>
                <w:left w:val="none" w:sz="0" w:space="0" w:color="auto"/>
                <w:bottom w:val="none" w:sz="0" w:space="0" w:color="auto"/>
                <w:right w:val="none" w:sz="0" w:space="0" w:color="auto"/>
              </w:divBdr>
            </w:div>
            <w:div w:id="456147546">
              <w:marLeft w:val="0"/>
              <w:marRight w:val="0"/>
              <w:marTop w:val="0"/>
              <w:marBottom w:val="0"/>
              <w:divBdr>
                <w:top w:val="none" w:sz="0" w:space="0" w:color="auto"/>
                <w:left w:val="none" w:sz="0" w:space="0" w:color="auto"/>
                <w:bottom w:val="none" w:sz="0" w:space="0" w:color="auto"/>
                <w:right w:val="none" w:sz="0" w:space="0" w:color="auto"/>
              </w:divBdr>
            </w:div>
            <w:div w:id="306324080">
              <w:marLeft w:val="0"/>
              <w:marRight w:val="0"/>
              <w:marTop w:val="0"/>
              <w:marBottom w:val="0"/>
              <w:divBdr>
                <w:top w:val="none" w:sz="0" w:space="0" w:color="auto"/>
                <w:left w:val="none" w:sz="0" w:space="0" w:color="auto"/>
                <w:bottom w:val="none" w:sz="0" w:space="0" w:color="auto"/>
                <w:right w:val="none" w:sz="0" w:space="0" w:color="auto"/>
              </w:divBdr>
            </w:div>
            <w:div w:id="1028870706">
              <w:marLeft w:val="0"/>
              <w:marRight w:val="0"/>
              <w:marTop w:val="0"/>
              <w:marBottom w:val="0"/>
              <w:divBdr>
                <w:top w:val="none" w:sz="0" w:space="0" w:color="auto"/>
                <w:left w:val="none" w:sz="0" w:space="0" w:color="auto"/>
                <w:bottom w:val="none" w:sz="0" w:space="0" w:color="auto"/>
                <w:right w:val="none" w:sz="0" w:space="0" w:color="auto"/>
              </w:divBdr>
            </w:div>
            <w:div w:id="2046716173">
              <w:marLeft w:val="0"/>
              <w:marRight w:val="0"/>
              <w:marTop w:val="0"/>
              <w:marBottom w:val="0"/>
              <w:divBdr>
                <w:top w:val="none" w:sz="0" w:space="0" w:color="auto"/>
                <w:left w:val="none" w:sz="0" w:space="0" w:color="auto"/>
                <w:bottom w:val="none" w:sz="0" w:space="0" w:color="auto"/>
                <w:right w:val="none" w:sz="0" w:space="0" w:color="auto"/>
              </w:divBdr>
            </w:div>
            <w:div w:id="972250914">
              <w:marLeft w:val="0"/>
              <w:marRight w:val="0"/>
              <w:marTop w:val="0"/>
              <w:marBottom w:val="0"/>
              <w:divBdr>
                <w:top w:val="none" w:sz="0" w:space="0" w:color="auto"/>
                <w:left w:val="none" w:sz="0" w:space="0" w:color="auto"/>
                <w:bottom w:val="none" w:sz="0" w:space="0" w:color="auto"/>
                <w:right w:val="none" w:sz="0" w:space="0" w:color="auto"/>
              </w:divBdr>
            </w:div>
            <w:div w:id="947196244">
              <w:marLeft w:val="0"/>
              <w:marRight w:val="0"/>
              <w:marTop w:val="0"/>
              <w:marBottom w:val="0"/>
              <w:divBdr>
                <w:top w:val="none" w:sz="0" w:space="0" w:color="auto"/>
                <w:left w:val="none" w:sz="0" w:space="0" w:color="auto"/>
                <w:bottom w:val="none" w:sz="0" w:space="0" w:color="auto"/>
                <w:right w:val="none" w:sz="0" w:space="0" w:color="auto"/>
              </w:divBdr>
            </w:div>
            <w:div w:id="1110128951">
              <w:marLeft w:val="0"/>
              <w:marRight w:val="0"/>
              <w:marTop w:val="0"/>
              <w:marBottom w:val="0"/>
              <w:divBdr>
                <w:top w:val="none" w:sz="0" w:space="0" w:color="auto"/>
                <w:left w:val="none" w:sz="0" w:space="0" w:color="auto"/>
                <w:bottom w:val="none" w:sz="0" w:space="0" w:color="auto"/>
                <w:right w:val="none" w:sz="0" w:space="0" w:color="auto"/>
              </w:divBdr>
            </w:div>
            <w:div w:id="2109231886">
              <w:marLeft w:val="0"/>
              <w:marRight w:val="0"/>
              <w:marTop w:val="0"/>
              <w:marBottom w:val="0"/>
              <w:divBdr>
                <w:top w:val="none" w:sz="0" w:space="0" w:color="auto"/>
                <w:left w:val="none" w:sz="0" w:space="0" w:color="auto"/>
                <w:bottom w:val="none" w:sz="0" w:space="0" w:color="auto"/>
                <w:right w:val="none" w:sz="0" w:space="0" w:color="auto"/>
              </w:divBdr>
            </w:div>
            <w:div w:id="1311902881">
              <w:marLeft w:val="0"/>
              <w:marRight w:val="0"/>
              <w:marTop w:val="0"/>
              <w:marBottom w:val="0"/>
              <w:divBdr>
                <w:top w:val="none" w:sz="0" w:space="0" w:color="auto"/>
                <w:left w:val="none" w:sz="0" w:space="0" w:color="auto"/>
                <w:bottom w:val="none" w:sz="0" w:space="0" w:color="auto"/>
                <w:right w:val="none" w:sz="0" w:space="0" w:color="auto"/>
              </w:divBdr>
            </w:div>
            <w:div w:id="402608638">
              <w:marLeft w:val="0"/>
              <w:marRight w:val="0"/>
              <w:marTop w:val="0"/>
              <w:marBottom w:val="0"/>
              <w:divBdr>
                <w:top w:val="none" w:sz="0" w:space="0" w:color="auto"/>
                <w:left w:val="none" w:sz="0" w:space="0" w:color="auto"/>
                <w:bottom w:val="none" w:sz="0" w:space="0" w:color="auto"/>
                <w:right w:val="none" w:sz="0" w:space="0" w:color="auto"/>
              </w:divBdr>
            </w:div>
            <w:div w:id="564490544">
              <w:marLeft w:val="0"/>
              <w:marRight w:val="0"/>
              <w:marTop w:val="0"/>
              <w:marBottom w:val="0"/>
              <w:divBdr>
                <w:top w:val="none" w:sz="0" w:space="0" w:color="auto"/>
                <w:left w:val="none" w:sz="0" w:space="0" w:color="auto"/>
                <w:bottom w:val="none" w:sz="0" w:space="0" w:color="auto"/>
                <w:right w:val="none" w:sz="0" w:space="0" w:color="auto"/>
              </w:divBdr>
            </w:div>
            <w:div w:id="1491367453">
              <w:marLeft w:val="0"/>
              <w:marRight w:val="0"/>
              <w:marTop w:val="0"/>
              <w:marBottom w:val="0"/>
              <w:divBdr>
                <w:top w:val="none" w:sz="0" w:space="0" w:color="auto"/>
                <w:left w:val="none" w:sz="0" w:space="0" w:color="auto"/>
                <w:bottom w:val="none" w:sz="0" w:space="0" w:color="auto"/>
                <w:right w:val="none" w:sz="0" w:space="0" w:color="auto"/>
              </w:divBdr>
            </w:div>
            <w:div w:id="1954559239">
              <w:marLeft w:val="0"/>
              <w:marRight w:val="0"/>
              <w:marTop w:val="0"/>
              <w:marBottom w:val="0"/>
              <w:divBdr>
                <w:top w:val="none" w:sz="0" w:space="0" w:color="auto"/>
                <w:left w:val="none" w:sz="0" w:space="0" w:color="auto"/>
                <w:bottom w:val="none" w:sz="0" w:space="0" w:color="auto"/>
                <w:right w:val="none" w:sz="0" w:space="0" w:color="auto"/>
              </w:divBdr>
            </w:div>
            <w:div w:id="1964462851">
              <w:marLeft w:val="0"/>
              <w:marRight w:val="0"/>
              <w:marTop w:val="0"/>
              <w:marBottom w:val="0"/>
              <w:divBdr>
                <w:top w:val="none" w:sz="0" w:space="0" w:color="auto"/>
                <w:left w:val="none" w:sz="0" w:space="0" w:color="auto"/>
                <w:bottom w:val="none" w:sz="0" w:space="0" w:color="auto"/>
                <w:right w:val="none" w:sz="0" w:space="0" w:color="auto"/>
              </w:divBdr>
            </w:div>
            <w:div w:id="1256552598">
              <w:marLeft w:val="0"/>
              <w:marRight w:val="0"/>
              <w:marTop w:val="0"/>
              <w:marBottom w:val="0"/>
              <w:divBdr>
                <w:top w:val="none" w:sz="0" w:space="0" w:color="auto"/>
                <w:left w:val="none" w:sz="0" w:space="0" w:color="auto"/>
                <w:bottom w:val="none" w:sz="0" w:space="0" w:color="auto"/>
                <w:right w:val="none" w:sz="0" w:space="0" w:color="auto"/>
              </w:divBdr>
            </w:div>
            <w:div w:id="1175806529">
              <w:marLeft w:val="0"/>
              <w:marRight w:val="0"/>
              <w:marTop w:val="0"/>
              <w:marBottom w:val="0"/>
              <w:divBdr>
                <w:top w:val="none" w:sz="0" w:space="0" w:color="auto"/>
                <w:left w:val="none" w:sz="0" w:space="0" w:color="auto"/>
                <w:bottom w:val="none" w:sz="0" w:space="0" w:color="auto"/>
                <w:right w:val="none" w:sz="0" w:space="0" w:color="auto"/>
              </w:divBdr>
            </w:div>
            <w:div w:id="2142578939">
              <w:marLeft w:val="0"/>
              <w:marRight w:val="0"/>
              <w:marTop w:val="0"/>
              <w:marBottom w:val="0"/>
              <w:divBdr>
                <w:top w:val="none" w:sz="0" w:space="0" w:color="auto"/>
                <w:left w:val="none" w:sz="0" w:space="0" w:color="auto"/>
                <w:bottom w:val="none" w:sz="0" w:space="0" w:color="auto"/>
                <w:right w:val="none" w:sz="0" w:space="0" w:color="auto"/>
              </w:divBdr>
            </w:div>
            <w:div w:id="1082334240">
              <w:marLeft w:val="0"/>
              <w:marRight w:val="0"/>
              <w:marTop w:val="0"/>
              <w:marBottom w:val="0"/>
              <w:divBdr>
                <w:top w:val="none" w:sz="0" w:space="0" w:color="auto"/>
                <w:left w:val="none" w:sz="0" w:space="0" w:color="auto"/>
                <w:bottom w:val="none" w:sz="0" w:space="0" w:color="auto"/>
                <w:right w:val="none" w:sz="0" w:space="0" w:color="auto"/>
              </w:divBdr>
            </w:div>
            <w:div w:id="410278361">
              <w:marLeft w:val="0"/>
              <w:marRight w:val="0"/>
              <w:marTop w:val="0"/>
              <w:marBottom w:val="0"/>
              <w:divBdr>
                <w:top w:val="none" w:sz="0" w:space="0" w:color="auto"/>
                <w:left w:val="none" w:sz="0" w:space="0" w:color="auto"/>
                <w:bottom w:val="none" w:sz="0" w:space="0" w:color="auto"/>
                <w:right w:val="none" w:sz="0" w:space="0" w:color="auto"/>
              </w:divBdr>
            </w:div>
            <w:div w:id="113721217">
              <w:marLeft w:val="0"/>
              <w:marRight w:val="0"/>
              <w:marTop w:val="0"/>
              <w:marBottom w:val="0"/>
              <w:divBdr>
                <w:top w:val="none" w:sz="0" w:space="0" w:color="auto"/>
                <w:left w:val="none" w:sz="0" w:space="0" w:color="auto"/>
                <w:bottom w:val="none" w:sz="0" w:space="0" w:color="auto"/>
                <w:right w:val="none" w:sz="0" w:space="0" w:color="auto"/>
              </w:divBdr>
            </w:div>
            <w:div w:id="1520659997">
              <w:marLeft w:val="0"/>
              <w:marRight w:val="0"/>
              <w:marTop w:val="0"/>
              <w:marBottom w:val="0"/>
              <w:divBdr>
                <w:top w:val="none" w:sz="0" w:space="0" w:color="auto"/>
                <w:left w:val="none" w:sz="0" w:space="0" w:color="auto"/>
                <w:bottom w:val="none" w:sz="0" w:space="0" w:color="auto"/>
                <w:right w:val="none" w:sz="0" w:space="0" w:color="auto"/>
              </w:divBdr>
            </w:div>
            <w:div w:id="98528586">
              <w:marLeft w:val="0"/>
              <w:marRight w:val="0"/>
              <w:marTop w:val="0"/>
              <w:marBottom w:val="0"/>
              <w:divBdr>
                <w:top w:val="none" w:sz="0" w:space="0" w:color="auto"/>
                <w:left w:val="none" w:sz="0" w:space="0" w:color="auto"/>
                <w:bottom w:val="none" w:sz="0" w:space="0" w:color="auto"/>
                <w:right w:val="none" w:sz="0" w:space="0" w:color="auto"/>
              </w:divBdr>
            </w:div>
            <w:div w:id="1373654691">
              <w:marLeft w:val="0"/>
              <w:marRight w:val="0"/>
              <w:marTop w:val="0"/>
              <w:marBottom w:val="0"/>
              <w:divBdr>
                <w:top w:val="none" w:sz="0" w:space="0" w:color="auto"/>
                <w:left w:val="none" w:sz="0" w:space="0" w:color="auto"/>
                <w:bottom w:val="none" w:sz="0" w:space="0" w:color="auto"/>
                <w:right w:val="none" w:sz="0" w:space="0" w:color="auto"/>
              </w:divBdr>
            </w:div>
            <w:div w:id="1421099043">
              <w:marLeft w:val="0"/>
              <w:marRight w:val="0"/>
              <w:marTop w:val="0"/>
              <w:marBottom w:val="0"/>
              <w:divBdr>
                <w:top w:val="none" w:sz="0" w:space="0" w:color="auto"/>
                <w:left w:val="none" w:sz="0" w:space="0" w:color="auto"/>
                <w:bottom w:val="none" w:sz="0" w:space="0" w:color="auto"/>
                <w:right w:val="none" w:sz="0" w:space="0" w:color="auto"/>
              </w:divBdr>
            </w:div>
          </w:divsChild>
        </w:div>
        <w:div w:id="1308172693">
          <w:marLeft w:val="0"/>
          <w:marRight w:val="0"/>
          <w:marTop w:val="0"/>
          <w:marBottom w:val="120"/>
          <w:divBdr>
            <w:top w:val="none" w:sz="0" w:space="0" w:color="auto"/>
            <w:left w:val="none" w:sz="0" w:space="0" w:color="auto"/>
            <w:bottom w:val="none" w:sz="0" w:space="0" w:color="auto"/>
            <w:right w:val="none" w:sz="0" w:space="0" w:color="auto"/>
          </w:divBdr>
          <w:divsChild>
            <w:div w:id="328488871">
              <w:marLeft w:val="0"/>
              <w:marRight w:val="0"/>
              <w:marTop w:val="0"/>
              <w:marBottom w:val="0"/>
              <w:divBdr>
                <w:top w:val="none" w:sz="0" w:space="0" w:color="auto"/>
                <w:left w:val="none" w:sz="0" w:space="0" w:color="auto"/>
                <w:bottom w:val="none" w:sz="0" w:space="0" w:color="auto"/>
                <w:right w:val="none" w:sz="0" w:space="0" w:color="auto"/>
              </w:divBdr>
            </w:div>
            <w:div w:id="1124929544">
              <w:marLeft w:val="0"/>
              <w:marRight w:val="0"/>
              <w:marTop w:val="0"/>
              <w:marBottom w:val="0"/>
              <w:divBdr>
                <w:top w:val="none" w:sz="0" w:space="0" w:color="auto"/>
                <w:left w:val="none" w:sz="0" w:space="0" w:color="auto"/>
                <w:bottom w:val="none" w:sz="0" w:space="0" w:color="auto"/>
                <w:right w:val="none" w:sz="0" w:space="0" w:color="auto"/>
              </w:divBdr>
            </w:div>
            <w:div w:id="472521913">
              <w:marLeft w:val="0"/>
              <w:marRight w:val="0"/>
              <w:marTop w:val="0"/>
              <w:marBottom w:val="0"/>
              <w:divBdr>
                <w:top w:val="none" w:sz="0" w:space="0" w:color="auto"/>
                <w:left w:val="none" w:sz="0" w:space="0" w:color="auto"/>
                <w:bottom w:val="none" w:sz="0" w:space="0" w:color="auto"/>
                <w:right w:val="none" w:sz="0" w:space="0" w:color="auto"/>
              </w:divBdr>
            </w:div>
            <w:div w:id="1669867834">
              <w:marLeft w:val="0"/>
              <w:marRight w:val="0"/>
              <w:marTop w:val="0"/>
              <w:marBottom w:val="0"/>
              <w:divBdr>
                <w:top w:val="none" w:sz="0" w:space="0" w:color="auto"/>
                <w:left w:val="none" w:sz="0" w:space="0" w:color="auto"/>
                <w:bottom w:val="none" w:sz="0" w:space="0" w:color="auto"/>
                <w:right w:val="none" w:sz="0" w:space="0" w:color="auto"/>
              </w:divBdr>
            </w:div>
            <w:div w:id="687869824">
              <w:marLeft w:val="0"/>
              <w:marRight w:val="0"/>
              <w:marTop w:val="0"/>
              <w:marBottom w:val="0"/>
              <w:divBdr>
                <w:top w:val="none" w:sz="0" w:space="0" w:color="auto"/>
                <w:left w:val="none" w:sz="0" w:space="0" w:color="auto"/>
                <w:bottom w:val="none" w:sz="0" w:space="0" w:color="auto"/>
                <w:right w:val="none" w:sz="0" w:space="0" w:color="auto"/>
              </w:divBdr>
            </w:div>
            <w:div w:id="782303731">
              <w:marLeft w:val="0"/>
              <w:marRight w:val="0"/>
              <w:marTop w:val="0"/>
              <w:marBottom w:val="0"/>
              <w:divBdr>
                <w:top w:val="none" w:sz="0" w:space="0" w:color="auto"/>
                <w:left w:val="none" w:sz="0" w:space="0" w:color="auto"/>
                <w:bottom w:val="none" w:sz="0" w:space="0" w:color="auto"/>
                <w:right w:val="none" w:sz="0" w:space="0" w:color="auto"/>
              </w:divBdr>
            </w:div>
            <w:div w:id="1293707564">
              <w:marLeft w:val="0"/>
              <w:marRight w:val="0"/>
              <w:marTop w:val="0"/>
              <w:marBottom w:val="0"/>
              <w:divBdr>
                <w:top w:val="none" w:sz="0" w:space="0" w:color="auto"/>
                <w:left w:val="none" w:sz="0" w:space="0" w:color="auto"/>
                <w:bottom w:val="none" w:sz="0" w:space="0" w:color="auto"/>
                <w:right w:val="none" w:sz="0" w:space="0" w:color="auto"/>
              </w:divBdr>
            </w:div>
            <w:div w:id="1812865752">
              <w:marLeft w:val="0"/>
              <w:marRight w:val="0"/>
              <w:marTop w:val="0"/>
              <w:marBottom w:val="0"/>
              <w:divBdr>
                <w:top w:val="none" w:sz="0" w:space="0" w:color="auto"/>
                <w:left w:val="none" w:sz="0" w:space="0" w:color="auto"/>
                <w:bottom w:val="none" w:sz="0" w:space="0" w:color="auto"/>
                <w:right w:val="none" w:sz="0" w:space="0" w:color="auto"/>
              </w:divBdr>
            </w:div>
          </w:divsChild>
        </w:div>
        <w:div w:id="37123262">
          <w:marLeft w:val="0"/>
          <w:marRight w:val="0"/>
          <w:marTop w:val="0"/>
          <w:marBottom w:val="120"/>
          <w:divBdr>
            <w:top w:val="none" w:sz="0" w:space="0" w:color="auto"/>
            <w:left w:val="none" w:sz="0" w:space="0" w:color="auto"/>
            <w:bottom w:val="none" w:sz="0" w:space="0" w:color="auto"/>
            <w:right w:val="none" w:sz="0" w:space="0" w:color="auto"/>
          </w:divBdr>
          <w:divsChild>
            <w:div w:id="1672298363">
              <w:marLeft w:val="0"/>
              <w:marRight w:val="0"/>
              <w:marTop w:val="0"/>
              <w:marBottom w:val="0"/>
              <w:divBdr>
                <w:top w:val="none" w:sz="0" w:space="0" w:color="auto"/>
                <w:left w:val="none" w:sz="0" w:space="0" w:color="auto"/>
                <w:bottom w:val="none" w:sz="0" w:space="0" w:color="auto"/>
                <w:right w:val="none" w:sz="0" w:space="0" w:color="auto"/>
              </w:divBdr>
            </w:div>
            <w:div w:id="1791434034">
              <w:marLeft w:val="0"/>
              <w:marRight w:val="0"/>
              <w:marTop w:val="0"/>
              <w:marBottom w:val="0"/>
              <w:divBdr>
                <w:top w:val="none" w:sz="0" w:space="0" w:color="auto"/>
                <w:left w:val="none" w:sz="0" w:space="0" w:color="auto"/>
                <w:bottom w:val="none" w:sz="0" w:space="0" w:color="auto"/>
                <w:right w:val="none" w:sz="0" w:space="0" w:color="auto"/>
              </w:divBdr>
            </w:div>
            <w:div w:id="428351655">
              <w:marLeft w:val="0"/>
              <w:marRight w:val="0"/>
              <w:marTop w:val="0"/>
              <w:marBottom w:val="0"/>
              <w:divBdr>
                <w:top w:val="none" w:sz="0" w:space="0" w:color="auto"/>
                <w:left w:val="none" w:sz="0" w:space="0" w:color="auto"/>
                <w:bottom w:val="none" w:sz="0" w:space="0" w:color="auto"/>
                <w:right w:val="none" w:sz="0" w:space="0" w:color="auto"/>
              </w:divBdr>
            </w:div>
            <w:div w:id="984630255">
              <w:marLeft w:val="0"/>
              <w:marRight w:val="0"/>
              <w:marTop w:val="0"/>
              <w:marBottom w:val="0"/>
              <w:divBdr>
                <w:top w:val="none" w:sz="0" w:space="0" w:color="auto"/>
                <w:left w:val="none" w:sz="0" w:space="0" w:color="auto"/>
                <w:bottom w:val="none" w:sz="0" w:space="0" w:color="auto"/>
                <w:right w:val="none" w:sz="0" w:space="0" w:color="auto"/>
              </w:divBdr>
            </w:div>
            <w:div w:id="917592489">
              <w:marLeft w:val="0"/>
              <w:marRight w:val="0"/>
              <w:marTop w:val="0"/>
              <w:marBottom w:val="0"/>
              <w:divBdr>
                <w:top w:val="none" w:sz="0" w:space="0" w:color="auto"/>
                <w:left w:val="none" w:sz="0" w:space="0" w:color="auto"/>
                <w:bottom w:val="none" w:sz="0" w:space="0" w:color="auto"/>
                <w:right w:val="none" w:sz="0" w:space="0" w:color="auto"/>
              </w:divBdr>
            </w:div>
            <w:div w:id="1330131009">
              <w:marLeft w:val="0"/>
              <w:marRight w:val="0"/>
              <w:marTop w:val="0"/>
              <w:marBottom w:val="0"/>
              <w:divBdr>
                <w:top w:val="none" w:sz="0" w:space="0" w:color="auto"/>
                <w:left w:val="none" w:sz="0" w:space="0" w:color="auto"/>
                <w:bottom w:val="none" w:sz="0" w:space="0" w:color="auto"/>
                <w:right w:val="none" w:sz="0" w:space="0" w:color="auto"/>
              </w:divBdr>
            </w:div>
            <w:div w:id="1228806639">
              <w:marLeft w:val="0"/>
              <w:marRight w:val="0"/>
              <w:marTop w:val="0"/>
              <w:marBottom w:val="0"/>
              <w:divBdr>
                <w:top w:val="none" w:sz="0" w:space="0" w:color="auto"/>
                <w:left w:val="none" w:sz="0" w:space="0" w:color="auto"/>
                <w:bottom w:val="none" w:sz="0" w:space="0" w:color="auto"/>
                <w:right w:val="none" w:sz="0" w:space="0" w:color="auto"/>
              </w:divBdr>
            </w:div>
          </w:divsChild>
        </w:div>
        <w:div w:id="1625387821">
          <w:marLeft w:val="0"/>
          <w:marRight w:val="0"/>
          <w:marTop w:val="0"/>
          <w:marBottom w:val="120"/>
          <w:divBdr>
            <w:top w:val="none" w:sz="0" w:space="0" w:color="auto"/>
            <w:left w:val="none" w:sz="0" w:space="0" w:color="auto"/>
            <w:bottom w:val="none" w:sz="0" w:space="0" w:color="auto"/>
            <w:right w:val="none" w:sz="0" w:space="0" w:color="auto"/>
          </w:divBdr>
          <w:divsChild>
            <w:div w:id="1397123813">
              <w:marLeft w:val="0"/>
              <w:marRight w:val="0"/>
              <w:marTop w:val="0"/>
              <w:marBottom w:val="0"/>
              <w:divBdr>
                <w:top w:val="none" w:sz="0" w:space="0" w:color="auto"/>
                <w:left w:val="none" w:sz="0" w:space="0" w:color="auto"/>
                <w:bottom w:val="none" w:sz="0" w:space="0" w:color="auto"/>
                <w:right w:val="none" w:sz="0" w:space="0" w:color="auto"/>
              </w:divBdr>
            </w:div>
            <w:div w:id="1942255372">
              <w:marLeft w:val="0"/>
              <w:marRight w:val="0"/>
              <w:marTop w:val="0"/>
              <w:marBottom w:val="0"/>
              <w:divBdr>
                <w:top w:val="none" w:sz="0" w:space="0" w:color="auto"/>
                <w:left w:val="none" w:sz="0" w:space="0" w:color="auto"/>
                <w:bottom w:val="none" w:sz="0" w:space="0" w:color="auto"/>
                <w:right w:val="none" w:sz="0" w:space="0" w:color="auto"/>
              </w:divBdr>
            </w:div>
            <w:div w:id="583951299">
              <w:marLeft w:val="0"/>
              <w:marRight w:val="0"/>
              <w:marTop w:val="0"/>
              <w:marBottom w:val="0"/>
              <w:divBdr>
                <w:top w:val="none" w:sz="0" w:space="0" w:color="auto"/>
                <w:left w:val="none" w:sz="0" w:space="0" w:color="auto"/>
                <w:bottom w:val="none" w:sz="0" w:space="0" w:color="auto"/>
                <w:right w:val="none" w:sz="0" w:space="0" w:color="auto"/>
              </w:divBdr>
            </w:div>
          </w:divsChild>
        </w:div>
        <w:div w:id="150144248">
          <w:marLeft w:val="0"/>
          <w:marRight w:val="0"/>
          <w:marTop w:val="0"/>
          <w:marBottom w:val="120"/>
          <w:divBdr>
            <w:top w:val="none" w:sz="0" w:space="0" w:color="auto"/>
            <w:left w:val="none" w:sz="0" w:space="0" w:color="auto"/>
            <w:bottom w:val="none" w:sz="0" w:space="0" w:color="auto"/>
            <w:right w:val="none" w:sz="0" w:space="0" w:color="auto"/>
          </w:divBdr>
          <w:divsChild>
            <w:div w:id="680860220">
              <w:marLeft w:val="0"/>
              <w:marRight w:val="0"/>
              <w:marTop w:val="0"/>
              <w:marBottom w:val="0"/>
              <w:divBdr>
                <w:top w:val="none" w:sz="0" w:space="0" w:color="auto"/>
                <w:left w:val="none" w:sz="0" w:space="0" w:color="auto"/>
                <w:bottom w:val="none" w:sz="0" w:space="0" w:color="auto"/>
                <w:right w:val="none" w:sz="0" w:space="0" w:color="auto"/>
              </w:divBdr>
            </w:div>
          </w:divsChild>
        </w:div>
        <w:div w:id="1427850214">
          <w:marLeft w:val="0"/>
          <w:marRight w:val="0"/>
          <w:marTop w:val="0"/>
          <w:marBottom w:val="120"/>
          <w:divBdr>
            <w:top w:val="none" w:sz="0" w:space="0" w:color="auto"/>
            <w:left w:val="none" w:sz="0" w:space="0" w:color="auto"/>
            <w:bottom w:val="none" w:sz="0" w:space="0" w:color="auto"/>
            <w:right w:val="none" w:sz="0" w:space="0" w:color="auto"/>
          </w:divBdr>
          <w:divsChild>
            <w:div w:id="963847123">
              <w:marLeft w:val="0"/>
              <w:marRight w:val="0"/>
              <w:marTop w:val="0"/>
              <w:marBottom w:val="0"/>
              <w:divBdr>
                <w:top w:val="none" w:sz="0" w:space="0" w:color="auto"/>
                <w:left w:val="none" w:sz="0" w:space="0" w:color="auto"/>
                <w:bottom w:val="none" w:sz="0" w:space="0" w:color="auto"/>
                <w:right w:val="none" w:sz="0" w:space="0" w:color="auto"/>
              </w:divBdr>
            </w:div>
          </w:divsChild>
        </w:div>
        <w:div w:id="1088621269">
          <w:marLeft w:val="0"/>
          <w:marRight w:val="0"/>
          <w:marTop w:val="0"/>
          <w:marBottom w:val="120"/>
          <w:divBdr>
            <w:top w:val="none" w:sz="0" w:space="0" w:color="auto"/>
            <w:left w:val="none" w:sz="0" w:space="0" w:color="auto"/>
            <w:bottom w:val="none" w:sz="0" w:space="0" w:color="auto"/>
            <w:right w:val="none" w:sz="0" w:space="0" w:color="auto"/>
          </w:divBdr>
          <w:divsChild>
            <w:div w:id="1896307256">
              <w:marLeft w:val="0"/>
              <w:marRight w:val="0"/>
              <w:marTop w:val="0"/>
              <w:marBottom w:val="0"/>
              <w:divBdr>
                <w:top w:val="none" w:sz="0" w:space="0" w:color="auto"/>
                <w:left w:val="none" w:sz="0" w:space="0" w:color="auto"/>
                <w:bottom w:val="none" w:sz="0" w:space="0" w:color="auto"/>
                <w:right w:val="none" w:sz="0" w:space="0" w:color="auto"/>
              </w:divBdr>
            </w:div>
          </w:divsChild>
        </w:div>
        <w:div w:id="907769525">
          <w:marLeft w:val="0"/>
          <w:marRight w:val="0"/>
          <w:marTop w:val="0"/>
          <w:marBottom w:val="120"/>
          <w:divBdr>
            <w:top w:val="none" w:sz="0" w:space="0" w:color="auto"/>
            <w:left w:val="none" w:sz="0" w:space="0" w:color="auto"/>
            <w:bottom w:val="none" w:sz="0" w:space="0" w:color="auto"/>
            <w:right w:val="none" w:sz="0" w:space="0" w:color="auto"/>
          </w:divBdr>
          <w:divsChild>
            <w:div w:id="592469680">
              <w:marLeft w:val="0"/>
              <w:marRight w:val="0"/>
              <w:marTop w:val="0"/>
              <w:marBottom w:val="0"/>
              <w:divBdr>
                <w:top w:val="none" w:sz="0" w:space="0" w:color="auto"/>
                <w:left w:val="none" w:sz="0" w:space="0" w:color="auto"/>
                <w:bottom w:val="none" w:sz="0" w:space="0" w:color="auto"/>
                <w:right w:val="none" w:sz="0" w:space="0" w:color="auto"/>
              </w:divBdr>
            </w:div>
            <w:div w:id="692458346">
              <w:marLeft w:val="0"/>
              <w:marRight w:val="0"/>
              <w:marTop w:val="0"/>
              <w:marBottom w:val="0"/>
              <w:divBdr>
                <w:top w:val="none" w:sz="0" w:space="0" w:color="auto"/>
                <w:left w:val="none" w:sz="0" w:space="0" w:color="auto"/>
                <w:bottom w:val="none" w:sz="0" w:space="0" w:color="auto"/>
                <w:right w:val="none" w:sz="0" w:space="0" w:color="auto"/>
              </w:divBdr>
            </w:div>
            <w:div w:id="1551917351">
              <w:marLeft w:val="0"/>
              <w:marRight w:val="0"/>
              <w:marTop w:val="0"/>
              <w:marBottom w:val="0"/>
              <w:divBdr>
                <w:top w:val="none" w:sz="0" w:space="0" w:color="auto"/>
                <w:left w:val="none" w:sz="0" w:space="0" w:color="auto"/>
                <w:bottom w:val="none" w:sz="0" w:space="0" w:color="auto"/>
                <w:right w:val="none" w:sz="0" w:space="0" w:color="auto"/>
              </w:divBdr>
            </w:div>
            <w:div w:id="892278103">
              <w:marLeft w:val="0"/>
              <w:marRight w:val="0"/>
              <w:marTop w:val="0"/>
              <w:marBottom w:val="0"/>
              <w:divBdr>
                <w:top w:val="none" w:sz="0" w:space="0" w:color="auto"/>
                <w:left w:val="none" w:sz="0" w:space="0" w:color="auto"/>
                <w:bottom w:val="none" w:sz="0" w:space="0" w:color="auto"/>
                <w:right w:val="none" w:sz="0" w:space="0" w:color="auto"/>
              </w:divBdr>
            </w:div>
            <w:div w:id="714040857">
              <w:marLeft w:val="0"/>
              <w:marRight w:val="0"/>
              <w:marTop w:val="0"/>
              <w:marBottom w:val="0"/>
              <w:divBdr>
                <w:top w:val="none" w:sz="0" w:space="0" w:color="auto"/>
                <w:left w:val="none" w:sz="0" w:space="0" w:color="auto"/>
                <w:bottom w:val="none" w:sz="0" w:space="0" w:color="auto"/>
                <w:right w:val="none" w:sz="0" w:space="0" w:color="auto"/>
              </w:divBdr>
            </w:div>
            <w:div w:id="1665432427">
              <w:marLeft w:val="0"/>
              <w:marRight w:val="0"/>
              <w:marTop w:val="0"/>
              <w:marBottom w:val="0"/>
              <w:divBdr>
                <w:top w:val="none" w:sz="0" w:space="0" w:color="auto"/>
                <w:left w:val="none" w:sz="0" w:space="0" w:color="auto"/>
                <w:bottom w:val="none" w:sz="0" w:space="0" w:color="auto"/>
                <w:right w:val="none" w:sz="0" w:space="0" w:color="auto"/>
              </w:divBdr>
            </w:div>
            <w:div w:id="1811753434">
              <w:marLeft w:val="0"/>
              <w:marRight w:val="0"/>
              <w:marTop w:val="0"/>
              <w:marBottom w:val="0"/>
              <w:divBdr>
                <w:top w:val="none" w:sz="0" w:space="0" w:color="auto"/>
                <w:left w:val="none" w:sz="0" w:space="0" w:color="auto"/>
                <w:bottom w:val="none" w:sz="0" w:space="0" w:color="auto"/>
                <w:right w:val="none" w:sz="0" w:space="0" w:color="auto"/>
              </w:divBdr>
            </w:div>
            <w:div w:id="408187257">
              <w:marLeft w:val="0"/>
              <w:marRight w:val="0"/>
              <w:marTop w:val="0"/>
              <w:marBottom w:val="0"/>
              <w:divBdr>
                <w:top w:val="none" w:sz="0" w:space="0" w:color="auto"/>
                <w:left w:val="none" w:sz="0" w:space="0" w:color="auto"/>
                <w:bottom w:val="none" w:sz="0" w:space="0" w:color="auto"/>
                <w:right w:val="none" w:sz="0" w:space="0" w:color="auto"/>
              </w:divBdr>
            </w:div>
            <w:div w:id="1243183187">
              <w:marLeft w:val="0"/>
              <w:marRight w:val="0"/>
              <w:marTop w:val="0"/>
              <w:marBottom w:val="0"/>
              <w:divBdr>
                <w:top w:val="none" w:sz="0" w:space="0" w:color="auto"/>
                <w:left w:val="none" w:sz="0" w:space="0" w:color="auto"/>
                <w:bottom w:val="none" w:sz="0" w:space="0" w:color="auto"/>
                <w:right w:val="none" w:sz="0" w:space="0" w:color="auto"/>
              </w:divBdr>
            </w:div>
            <w:div w:id="1045711852">
              <w:marLeft w:val="0"/>
              <w:marRight w:val="0"/>
              <w:marTop w:val="0"/>
              <w:marBottom w:val="0"/>
              <w:divBdr>
                <w:top w:val="none" w:sz="0" w:space="0" w:color="auto"/>
                <w:left w:val="none" w:sz="0" w:space="0" w:color="auto"/>
                <w:bottom w:val="none" w:sz="0" w:space="0" w:color="auto"/>
                <w:right w:val="none" w:sz="0" w:space="0" w:color="auto"/>
              </w:divBdr>
            </w:div>
            <w:div w:id="943074924">
              <w:marLeft w:val="0"/>
              <w:marRight w:val="0"/>
              <w:marTop w:val="0"/>
              <w:marBottom w:val="0"/>
              <w:divBdr>
                <w:top w:val="none" w:sz="0" w:space="0" w:color="auto"/>
                <w:left w:val="none" w:sz="0" w:space="0" w:color="auto"/>
                <w:bottom w:val="none" w:sz="0" w:space="0" w:color="auto"/>
                <w:right w:val="none" w:sz="0" w:space="0" w:color="auto"/>
              </w:divBdr>
            </w:div>
            <w:div w:id="2056280">
              <w:marLeft w:val="0"/>
              <w:marRight w:val="0"/>
              <w:marTop w:val="0"/>
              <w:marBottom w:val="0"/>
              <w:divBdr>
                <w:top w:val="none" w:sz="0" w:space="0" w:color="auto"/>
                <w:left w:val="none" w:sz="0" w:space="0" w:color="auto"/>
                <w:bottom w:val="none" w:sz="0" w:space="0" w:color="auto"/>
                <w:right w:val="none" w:sz="0" w:space="0" w:color="auto"/>
              </w:divBdr>
            </w:div>
            <w:div w:id="1068334827">
              <w:marLeft w:val="0"/>
              <w:marRight w:val="0"/>
              <w:marTop w:val="0"/>
              <w:marBottom w:val="0"/>
              <w:divBdr>
                <w:top w:val="none" w:sz="0" w:space="0" w:color="auto"/>
                <w:left w:val="none" w:sz="0" w:space="0" w:color="auto"/>
                <w:bottom w:val="none" w:sz="0" w:space="0" w:color="auto"/>
                <w:right w:val="none" w:sz="0" w:space="0" w:color="auto"/>
              </w:divBdr>
            </w:div>
            <w:div w:id="622156446">
              <w:marLeft w:val="0"/>
              <w:marRight w:val="0"/>
              <w:marTop w:val="0"/>
              <w:marBottom w:val="0"/>
              <w:divBdr>
                <w:top w:val="none" w:sz="0" w:space="0" w:color="auto"/>
                <w:left w:val="none" w:sz="0" w:space="0" w:color="auto"/>
                <w:bottom w:val="none" w:sz="0" w:space="0" w:color="auto"/>
                <w:right w:val="none" w:sz="0" w:space="0" w:color="auto"/>
              </w:divBdr>
            </w:div>
            <w:div w:id="32537721">
              <w:marLeft w:val="0"/>
              <w:marRight w:val="0"/>
              <w:marTop w:val="0"/>
              <w:marBottom w:val="0"/>
              <w:divBdr>
                <w:top w:val="none" w:sz="0" w:space="0" w:color="auto"/>
                <w:left w:val="none" w:sz="0" w:space="0" w:color="auto"/>
                <w:bottom w:val="none" w:sz="0" w:space="0" w:color="auto"/>
                <w:right w:val="none" w:sz="0" w:space="0" w:color="auto"/>
              </w:divBdr>
            </w:div>
            <w:div w:id="1488284606">
              <w:marLeft w:val="0"/>
              <w:marRight w:val="0"/>
              <w:marTop w:val="0"/>
              <w:marBottom w:val="0"/>
              <w:divBdr>
                <w:top w:val="none" w:sz="0" w:space="0" w:color="auto"/>
                <w:left w:val="none" w:sz="0" w:space="0" w:color="auto"/>
                <w:bottom w:val="none" w:sz="0" w:space="0" w:color="auto"/>
                <w:right w:val="none" w:sz="0" w:space="0" w:color="auto"/>
              </w:divBdr>
            </w:div>
            <w:div w:id="2085760460">
              <w:marLeft w:val="0"/>
              <w:marRight w:val="0"/>
              <w:marTop w:val="0"/>
              <w:marBottom w:val="0"/>
              <w:divBdr>
                <w:top w:val="none" w:sz="0" w:space="0" w:color="auto"/>
                <w:left w:val="none" w:sz="0" w:space="0" w:color="auto"/>
                <w:bottom w:val="none" w:sz="0" w:space="0" w:color="auto"/>
                <w:right w:val="none" w:sz="0" w:space="0" w:color="auto"/>
              </w:divBdr>
            </w:div>
            <w:div w:id="1970891854">
              <w:marLeft w:val="0"/>
              <w:marRight w:val="0"/>
              <w:marTop w:val="0"/>
              <w:marBottom w:val="0"/>
              <w:divBdr>
                <w:top w:val="none" w:sz="0" w:space="0" w:color="auto"/>
                <w:left w:val="none" w:sz="0" w:space="0" w:color="auto"/>
                <w:bottom w:val="none" w:sz="0" w:space="0" w:color="auto"/>
                <w:right w:val="none" w:sz="0" w:space="0" w:color="auto"/>
              </w:divBdr>
            </w:div>
            <w:div w:id="434055886">
              <w:marLeft w:val="0"/>
              <w:marRight w:val="0"/>
              <w:marTop w:val="0"/>
              <w:marBottom w:val="0"/>
              <w:divBdr>
                <w:top w:val="none" w:sz="0" w:space="0" w:color="auto"/>
                <w:left w:val="none" w:sz="0" w:space="0" w:color="auto"/>
                <w:bottom w:val="none" w:sz="0" w:space="0" w:color="auto"/>
                <w:right w:val="none" w:sz="0" w:space="0" w:color="auto"/>
              </w:divBdr>
            </w:div>
            <w:div w:id="679746029">
              <w:marLeft w:val="0"/>
              <w:marRight w:val="0"/>
              <w:marTop w:val="0"/>
              <w:marBottom w:val="0"/>
              <w:divBdr>
                <w:top w:val="none" w:sz="0" w:space="0" w:color="auto"/>
                <w:left w:val="none" w:sz="0" w:space="0" w:color="auto"/>
                <w:bottom w:val="none" w:sz="0" w:space="0" w:color="auto"/>
                <w:right w:val="none" w:sz="0" w:space="0" w:color="auto"/>
              </w:divBdr>
            </w:div>
            <w:div w:id="770391583">
              <w:marLeft w:val="0"/>
              <w:marRight w:val="0"/>
              <w:marTop w:val="0"/>
              <w:marBottom w:val="0"/>
              <w:divBdr>
                <w:top w:val="none" w:sz="0" w:space="0" w:color="auto"/>
                <w:left w:val="none" w:sz="0" w:space="0" w:color="auto"/>
                <w:bottom w:val="none" w:sz="0" w:space="0" w:color="auto"/>
                <w:right w:val="none" w:sz="0" w:space="0" w:color="auto"/>
              </w:divBdr>
            </w:div>
            <w:div w:id="928079318">
              <w:marLeft w:val="0"/>
              <w:marRight w:val="0"/>
              <w:marTop w:val="0"/>
              <w:marBottom w:val="0"/>
              <w:divBdr>
                <w:top w:val="none" w:sz="0" w:space="0" w:color="auto"/>
                <w:left w:val="none" w:sz="0" w:space="0" w:color="auto"/>
                <w:bottom w:val="none" w:sz="0" w:space="0" w:color="auto"/>
                <w:right w:val="none" w:sz="0" w:space="0" w:color="auto"/>
              </w:divBdr>
            </w:div>
            <w:div w:id="277953666">
              <w:marLeft w:val="0"/>
              <w:marRight w:val="0"/>
              <w:marTop w:val="0"/>
              <w:marBottom w:val="0"/>
              <w:divBdr>
                <w:top w:val="none" w:sz="0" w:space="0" w:color="auto"/>
                <w:left w:val="none" w:sz="0" w:space="0" w:color="auto"/>
                <w:bottom w:val="none" w:sz="0" w:space="0" w:color="auto"/>
                <w:right w:val="none" w:sz="0" w:space="0" w:color="auto"/>
              </w:divBdr>
            </w:div>
            <w:div w:id="1642999199">
              <w:marLeft w:val="0"/>
              <w:marRight w:val="0"/>
              <w:marTop w:val="0"/>
              <w:marBottom w:val="0"/>
              <w:divBdr>
                <w:top w:val="none" w:sz="0" w:space="0" w:color="auto"/>
                <w:left w:val="none" w:sz="0" w:space="0" w:color="auto"/>
                <w:bottom w:val="none" w:sz="0" w:space="0" w:color="auto"/>
                <w:right w:val="none" w:sz="0" w:space="0" w:color="auto"/>
              </w:divBdr>
            </w:div>
            <w:div w:id="826360858">
              <w:marLeft w:val="0"/>
              <w:marRight w:val="0"/>
              <w:marTop w:val="0"/>
              <w:marBottom w:val="0"/>
              <w:divBdr>
                <w:top w:val="none" w:sz="0" w:space="0" w:color="auto"/>
                <w:left w:val="none" w:sz="0" w:space="0" w:color="auto"/>
                <w:bottom w:val="none" w:sz="0" w:space="0" w:color="auto"/>
                <w:right w:val="none" w:sz="0" w:space="0" w:color="auto"/>
              </w:divBdr>
            </w:div>
            <w:div w:id="714280651">
              <w:marLeft w:val="0"/>
              <w:marRight w:val="0"/>
              <w:marTop w:val="0"/>
              <w:marBottom w:val="0"/>
              <w:divBdr>
                <w:top w:val="none" w:sz="0" w:space="0" w:color="auto"/>
                <w:left w:val="none" w:sz="0" w:space="0" w:color="auto"/>
                <w:bottom w:val="none" w:sz="0" w:space="0" w:color="auto"/>
                <w:right w:val="none" w:sz="0" w:space="0" w:color="auto"/>
              </w:divBdr>
            </w:div>
            <w:div w:id="71972189">
              <w:marLeft w:val="0"/>
              <w:marRight w:val="0"/>
              <w:marTop w:val="0"/>
              <w:marBottom w:val="0"/>
              <w:divBdr>
                <w:top w:val="none" w:sz="0" w:space="0" w:color="auto"/>
                <w:left w:val="none" w:sz="0" w:space="0" w:color="auto"/>
                <w:bottom w:val="none" w:sz="0" w:space="0" w:color="auto"/>
                <w:right w:val="none" w:sz="0" w:space="0" w:color="auto"/>
              </w:divBdr>
            </w:div>
            <w:div w:id="1393427862">
              <w:marLeft w:val="0"/>
              <w:marRight w:val="0"/>
              <w:marTop w:val="0"/>
              <w:marBottom w:val="0"/>
              <w:divBdr>
                <w:top w:val="none" w:sz="0" w:space="0" w:color="auto"/>
                <w:left w:val="none" w:sz="0" w:space="0" w:color="auto"/>
                <w:bottom w:val="none" w:sz="0" w:space="0" w:color="auto"/>
                <w:right w:val="none" w:sz="0" w:space="0" w:color="auto"/>
              </w:divBdr>
            </w:div>
            <w:div w:id="1198274235">
              <w:marLeft w:val="0"/>
              <w:marRight w:val="0"/>
              <w:marTop w:val="0"/>
              <w:marBottom w:val="0"/>
              <w:divBdr>
                <w:top w:val="none" w:sz="0" w:space="0" w:color="auto"/>
                <w:left w:val="none" w:sz="0" w:space="0" w:color="auto"/>
                <w:bottom w:val="none" w:sz="0" w:space="0" w:color="auto"/>
                <w:right w:val="none" w:sz="0" w:space="0" w:color="auto"/>
              </w:divBdr>
            </w:div>
            <w:div w:id="1048838759">
              <w:marLeft w:val="0"/>
              <w:marRight w:val="0"/>
              <w:marTop w:val="0"/>
              <w:marBottom w:val="0"/>
              <w:divBdr>
                <w:top w:val="none" w:sz="0" w:space="0" w:color="auto"/>
                <w:left w:val="none" w:sz="0" w:space="0" w:color="auto"/>
                <w:bottom w:val="none" w:sz="0" w:space="0" w:color="auto"/>
                <w:right w:val="none" w:sz="0" w:space="0" w:color="auto"/>
              </w:divBdr>
            </w:div>
            <w:div w:id="643245159">
              <w:marLeft w:val="0"/>
              <w:marRight w:val="0"/>
              <w:marTop w:val="0"/>
              <w:marBottom w:val="0"/>
              <w:divBdr>
                <w:top w:val="none" w:sz="0" w:space="0" w:color="auto"/>
                <w:left w:val="none" w:sz="0" w:space="0" w:color="auto"/>
                <w:bottom w:val="none" w:sz="0" w:space="0" w:color="auto"/>
                <w:right w:val="none" w:sz="0" w:space="0" w:color="auto"/>
              </w:divBdr>
            </w:div>
            <w:div w:id="93943608">
              <w:marLeft w:val="0"/>
              <w:marRight w:val="0"/>
              <w:marTop w:val="0"/>
              <w:marBottom w:val="0"/>
              <w:divBdr>
                <w:top w:val="none" w:sz="0" w:space="0" w:color="auto"/>
                <w:left w:val="none" w:sz="0" w:space="0" w:color="auto"/>
                <w:bottom w:val="none" w:sz="0" w:space="0" w:color="auto"/>
                <w:right w:val="none" w:sz="0" w:space="0" w:color="auto"/>
              </w:divBdr>
            </w:div>
            <w:div w:id="1265311166">
              <w:marLeft w:val="0"/>
              <w:marRight w:val="0"/>
              <w:marTop w:val="0"/>
              <w:marBottom w:val="0"/>
              <w:divBdr>
                <w:top w:val="none" w:sz="0" w:space="0" w:color="auto"/>
                <w:left w:val="none" w:sz="0" w:space="0" w:color="auto"/>
                <w:bottom w:val="none" w:sz="0" w:space="0" w:color="auto"/>
                <w:right w:val="none" w:sz="0" w:space="0" w:color="auto"/>
              </w:divBdr>
            </w:div>
            <w:div w:id="217011057">
              <w:marLeft w:val="0"/>
              <w:marRight w:val="0"/>
              <w:marTop w:val="0"/>
              <w:marBottom w:val="0"/>
              <w:divBdr>
                <w:top w:val="none" w:sz="0" w:space="0" w:color="auto"/>
                <w:left w:val="none" w:sz="0" w:space="0" w:color="auto"/>
                <w:bottom w:val="none" w:sz="0" w:space="0" w:color="auto"/>
                <w:right w:val="none" w:sz="0" w:space="0" w:color="auto"/>
              </w:divBdr>
            </w:div>
            <w:div w:id="1164930083">
              <w:marLeft w:val="0"/>
              <w:marRight w:val="0"/>
              <w:marTop w:val="0"/>
              <w:marBottom w:val="0"/>
              <w:divBdr>
                <w:top w:val="none" w:sz="0" w:space="0" w:color="auto"/>
                <w:left w:val="none" w:sz="0" w:space="0" w:color="auto"/>
                <w:bottom w:val="none" w:sz="0" w:space="0" w:color="auto"/>
                <w:right w:val="none" w:sz="0" w:space="0" w:color="auto"/>
              </w:divBdr>
            </w:div>
          </w:divsChild>
        </w:div>
        <w:div w:id="403643123">
          <w:marLeft w:val="0"/>
          <w:marRight w:val="0"/>
          <w:marTop w:val="150"/>
          <w:marBottom w:val="0"/>
          <w:divBdr>
            <w:top w:val="none" w:sz="0" w:space="0" w:color="auto"/>
            <w:left w:val="none" w:sz="0" w:space="0" w:color="auto"/>
            <w:bottom w:val="none" w:sz="0" w:space="0" w:color="auto"/>
            <w:right w:val="none" w:sz="0" w:space="0" w:color="auto"/>
          </w:divBdr>
        </w:div>
        <w:div w:id="1045175600">
          <w:marLeft w:val="0"/>
          <w:marRight w:val="0"/>
          <w:marTop w:val="0"/>
          <w:marBottom w:val="120"/>
          <w:divBdr>
            <w:top w:val="none" w:sz="0" w:space="0" w:color="auto"/>
            <w:left w:val="none" w:sz="0" w:space="0" w:color="auto"/>
            <w:bottom w:val="none" w:sz="0" w:space="0" w:color="auto"/>
            <w:right w:val="none" w:sz="0" w:space="0" w:color="auto"/>
          </w:divBdr>
          <w:divsChild>
            <w:div w:id="1695231926">
              <w:marLeft w:val="0"/>
              <w:marRight w:val="0"/>
              <w:marTop w:val="0"/>
              <w:marBottom w:val="0"/>
              <w:divBdr>
                <w:top w:val="none" w:sz="0" w:space="0" w:color="auto"/>
                <w:left w:val="none" w:sz="0" w:space="0" w:color="auto"/>
                <w:bottom w:val="none" w:sz="0" w:space="0" w:color="auto"/>
                <w:right w:val="none" w:sz="0" w:space="0" w:color="auto"/>
              </w:divBdr>
            </w:div>
            <w:div w:id="25182576">
              <w:marLeft w:val="0"/>
              <w:marRight w:val="0"/>
              <w:marTop w:val="0"/>
              <w:marBottom w:val="0"/>
              <w:divBdr>
                <w:top w:val="none" w:sz="0" w:space="0" w:color="auto"/>
                <w:left w:val="none" w:sz="0" w:space="0" w:color="auto"/>
                <w:bottom w:val="none" w:sz="0" w:space="0" w:color="auto"/>
                <w:right w:val="none" w:sz="0" w:space="0" w:color="auto"/>
              </w:divBdr>
            </w:div>
            <w:div w:id="305938824">
              <w:marLeft w:val="0"/>
              <w:marRight w:val="0"/>
              <w:marTop w:val="0"/>
              <w:marBottom w:val="0"/>
              <w:divBdr>
                <w:top w:val="none" w:sz="0" w:space="0" w:color="auto"/>
                <w:left w:val="none" w:sz="0" w:space="0" w:color="auto"/>
                <w:bottom w:val="none" w:sz="0" w:space="0" w:color="auto"/>
                <w:right w:val="none" w:sz="0" w:space="0" w:color="auto"/>
              </w:divBdr>
            </w:div>
            <w:div w:id="535964585">
              <w:marLeft w:val="0"/>
              <w:marRight w:val="0"/>
              <w:marTop w:val="0"/>
              <w:marBottom w:val="0"/>
              <w:divBdr>
                <w:top w:val="none" w:sz="0" w:space="0" w:color="auto"/>
                <w:left w:val="none" w:sz="0" w:space="0" w:color="auto"/>
                <w:bottom w:val="none" w:sz="0" w:space="0" w:color="auto"/>
                <w:right w:val="none" w:sz="0" w:space="0" w:color="auto"/>
              </w:divBdr>
            </w:div>
            <w:div w:id="256720325">
              <w:marLeft w:val="0"/>
              <w:marRight w:val="0"/>
              <w:marTop w:val="0"/>
              <w:marBottom w:val="0"/>
              <w:divBdr>
                <w:top w:val="none" w:sz="0" w:space="0" w:color="auto"/>
                <w:left w:val="none" w:sz="0" w:space="0" w:color="auto"/>
                <w:bottom w:val="none" w:sz="0" w:space="0" w:color="auto"/>
                <w:right w:val="none" w:sz="0" w:space="0" w:color="auto"/>
              </w:divBdr>
            </w:div>
            <w:div w:id="956333517">
              <w:marLeft w:val="0"/>
              <w:marRight w:val="0"/>
              <w:marTop w:val="0"/>
              <w:marBottom w:val="0"/>
              <w:divBdr>
                <w:top w:val="none" w:sz="0" w:space="0" w:color="auto"/>
                <w:left w:val="none" w:sz="0" w:space="0" w:color="auto"/>
                <w:bottom w:val="none" w:sz="0" w:space="0" w:color="auto"/>
                <w:right w:val="none" w:sz="0" w:space="0" w:color="auto"/>
              </w:divBdr>
            </w:div>
            <w:div w:id="1136726077">
              <w:marLeft w:val="0"/>
              <w:marRight w:val="0"/>
              <w:marTop w:val="0"/>
              <w:marBottom w:val="0"/>
              <w:divBdr>
                <w:top w:val="none" w:sz="0" w:space="0" w:color="auto"/>
                <w:left w:val="none" w:sz="0" w:space="0" w:color="auto"/>
                <w:bottom w:val="none" w:sz="0" w:space="0" w:color="auto"/>
                <w:right w:val="none" w:sz="0" w:space="0" w:color="auto"/>
              </w:divBdr>
            </w:div>
            <w:div w:id="2108499294">
              <w:marLeft w:val="0"/>
              <w:marRight w:val="0"/>
              <w:marTop w:val="0"/>
              <w:marBottom w:val="0"/>
              <w:divBdr>
                <w:top w:val="none" w:sz="0" w:space="0" w:color="auto"/>
                <w:left w:val="none" w:sz="0" w:space="0" w:color="auto"/>
                <w:bottom w:val="none" w:sz="0" w:space="0" w:color="auto"/>
                <w:right w:val="none" w:sz="0" w:space="0" w:color="auto"/>
              </w:divBdr>
            </w:div>
            <w:div w:id="168522152">
              <w:marLeft w:val="0"/>
              <w:marRight w:val="0"/>
              <w:marTop w:val="0"/>
              <w:marBottom w:val="0"/>
              <w:divBdr>
                <w:top w:val="none" w:sz="0" w:space="0" w:color="auto"/>
                <w:left w:val="none" w:sz="0" w:space="0" w:color="auto"/>
                <w:bottom w:val="none" w:sz="0" w:space="0" w:color="auto"/>
                <w:right w:val="none" w:sz="0" w:space="0" w:color="auto"/>
              </w:divBdr>
            </w:div>
            <w:div w:id="1595091309">
              <w:marLeft w:val="0"/>
              <w:marRight w:val="0"/>
              <w:marTop w:val="0"/>
              <w:marBottom w:val="0"/>
              <w:divBdr>
                <w:top w:val="none" w:sz="0" w:space="0" w:color="auto"/>
                <w:left w:val="none" w:sz="0" w:space="0" w:color="auto"/>
                <w:bottom w:val="none" w:sz="0" w:space="0" w:color="auto"/>
                <w:right w:val="none" w:sz="0" w:space="0" w:color="auto"/>
              </w:divBdr>
            </w:div>
            <w:div w:id="1273635652">
              <w:marLeft w:val="0"/>
              <w:marRight w:val="0"/>
              <w:marTop w:val="0"/>
              <w:marBottom w:val="0"/>
              <w:divBdr>
                <w:top w:val="none" w:sz="0" w:space="0" w:color="auto"/>
                <w:left w:val="none" w:sz="0" w:space="0" w:color="auto"/>
                <w:bottom w:val="none" w:sz="0" w:space="0" w:color="auto"/>
                <w:right w:val="none" w:sz="0" w:space="0" w:color="auto"/>
              </w:divBdr>
            </w:div>
            <w:div w:id="2122451606">
              <w:marLeft w:val="0"/>
              <w:marRight w:val="0"/>
              <w:marTop w:val="0"/>
              <w:marBottom w:val="0"/>
              <w:divBdr>
                <w:top w:val="none" w:sz="0" w:space="0" w:color="auto"/>
                <w:left w:val="none" w:sz="0" w:space="0" w:color="auto"/>
                <w:bottom w:val="none" w:sz="0" w:space="0" w:color="auto"/>
                <w:right w:val="none" w:sz="0" w:space="0" w:color="auto"/>
              </w:divBdr>
            </w:div>
            <w:div w:id="971255299">
              <w:marLeft w:val="0"/>
              <w:marRight w:val="0"/>
              <w:marTop w:val="0"/>
              <w:marBottom w:val="0"/>
              <w:divBdr>
                <w:top w:val="none" w:sz="0" w:space="0" w:color="auto"/>
                <w:left w:val="none" w:sz="0" w:space="0" w:color="auto"/>
                <w:bottom w:val="none" w:sz="0" w:space="0" w:color="auto"/>
                <w:right w:val="none" w:sz="0" w:space="0" w:color="auto"/>
              </w:divBdr>
            </w:div>
            <w:div w:id="1136218309">
              <w:marLeft w:val="0"/>
              <w:marRight w:val="0"/>
              <w:marTop w:val="0"/>
              <w:marBottom w:val="0"/>
              <w:divBdr>
                <w:top w:val="none" w:sz="0" w:space="0" w:color="auto"/>
                <w:left w:val="none" w:sz="0" w:space="0" w:color="auto"/>
                <w:bottom w:val="none" w:sz="0" w:space="0" w:color="auto"/>
                <w:right w:val="none" w:sz="0" w:space="0" w:color="auto"/>
              </w:divBdr>
            </w:div>
          </w:divsChild>
        </w:div>
        <w:div w:id="651373314">
          <w:marLeft w:val="0"/>
          <w:marRight w:val="0"/>
          <w:marTop w:val="0"/>
          <w:marBottom w:val="120"/>
          <w:divBdr>
            <w:top w:val="none" w:sz="0" w:space="0" w:color="auto"/>
            <w:left w:val="none" w:sz="0" w:space="0" w:color="auto"/>
            <w:bottom w:val="none" w:sz="0" w:space="0" w:color="auto"/>
            <w:right w:val="none" w:sz="0" w:space="0" w:color="auto"/>
          </w:divBdr>
          <w:divsChild>
            <w:div w:id="1159925547">
              <w:marLeft w:val="0"/>
              <w:marRight w:val="0"/>
              <w:marTop w:val="0"/>
              <w:marBottom w:val="0"/>
              <w:divBdr>
                <w:top w:val="none" w:sz="0" w:space="0" w:color="auto"/>
                <w:left w:val="none" w:sz="0" w:space="0" w:color="auto"/>
                <w:bottom w:val="none" w:sz="0" w:space="0" w:color="auto"/>
                <w:right w:val="none" w:sz="0" w:space="0" w:color="auto"/>
              </w:divBdr>
            </w:div>
            <w:div w:id="1653828677">
              <w:marLeft w:val="0"/>
              <w:marRight w:val="0"/>
              <w:marTop w:val="0"/>
              <w:marBottom w:val="0"/>
              <w:divBdr>
                <w:top w:val="none" w:sz="0" w:space="0" w:color="auto"/>
                <w:left w:val="none" w:sz="0" w:space="0" w:color="auto"/>
                <w:bottom w:val="none" w:sz="0" w:space="0" w:color="auto"/>
                <w:right w:val="none" w:sz="0" w:space="0" w:color="auto"/>
              </w:divBdr>
            </w:div>
            <w:div w:id="1031565712">
              <w:marLeft w:val="0"/>
              <w:marRight w:val="0"/>
              <w:marTop w:val="0"/>
              <w:marBottom w:val="0"/>
              <w:divBdr>
                <w:top w:val="none" w:sz="0" w:space="0" w:color="auto"/>
                <w:left w:val="none" w:sz="0" w:space="0" w:color="auto"/>
                <w:bottom w:val="none" w:sz="0" w:space="0" w:color="auto"/>
                <w:right w:val="none" w:sz="0" w:space="0" w:color="auto"/>
              </w:divBdr>
            </w:div>
            <w:div w:id="1139415713">
              <w:marLeft w:val="0"/>
              <w:marRight w:val="0"/>
              <w:marTop w:val="0"/>
              <w:marBottom w:val="0"/>
              <w:divBdr>
                <w:top w:val="none" w:sz="0" w:space="0" w:color="auto"/>
                <w:left w:val="none" w:sz="0" w:space="0" w:color="auto"/>
                <w:bottom w:val="none" w:sz="0" w:space="0" w:color="auto"/>
                <w:right w:val="none" w:sz="0" w:space="0" w:color="auto"/>
              </w:divBdr>
            </w:div>
            <w:div w:id="814490991">
              <w:marLeft w:val="0"/>
              <w:marRight w:val="0"/>
              <w:marTop w:val="0"/>
              <w:marBottom w:val="0"/>
              <w:divBdr>
                <w:top w:val="none" w:sz="0" w:space="0" w:color="auto"/>
                <w:left w:val="none" w:sz="0" w:space="0" w:color="auto"/>
                <w:bottom w:val="none" w:sz="0" w:space="0" w:color="auto"/>
                <w:right w:val="none" w:sz="0" w:space="0" w:color="auto"/>
              </w:divBdr>
            </w:div>
          </w:divsChild>
        </w:div>
        <w:div w:id="2099279383">
          <w:marLeft w:val="0"/>
          <w:marRight w:val="0"/>
          <w:marTop w:val="150"/>
          <w:marBottom w:val="0"/>
          <w:divBdr>
            <w:top w:val="none" w:sz="0" w:space="0" w:color="auto"/>
            <w:left w:val="none" w:sz="0" w:space="0" w:color="auto"/>
            <w:bottom w:val="none" w:sz="0" w:space="0" w:color="auto"/>
            <w:right w:val="none" w:sz="0" w:space="0" w:color="auto"/>
          </w:divBdr>
        </w:div>
        <w:div w:id="1890190512">
          <w:marLeft w:val="0"/>
          <w:marRight w:val="0"/>
          <w:marTop w:val="0"/>
          <w:marBottom w:val="120"/>
          <w:divBdr>
            <w:top w:val="none" w:sz="0" w:space="0" w:color="auto"/>
            <w:left w:val="none" w:sz="0" w:space="0" w:color="auto"/>
            <w:bottom w:val="none" w:sz="0" w:space="0" w:color="auto"/>
            <w:right w:val="none" w:sz="0" w:space="0" w:color="auto"/>
          </w:divBdr>
          <w:divsChild>
            <w:div w:id="1765881868">
              <w:marLeft w:val="0"/>
              <w:marRight w:val="0"/>
              <w:marTop w:val="0"/>
              <w:marBottom w:val="0"/>
              <w:divBdr>
                <w:top w:val="none" w:sz="0" w:space="0" w:color="auto"/>
                <w:left w:val="none" w:sz="0" w:space="0" w:color="auto"/>
                <w:bottom w:val="none" w:sz="0" w:space="0" w:color="auto"/>
                <w:right w:val="none" w:sz="0" w:space="0" w:color="auto"/>
              </w:divBdr>
            </w:div>
            <w:div w:id="909341369">
              <w:marLeft w:val="0"/>
              <w:marRight w:val="0"/>
              <w:marTop w:val="0"/>
              <w:marBottom w:val="0"/>
              <w:divBdr>
                <w:top w:val="none" w:sz="0" w:space="0" w:color="auto"/>
                <w:left w:val="none" w:sz="0" w:space="0" w:color="auto"/>
                <w:bottom w:val="none" w:sz="0" w:space="0" w:color="auto"/>
                <w:right w:val="none" w:sz="0" w:space="0" w:color="auto"/>
              </w:divBdr>
            </w:div>
            <w:div w:id="1323464579">
              <w:marLeft w:val="0"/>
              <w:marRight w:val="0"/>
              <w:marTop w:val="0"/>
              <w:marBottom w:val="0"/>
              <w:divBdr>
                <w:top w:val="none" w:sz="0" w:space="0" w:color="auto"/>
                <w:left w:val="none" w:sz="0" w:space="0" w:color="auto"/>
                <w:bottom w:val="none" w:sz="0" w:space="0" w:color="auto"/>
                <w:right w:val="none" w:sz="0" w:space="0" w:color="auto"/>
              </w:divBdr>
            </w:div>
            <w:div w:id="237247134">
              <w:marLeft w:val="0"/>
              <w:marRight w:val="0"/>
              <w:marTop w:val="0"/>
              <w:marBottom w:val="0"/>
              <w:divBdr>
                <w:top w:val="none" w:sz="0" w:space="0" w:color="auto"/>
                <w:left w:val="none" w:sz="0" w:space="0" w:color="auto"/>
                <w:bottom w:val="none" w:sz="0" w:space="0" w:color="auto"/>
                <w:right w:val="none" w:sz="0" w:space="0" w:color="auto"/>
              </w:divBdr>
            </w:div>
            <w:div w:id="854150591">
              <w:marLeft w:val="0"/>
              <w:marRight w:val="0"/>
              <w:marTop w:val="0"/>
              <w:marBottom w:val="0"/>
              <w:divBdr>
                <w:top w:val="none" w:sz="0" w:space="0" w:color="auto"/>
                <w:left w:val="none" w:sz="0" w:space="0" w:color="auto"/>
                <w:bottom w:val="none" w:sz="0" w:space="0" w:color="auto"/>
                <w:right w:val="none" w:sz="0" w:space="0" w:color="auto"/>
              </w:divBdr>
            </w:div>
            <w:div w:id="899485815">
              <w:marLeft w:val="0"/>
              <w:marRight w:val="0"/>
              <w:marTop w:val="0"/>
              <w:marBottom w:val="0"/>
              <w:divBdr>
                <w:top w:val="none" w:sz="0" w:space="0" w:color="auto"/>
                <w:left w:val="none" w:sz="0" w:space="0" w:color="auto"/>
                <w:bottom w:val="none" w:sz="0" w:space="0" w:color="auto"/>
                <w:right w:val="none" w:sz="0" w:space="0" w:color="auto"/>
              </w:divBdr>
            </w:div>
            <w:div w:id="799690016">
              <w:marLeft w:val="0"/>
              <w:marRight w:val="0"/>
              <w:marTop w:val="0"/>
              <w:marBottom w:val="0"/>
              <w:divBdr>
                <w:top w:val="none" w:sz="0" w:space="0" w:color="auto"/>
                <w:left w:val="none" w:sz="0" w:space="0" w:color="auto"/>
                <w:bottom w:val="none" w:sz="0" w:space="0" w:color="auto"/>
                <w:right w:val="none" w:sz="0" w:space="0" w:color="auto"/>
              </w:divBdr>
            </w:div>
          </w:divsChild>
        </w:div>
        <w:div w:id="512838914">
          <w:marLeft w:val="0"/>
          <w:marRight w:val="0"/>
          <w:marTop w:val="0"/>
          <w:marBottom w:val="120"/>
          <w:divBdr>
            <w:top w:val="none" w:sz="0" w:space="0" w:color="auto"/>
            <w:left w:val="none" w:sz="0" w:space="0" w:color="auto"/>
            <w:bottom w:val="none" w:sz="0" w:space="0" w:color="auto"/>
            <w:right w:val="none" w:sz="0" w:space="0" w:color="auto"/>
          </w:divBdr>
          <w:divsChild>
            <w:div w:id="1386022526">
              <w:marLeft w:val="0"/>
              <w:marRight w:val="0"/>
              <w:marTop w:val="0"/>
              <w:marBottom w:val="0"/>
              <w:divBdr>
                <w:top w:val="none" w:sz="0" w:space="0" w:color="auto"/>
                <w:left w:val="none" w:sz="0" w:space="0" w:color="auto"/>
                <w:bottom w:val="none" w:sz="0" w:space="0" w:color="auto"/>
                <w:right w:val="none" w:sz="0" w:space="0" w:color="auto"/>
              </w:divBdr>
            </w:div>
            <w:div w:id="431975750">
              <w:marLeft w:val="0"/>
              <w:marRight w:val="0"/>
              <w:marTop w:val="0"/>
              <w:marBottom w:val="0"/>
              <w:divBdr>
                <w:top w:val="none" w:sz="0" w:space="0" w:color="auto"/>
                <w:left w:val="none" w:sz="0" w:space="0" w:color="auto"/>
                <w:bottom w:val="none" w:sz="0" w:space="0" w:color="auto"/>
                <w:right w:val="none" w:sz="0" w:space="0" w:color="auto"/>
              </w:divBdr>
            </w:div>
            <w:div w:id="1198203559">
              <w:marLeft w:val="0"/>
              <w:marRight w:val="0"/>
              <w:marTop w:val="0"/>
              <w:marBottom w:val="0"/>
              <w:divBdr>
                <w:top w:val="none" w:sz="0" w:space="0" w:color="auto"/>
                <w:left w:val="none" w:sz="0" w:space="0" w:color="auto"/>
                <w:bottom w:val="none" w:sz="0" w:space="0" w:color="auto"/>
                <w:right w:val="none" w:sz="0" w:space="0" w:color="auto"/>
              </w:divBdr>
            </w:div>
            <w:div w:id="2137408549">
              <w:marLeft w:val="0"/>
              <w:marRight w:val="0"/>
              <w:marTop w:val="0"/>
              <w:marBottom w:val="0"/>
              <w:divBdr>
                <w:top w:val="none" w:sz="0" w:space="0" w:color="auto"/>
                <w:left w:val="none" w:sz="0" w:space="0" w:color="auto"/>
                <w:bottom w:val="none" w:sz="0" w:space="0" w:color="auto"/>
                <w:right w:val="none" w:sz="0" w:space="0" w:color="auto"/>
              </w:divBdr>
            </w:div>
            <w:div w:id="1585144030">
              <w:marLeft w:val="0"/>
              <w:marRight w:val="0"/>
              <w:marTop w:val="0"/>
              <w:marBottom w:val="0"/>
              <w:divBdr>
                <w:top w:val="none" w:sz="0" w:space="0" w:color="auto"/>
                <w:left w:val="none" w:sz="0" w:space="0" w:color="auto"/>
                <w:bottom w:val="none" w:sz="0" w:space="0" w:color="auto"/>
                <w:right w:val="none" w:sz="0" w:space="0" w:color="auto"/>
              </w:divBdr>
            </w:div>
            <w:div w:id="1011487714">
              <w:marLeft w:val="0"/>
              <w:marRight w:val="0"/>
              <w:marTop w:val="0"/>
              <w:marBottom w:val="0"/>
              <w:divBdr>
                <w:top w:val="none" w:sz="0" w:space="0" w:color="auto"/>
                <w:left w:val="none" w:sz="0" w:space="0" w:color="auto"/>
                <w:bottom w:val="none" w:sz="0" w:space="0" w:color="auto"/>
                <w:right w:val="none" w:sz="0" w:space="0" w:color="auto"/>
              </w:divBdr>
            </w:div>
            <w:div w:id="1561137327">
              <w:marLeft w:val="0"/>
              <w:marRight w:val="0"/>
              <w:marTop w:val="0"/>
              <w:marBottom w:val="0"/>
              <w:divBdr>
                <w:top w:val="none" w:sz="0" w:space="0" w:color="auto"/>
                <w:left w:val="none" w:sz="0" w:space="0" w:color="auto"/>
                <w:bottom w:val="none" w:sz="0" w:space="0" w:color="auto"/>
                <w:right w:val="none" w:sz="0" w:space="0" w:color="auto"/>
              </w:divBdr>
            </w:div>
            <w:div w:id="419915751">
              <w:marLeft w:val="0"/>
              <w:marRight w:val="0"/>
              <w:marTop w:val="0"/>
              <w:marBottom w:val="0"/>
              <w:divBdr>
                <w:top w:val="none" w:sz="0" w:space="0" w:color="auto"/>
                <w:left w:val="none" w:sz="0" w:space="0" w:color="auto"/>
                <w:bottom w:val="none" w:sz="0" w:space="0" w:color="auto"/>
                <w:right w:val="none" w:sz="0" w:space="0" w:color="auto"/>
              </w:divBdr>
            </w:div>
            <w:div w:id="696392955">
              <w:marLeft w:val="0"/>
              <w:marRight w:val="0"/>
              <w:marTop w:val="0"/>
              <w:marBottom w:val="0"/>
              <w:divBdr>
                <w:top w:val="none" w:sz="0" w:space="0" w:color="auto"/>
                <w:left w:val="none" w:sz="0" w:space="0" w:color="auto"/>
                <w:bottom w:val="none" w:sz="0" w:space="0" w:color="auto"/>
                <w:right w:val="none" w:sz="0" w:space="0" w:color="auto"/>
              </w:divBdr>
            </w:div>
            <w:div w:id="1285964776">
              <w:marLeft w:val="0"/>
              <w:marRight w:val="0"/>
              <w:marTop w:val="0"/>
              <w:marBottom w:val="0"/>
              <w:divBdr>
                <w:top w:val="none" w:sz="0" w:space="0" w:color="auto"/>
                <w:left w:val="none" w:sz="0" w:space="0" w:color="auto"/>
                <w:bottom w:val="none" w:sz="0" w:space="0" w:color="auto"/>
                <w:right w:val="none" w:sz="0" w:space="0" w:color="auto"/>
              </w:divBdr>
            </w:div>
            <w:div w:id="698042155">
              <w:marLeft w:val="0"/>
              <w:marRight w:val="0"/>
              <w:marTop w:val="0"/>
              <w:marBottom w:val="0"/>
              <w:divBdr>
                <w:top w:val="none" w:sz="0" w:space="0" w:color="auto"/>
                <w:left w:val="none" w:sz="0" w:space="0" w:color="auto"/>
                <w:bottom w:val="none" w:sz="0" w:space="0" w:color="auto"/>
                <w:right w:val="none" w:sz="0" w:space="0" w:color="auto"/>
              </w:divBdr>
            </w:div>
            <w:div w:id="1200162745">
              <w:marLeft w:val="0"/>
              <w:marRight w:val="0"/>
              <w:marTop w:val="0"/>
              <w:marBottom w:val="0"/>
              <w:divBdr>
                <w:top w:val="none" w:sz="0" w:space="0" w:color="auto"/>
                <w:left w:val="none" w:sz="0" w:space="0" w:color="auto"/>
                <w:bottom w:val="none" w:sz="0" w:space="0" w:color="auto"/>
                <w:right w:val="none" w:sz="0" w:space="0" w:color="auto"/>
              </w:divBdr>
            </w:div>
            <w:div w:id="1298337564">
              <w:marLeft w:val="0"/>
              <w:marRight w:val="0"/>
              <w:marTop w:val="0"/>
              <w:marBottom w:val="0"/>
              <w:divBdr>
                <w:top w:val="none" w:sz="0" w:space="0" w:color="auto"/>
                <w:left w:val="none" w:sz="0" w:space="0" w:color="auto"/>
                <w:bottom w:val="none" w:sz="0" w:space="0" w:color="auto"/>
                <w:right w:val="none" w:sz="0" w:space="0" w:color="auto"/>
              </w:divBdr>
            </w:div>
          </w:divsChild>
        </w:div>
        <w:div w:id="971594444">
          <w:marLeft w:val="0"/>
          <w:marRight w:val="0"/>
          <w:marTop w:val="0"/>
          <w:marBottom w:val="120"/>
          <w:divBdr>
            <w:top w:val="none" w:sz="0" w:space="0" w:color="auto"/>
            <w:left w:val="none" w:sz="0" w:space="0" w:color="auto"/>
            <w:bottom w:val="none" w:sz="0" w:space="0" w:color="auto"/>
            <w:right w:val="none" w:sz="0" w:space="0" w:color="auto"/>
          </w:divBdr>
          <w:divsChild>
            <w:div w:id="1952467536">
              <w:marLeft w:val="0"/>
              <w:marRight w:val="0"/>
              <w:marTop w:val="0"/>
              <w:marBottom w:val="0"/>
              <w:divBdr>
                <w:top w:val="none" w:sz="0" w:space="0" w:color="auto"/>
                <w:left w:val="none" w:sz="0" w:space="0" w:color="auto"/>
                <w:bottom w:val="none" w:sz="0" w:space="0" w:color="auto"/>
                <w:right w:val="none" w:sz="0" w:space="0" w:color="auto"/>
              </w:divBdr>
            </w:div>
            <w:div w:id="1873221369">
              <w:marLeft w:val="0"/>
              <w:marRight w:val="0"/>
              <w:marTop w:val="0"/>
              <w:marBottom w:val="0"/>
              <w:divBdr>
                <w:top w:val="none" w:sz="0" w:space="0" w:color="auto"/>
                <w:left w:val="none" w:sz="0" w:space="0" w:color="auto"/>
                <w:bottom w:val="none" w:sz="0" w:space="0" w:color="auto"/>
                <w:right w:val="none" w:sz="0" w:space="0" w:color="auto"/>
              </w:divBdr>
            </w:div>
            <w:div w:id="1311402737">
              <w:marLeft w:val="0"/>
              <w:marRight w:val="0"/>
              <w:marTop w:val="0"/>
              <w:marBottom w:val="0"/>
              <w:divBdr>
                <w:top w:val="none" w:sz="0" w:space="0" w:color="auto"/>
                <w:left w:val="none" w:sz="0" w:space="0" w:color="auto"/>
                <w:bottom w:val="none" w:sz="0" w:space="0" w:color="auto"/>
                <w:right w:val="none" w:sz="0" w:space="0" w:color="auto"/>
              </w:divBdr>
            </w:div>
          </w:divsChild>
        </w:div>
        <w:div w:id="733747514">
          <w:marLeft w:val="0"/>
          <w:marRight w:val="0"/>
          <w:marTop w:val="0"/>
          <w:marBottom w:val="120"/>
          <w:divBdr>
            <w:top w:val="none" w:sz="0" w:space="0" w:color="auto"/>
            <w:left w:val="none" w:sz="0" w:space="0" w:color="auto"/>
            <w:bottom w:val="none" w:sz="0" w:space="0" w:color="auto"/>
            <w:right w:val="none" w:sz="0" w:space="0" w:color="auto"/>
          </w:divBdr>
          <w:divsChild>
            <w:div w:id="1545021998">
              <w:marLeft w:val="0"/>
              <w:marRight w:val="0"/>
              <w:marTop w:val="0"/>
              <w:marBottom w:val="0"/>
              <w:divBdr>
                <w:top w:val="none" w:sz="0" w:space="0" w:color="auto"/>
                <w:left w:val="none" w:sz="0" w:space="0" w:color="auto"/>
                <w:bottom w:val="none" w:sz="0" w:space="0" w:color="auto"/>
                <w:right w:val="none" w:sz="0" w:space="0" w:color="auto"/>
              </w:divBdr>
            </w:div>
          </w:divsChild>
        </w:div>
        <w:div w:id="978416848">
          <w:marLeft w:val="0"/>
          <w:marRight w:val="0"/>
          <w:marTop w:val="0"/>
          <w:marBottom w:val="120"/>
          <w:divBdr>
            <w:top w:val="none" w:sz="0" w:space="0" w:color="auto"/>
            <w:left w:val="none" w:sz="0" w:space="0" w:color="auto"/>
            <w:bottom w:val="none" w:sz="0" w:space="0" w:color="auto"/>
            <w:right w:val="none" w:sz="0" w:space="0" w:color="auto"/>
          </w:divBdr>
          <w:divsChild>
            <w:div w:id="1202324242">
              <w:marLeft w:val="0"/>
              <w:marRight w:val="0"/>
              <w:marTop w:val="0"/>
              <w:marBottom w:val="0"/>
              <w:divBdr>
                <w:top w:val="none" w:sz="0" w:space="0" w:color="auto"/>
                <w:left w:val="none" w:sz="0" w:space="0" w:color="auto"/>
                <w:bottom w:val="none" w:sz="0" w:space="0" w:color="auto"/>
                <w:right w:val="none" w:sz="0" w:space="0" w:color="auto"/>
              </w:divBdr>
            </w:div>
            <w:div w:id="1181049315">
              <w:marLeft w:val="0"/>
              <w:marRight w:val="0"/>
              <w:marTop w:val="0"/>
              <w:marBottom w:val="0"/>
              <w:divBdr>
                <w:top w:val="none" w:sz="0" w:space="0" w:color="auto"/>
                <w:left w:val="none" w:sz="0" w:space="0" w:color="auto"/>
                <w:bottom w:val="none" w:sz="0" w:space="0" w:color="auto"/>
                <w:right w:val="none" w:sz="0" w:space="0" w:color="auto"/>
              </w:divBdr>
            </w:div>
            <w:div w:id="2031948930">
              <w:marLeft w:val="0"/>
              <w:marRight w:val="0"/>
              <w:marTop w:val="0"/>
              <w:marBottom w:val="0"/>
              <w:divBdr>
                <w:top w:val="none" w:sz="0" w:space="0" w:color="auto"/>
                <w:left w:val="none" w:sz="0" w:space="0" w:color="auto"/>
                <w:bottom w:val="none" w:sz="0" w:space="0" w:color="auto"/>
                <w:right w:val="none" w:sz="0" w:space="0" w:color="auto"/>
              </w:divBdr>
            </w:div>
            <w:div w:id="1273317813">
              <w:marLeft w:val="0"/>
              <w:marRight w:val="0"/>
              <w:marTop w:val="0"/>
              <w:marBottom w:val="0"/>
              <w:divBdr>
                <w:top w:val="none" w:sz="0" w:space="0" w:color="auto"/>
                <w:left w:val="none" w:sz="0" w:space="0" w:color="auto"/>
                <w:bottom w:val="none" w:sz="0" w:space="0" w:color="auto"/>
                <w:right w:val="none" w:sz="0" w:space="0" w:color="auto"/>
              </w:divBdr>
            </w:div>
          </w:divsChild>
        </w:div>
        <w:div w:id="1950434166">
          <w:marLeft w:val="0"/>
          <w:marRight w:val="0"/>
          <w:marTop w:val="150"/>
          <w:marBottom w:val="0"/>
          <w:divBdr>
            <w:top w:val="none" w:sz="0" w:space="0" w:color="auto"/>
            <w:left w:val="none" w:sz="0" w:space="0" w:color="auto"/>
            <w:bottom w:val="none" w:sz="0" w:space="0" w:color="auto"/>
            <w:right w:val="none" w:sz="0" w:space="0" w:color="auto"/>
          </w:divBdr>
        </w:div>
        <w:div w:id="130171071">
          <w:marLeft w:val="0"/>
          <w:marRight w:val="0"/>
          <w:marTop w:val="0"/>
          <w:marBottom w:val="120"/>
          <w:divBdr>
            <w:top w:val="none" w:sz="0" w:space="0" w:color="auto"/>
            <w:left w:val="none" w:sz="0" w:space="0" w:color="auto"/>
            <w:bottom w:val="none" w:sz="0" w:space="0" w:color="auto"/>
            <w:right w:val="none" w:sz="0" w:space="0" w:color="auto"/>
          </w:divBdr>
          <w:divsChild>
            <w:div w:id="340860647">
              <w:marLeft w:val="0"/>
              <w:marRight w:val="0"/>
              <w:marTop w:val="0"/>
              <w:marBottom w:val="0"/>
              <w:divBdr>
                <w:top w:val="none" w:sz="0" w:space="0" w:color="auto"/>
                <w:left w:val="none" w:sz="0" w:space="0" w:color="auto"/>
                <w:bottom w:val="none" w:sz="0" w:space="0" w:color="auto"/>
                <w:right w:val="none" w:sz="0" w:space="0" w:color="auto"/>
              </w:divBdr>
            </w:div>
          </w:divsChild>
        </w:div>
        <w:div w:id="1154683798">
          <w:marLeft w:val="0"/>
          <w:marRight w:val="0"/>
          <w:marTop w:val="0"/>
          <w:marBottom w:val="120"/>
          <w:divBdr>
            <w:top w:val="none" w:sz="0" w:space="0" w:color="auto"/>
            <w:left w:val="none" w:sz="0" w:space="0" w:color="auto"/>
            <w:bottom w:val="none" w:sz="0" w:space="0" w:color="auto"/>
            <w:right w:val="none" w:sz="0" w:space="0" w:color="auto"/>
          </w:divBdr>
          <w:divsChild>
            <w:div w:id="1962227919">
              <w:marLeft w:val="0"/>
              <w:marRight w:val="0"/>
              <w:marTop w:val="0"/>
              <w:marBottom w:val="0"/>
              <w:divBdr>
                <w:top w:val="none" w:sz="0" w:space="0" w:color="auto"/>
                <w:left w:val="none" w:sz="0" w:space="0" w:color="auto"/>
                <w:bottom w:val="none" w:sz="0" w:space="0" w:color="auto"/>
                <w:right w:val="none" w:sz="0" w:space="0" w:color="auto"/>
              </w:divBdr>
            </w:div>
            <w:div w:id="1812096795">
              <w:marLeft w:val="0"/>
              <w:marRight w:val="0"/>
              <w:marTop w:val="0"/>
              <w:marBottom w:val="0"/>
              <w:divBdr>
                <w:top w:val="none" w:sz="0" w:space="0" w:color="auto"/>
                <w:left w:val="none" w:sz="0" w:space="0" w:color="auto"/>
                <w:bottom w:val="none" w:sz="0" w:space="0" w:color="auto"/>
                <w:right w:val="none" w:sz="0" w:space="0" w:color="auto"/>
              </w:divBdr>
            </w:div>
            <w:div w:id="205064920">
              <w:marLeft w:val="0"/>
              <w:marRight w:val="0"/>
              <w:marTop w:val="0"/>
              <w:marBottom w:val="0"/>
              <w:divBdr>
                <w:top w:val="none" w:sz="0" w:space="0" w:color="auto"/>
                <w:left w:val="none" w:sz="0" w:space="0" w:color="auto"/>
                <w:bottom w:val="none" w:sz="0" w:space="0" w:color="auto"/>
                <w:right w:val="none" w:sz="0" w:space="0" w:color="auto"/>
              </w:divBdr>
            </w:div>
            <w:div w:id="21128648">
              <w:marLeft w:val="0"/>
              <w:marRight w:val="0"/>
              <w:marTop w:val="0"/>
              <w:marBottom w:val="0"/>
              <w:divBdr>
                <w:top w:val="none" w:sz="0" w:space="0" w:color="auto"/>
                <w:left w:val="none" w:sz="0" w:space="0" w:color="auto"/>
                <w:bottom w:val="none" w:sz="0" w:space="0" w:color="auto"/>
                <w:right w:val="none" w:sz="0" w:space="0" w:color="auto"/>
              </w:divBdr>
            </w:div>
            <w:div w:id="1339621378">
              <w:marLeft w:val="0"/>
              <w:marRight w:val="0"/>
              <w:marTop w:val="0"/>
              <w:marBottom w:val="0"/>
              <w:divBdr>
                <w:top w:val="none" w:sz="0" w:space="0" w:color="auto"/>
                <w:left w:val="none" w:sz="0" w:space="0" w:color="auto"/>
                <w:bottom w:val="none" w:sz="0" w:space="0" w:color="auto"/>
                <w:right w:val="none" w:sz="0" w:space="0" w:color="auto"/>
              </w:divBdr>
            </w:div>
          </w:divsChild>
        </w:div>
        <w:div w:id="1068965406">
          <w:marLeft w:val="0"/>
          <w:marRight w:val="0"/>
          <w:marTop w:val="0"/>
          <w:marBottom w:val="120"/>
          <w:divBdr>
            <w:top w:val="none" w:sz="0" w:space="0" w:color="auto"/>
            <w:left w:val="none" w:sz="0" w:space="0" w:color="auto"/>
            <w:bottom w:val="none" w:sz="0" w:space="0" w:color="auto"/>
            <w:right w:val="none" w:sz="0" w:space="0" w:color="auto"/>
          </w:divBdr>
          <w:divsChild>
            <w:div w:id="1600066850">
              <w:marLeft w:val="0"/>
              <w:marRight w:val="0"/>
              <w:marTop w:val="0"/>
              <w:marBottom w:val="0"/>
              <w:divBdr>
                <w:top w:val="none" w:sz="0" w:space="0" w:color="auto"/>
                <w:left w:val="none" w:sz="0" w:space="0" w:color="auto"/>
                <w:bottom w:val="none" w:sz="0" w:space="0" w:color="auto"/>
                <w:right w:val="none" w:sz="0" w:space="0" w:color="auto"/>
              </w:divBdr>
            </w:div>
          </w:divsChild>
        </w:div>
        <w:div w:id="1235503643">
          <w:marLeft w:val="0"/>
          <w:marRight w:val="0"/>
          <w:marTop w:val="0"/>
          <w:marBottom w:val="120"/>
          <w:divBdr>
            <w:top w:val="none" w:sz="0" w:space="0" w:color="auto"/>
            <w:left w:val="none" w:sz="0" w:space="0" w:color="auto"/>
            <w:bottom w:val="none" w:sz="0" w:space="0" w:color="auto"/>
            <w:right w:val="none" w:sz="0" w:space="0" w:color="auto"/>
          </w:divBdr>
          <w:divsChild>
            <w:div w:id="1929776702">
              <w:marLeft w:val="0"/>
              <w:marRight w:val="0"/>
              <w:marTop w:val="0"/>
              <w:marBottom w:val="0"/>
              <w:divBdr>
                <w:top w:val="none" w:sz="0" w:space="0" w:color="auto"/>
                <w:left w:val="none" w:sz="0" w:space="0" w:color="auto"/>
                <w:bottom w:val="none" w:sz="0" w:space="0" w:color="auto"/>
                <w:right w:val="none" w:sz="0" w:space="0" w:color="auto"/>
              </w:divBdr>
            </w:div>
            <w:div w:id="2093428685">
              <w:marLeft w:val="0"/>
              <w:marRight w:val="0"/>
              <w:marTop w:val="0"/>
              <w:marBottom w:val="0"/>
              <w:divBdr>
                <w:top w:val="none" w:sz="0" w:space="0" w:color="auto"/>
                <w:left w:val="none" w:sz="0" w:space="0" w:color="auto"/>
                <w:bottom w:val="none" w:sz="0" w:space="0" w:color="auto"/>
                <w:right w:val="none" w:sz="0" w:space="0" w:color="auto"/>
              </w:divBdr>
            </w:div>
            <w:div w:id="1434471734">
              <w:marLeft w:val="0"/>
              <w:marRight w:val="0"/>
              <w:marTop w:val="0"/>
              <w:marBottom w:val="0"/>
              <w:divBdr>
                <w:top w:val="none" w:sz="0" w:space="0" w:color="auto"/>
                <w:left w:val="none" w:sz="0" w:space="0" w:color="auto"/>
                <w:bottom w:val="none" w:sz="0" w:space="0" w:color="auto"/>
                <w:right w:val="none" w:sz="0" w:space="0" w:color="auto"/>
              </w:divBdr>
            </w:div>
            <w:div w:id="1016424958">
              <w:marLeft w:val="0"/>
              <w:marRight w:val="0"/>
              <w:marTop w:val="0"/>
              <w:marBottom w:val="0"/>
              <w:divBdr>
                <w:top w:val="none" w:sz="0" w:space="0" w:color="auto"/>
                <w:left w:val="none" w:sz="0" w:space="0" w:color="auto"/>
                <w:bottom w:val="none" w:sz="0" w:space="0" w:color="auto"/>
                <w:right w:val="none" w:sz="0" w:space="0" w:color="auto"/>
              </w:divBdr>
            </w:div>
            <w:div w:id="1474366784">
              <w:marLeft w:val="0"/>
              <w:marRight w:val="0"/>
              <w:marTop w:val="0"/>
              <w:marBottom w:val="0"/>
              <w:divBdr>
                <w:top w:val="none" w:sz="0" w:space="0" w:color="auto"/>
                <w:left w:val="none" w:sz="0" w:space="0" w:color="auto"/>
                <w:bottom w:val="none" w:sz="0" w:space="0" w:color="auto"/>
                <w:right w:val="none" w:sz="0" w:space="0" w:color="auto"/>
              </w:divBdr>
            </w:div>
          </w:divsChild>
        </w:div>
        <w:div w:id="1686638629">
          <w:marLeft w:val="0"/>
          <w:marRight w:val="0"/>
          <w:marTop w:val="0"/>
          <w:marBottom w:val="120"/>
          <w:divBdr>
            <w:top w:val="none" w:sz="0" w:space="0" w:color="auto"/>
            <w:left w:val="none" w:sz="0" w:space="0" w:color="auto"/>
            <w:bottom w:val="none" w:sz="0" w:space="0" w:color="auto"/>
            <w:right w:val="none" w:sz="0" w:space="0" w:color="auto"/>
          </w:divBdr>
          <w:divsChild>
            <w:div w:id="311636766">
              <w:marLeft w:val="0"/>
              <w:marRight w:val="0"/>
              <w:marTop w:val="0"/>
              <w:marBottom w:val="0"/>
              <w:divBdr>
                <w:top w:val="none" w:sz="0" w:space="0" w:color="auto"/>
                <w:left w:val="none" w:sz="0" w:space="0" w:color="auto"/>
                <w:bottom w:val="none" w:sz="0" w:space="0" w:color="auto"/>
                <w:right w:val="none" w:sz="0" w:space="0" w:color="auto"/>
              </w:divBdr>
            </w:div>
            <w:div w:id="721828988">
              <w:marLeft w:val="0"/>
              <w:marRight w:val="0"/>
              <w:marTop w:val="0"/>
              <w:marBottom w:val="0"/>
              <w:divBdr>
                <w:top w:val="none" w:sz="0" w:space="0" w:color="auto"/>
                <w:left w:val="none" w:sz="0" w:space="0" w:color="auto"/>
                <w:bottom w:val="none" w:sz="0" w:space="0" w:color="auto"/>
                <w:right w:val="none" w:sz="0" w:space="0" w:color="auto"/>
              </w:divBdr>
            </w:div>
            <w:div w:id="95255725">
              <w:marLeft w:val="0"/>
              <w:marRight w:val="0"/>
              <w:marTop w:val="0"/>
              <w:marBottom w:val="0"/>
              <w:divBdr>
                <w:top w:val="none" w:sz="0" w:space="0" w:color="auto"/>
                <w:left w:val="none" w:sz="0" w:space="0" w:color="auto"/>
                <w:bottom w:val="none" w:sz="0" w:space="0" w:color="auto"/>
                <w:right w:val="none" w:sz="0" w:space="0" w:color="auto"/>
              </w:divBdr>
            </w:div>
            <w:div w:id="888960689">
              <w:marLeft w:val="0"/>
              <w:marRight w:val="0"/>
              <w:marTop w:val="0"/>
              <w:marBottom w:val="0"/>
              <w:divBdr>
                <w:top w:val="none" w:sz="0" w:space="0" w:color="auto"/>
                <w:left w:val="none" w:sz="0" w:space="0" w:color="auto"/>
                <w:bottom w:val="none" w:sz="0" w:space="0" w:color="auto"/>
                <w:right w:val="none" w:sz="0" w:space="0" w:color="auto"/>
              </w:divBdr>
            </w:div>
            <w:div w:id="529103510">
              <w:marLeft w:val="0"/>
              <w:marRight w:val="0"/>
              <w:marTop w:val="0"/>
              <w:marBottom w:val="0"/>
              <w:divBdr>
                <w:top w:val="none" w:sz="0" w:space="0" w:color="auto"/>
                <w:left w:val="none" w:sz="0" w:space="0" w:color="auto"/>
                <w:bottom w:val="none" w:sz="0" w:space="0" w:color="auto"/>
                <w:right w:val="none" w:sz="0" w:space="0" w:color="auto"/>
              </w:divBdr>
            </w:div>
            <w:div w:id="1787458784">
              <w:marLeft w:val="0"/>
              <w:marRight w:val="0"/>
              <w:marTop w:val="0"/>
              <w:marBottom w:val="0"/>
              <w:divBdr>
                <w:top w:val="none" w:sz="0" w:space="0" w:color="auto"/>
                <w:left w:val="none" w:sz="0" w:space="0" w:color="auto"/>
                <w:bottom w:val="none" w:sz="0" w:space="0" w:color="auto"/>
                <w:right w:val="none" w:sz="0" w:space="0" w:color="auto"/>
              </w:divBdr>
            </w:div>
          </w:divsChild>
        </w:div>
        <w:div w:id="1794595696">
          <w:marLeft w:val="0"/>
          <w:marRight w:val="0"/>
          <w:marTop w:val="0"/>
          <w:marBottom w:val="120"/>
          <w:divBdr>
            <w:top w:val="none" w:sz="0" w:space="0" w:color="auto"/>
            <w:left w:val="none" w:sz="0" w:space="0" w:color="auto"/>
            <w:bottom w:val="none" w:sz="0" w:space="0" w:color="auto"/>
            <w:right w:val="none" w:sz="0" w:space="0" w:color="auto"/>
          </w:divBdr>
          <w:divsChild>
            <w:div w:id="1457142344">
              <w:marLeft w:val="0"/>
              <w:marRight w:val="0"/>
              <w:marTop w:val="0"/>
              <w:marBottom w:val="0"/>
              <w:divBdr>
                <w:top w:val="none" w:sz="0" w:space="0" w:color="auto"/>
                <w:left w:val="none" w:sz="0" w:space="0" w:color="auto"/>
                <w:bottom w:val="none" w:sz="0" w:space="0" w:color="auto"/>
                <w:right w:val="none" w:sz="0" w:space="0" w:color="auto"/>
              </w:divBdr>
            </w:div>
            <w:div w:id="89788514">
              <w:marLeft w:val="0"/>
              <w:marRight w:val="0"/>
              <w:marTop w:val="0"/>
              <w:marBottom w:val="0"/>
              <w:divBdr>
                <w:top w:val="none" w:sz="0" w:space="0" w:color="auto"/>
                <w:left w:val="none" w:sz="0" w:space="0" w:color="auto"/>
                <w:bottom w:val="none" w:sz="0" w:space="0" w:color="auto"/>
                <w:right w:val="none" w:sz="0" w:space="0" w:color="auto"/>
              </w:divBdr>
            </w:div>
            <w:div w:id="45300704">
              <w:marLeft w:val="0"/>
              <w:marRight w:val="0"/>
              <w:marTop w:val="0"/>
              <w:marBottom w:val="0"/>
              <w:divBdr>
                <w:top w:val="none" w:sz="0" w:space="0" w:color="auto"/>
                <w:left w:val="none" w:sz="0" w:space="0" w:color="auto"/>
                <w:bottom w:val="none" w:sz="0" w:space="0" w:color="auto"/>
                <w:right w:val="none" w:sz="0" w:space="0" w:color="auto"/>
              </w:divBdr>
            </w:div>
            <w:div w:id="235238794">
              <w:marLeft w:val="0"/>
              <w:marRight w:val="0"/>
              <w:marTop w:val="0"/>
              <w:marBottom w:val="0"/>
              <w:divBdr>
                <w:top w:val="none" w:sz="0" w:space="0" w:color="auto"/>
                <w:left w:val="none" w:sz="0" w:space="0" w:color="auto"/>
                <w:bottom w:val="none" w:sz="0" w:space="0" w:color="auto"/>
                <w:right w:val="none" w:sz="0" w:space="0" w:color="auto"/>
              </w:divBdr>
            </w:div>
            <w:div w:id="1233928282">
              <w:marLeft w:val="0"/>
              <w:marRight w:val="0"/>
              <w:marTop w:val="0"/>
              <w:marBottom w:val="0"/>
              <w:divBdr>
                <w:top w:val="none" w:sz="0" w:space="0" w:color="auto"/>
                <w:left w:val="none" w:sz="0" w:space="0" w:color="auto"/>
                <w:bottom w:val="none" w:sz="0" w:space="0" w:color="auto"/>
                <w:right w:val="none" w:sz="0" w:space="0" w:color="auto"/>
              </w:divBdr>
            </w:div>
            <w:div w:id="1482308773">
              <w:marLeft w:val="0"/>
              <w:marRight w:val="0"/>
              <w:marTop w:val="0"/>
              <w:marBottom w:val="0"/>
              <w:divBdr>
                <w:top w:val="none" w:sz="0" w:space="0" w:color="auto"/>
                <w:left w:val="none" w:sz="0" w:space="0" w:color="auto"/>
                <w:bottom w:val="none" w:sz="0" w:space="0" w:color="auto"/>
                <w:right w:val="none" w:sz="0" w:space="0" w:color="auto"/>
              </w:divBdr>
            </w:div>
            <w:div w:id="513962803">
              <w:marLeft w:val="0"/>
              <w:marRight w:val="0"/>
              <w:marTop w:val="0"/>
              <w:marBottom w:val="0"/>
              <w:divBdr>
                <w:top w:val="none" w:sz="0" w:space="0" w:color="auto"/>
                <w:left w:val="none" w:sz="0" w:space="0" w:color="auto"/>
                <w:bottom w:val="none" w:sz="0" w:space="0" w:color="auto"/>
                <w:right w:val="none" w:sz="0" w:space="0" w:color="auto"/>
              </w:divBdr>
            </w:div>
            <w:div w:id="619384654">
              <w:marLeft w:val="0"/>
              <w:marRight w:val="0"/>
              <w:marTop w:val="0"/>
              <w:marBottom w:val="0"/>
              <w:divBdr>
                <w:top w:val="none" w:sz="0" w:space="0" w:color="auto"/>
                <w:left w:val="none" w:sz="0" w:space="0" w:color="auto"/>
                <w:bottom w:val="none" w:sz="0" w:space="0" w:color="auto"/>
                <w:right w:val="none" w:sz="0" w:space="0" w:color="auto"/>
              </w:divBdr>
            </w:div>
            <w:div w:id="623777370">
              <w:marLeft w:val="0"/>
              <w:marRight w:val="0"/>
              <w:marTop w:val="0"/>
              <w:marBottom w:val="0"/>
              <w:divBdr>
                <w:top w:val="none" w:sz="0" w:space="0" w:color="auto"/>
                <w:left w:val="none" w:sz="0" w:space="0" w:color="auto"/>
                <w:bottom w:val="none" w:sz="0" w:space="0" w:color="auto"/>
                <w:right w:val="none" w:sz="0" w:space="0" w:color="auto"/>
              </w:divBdr>
            </w:div>
            <w:div w:id="296882970">
              <w:marLeft w:val="0"/>
              <w:marRight w:val="0"/>
              <w:marTop w:val="0"/>
              <w:marBottom w:val="0"/>
              <w:divBdr>
                <w:top w:val="none" w:sz="0" w:space="0" w:color="auto"/>
                <w:left w:val="none" w:sz="0" w:space="0" w:color="auto"/>
                <w:bottom w:val="none" w:sz="0" w:space="0" w:color="auto"/>
                <w:right w:val="none" w:sz="0" w:space="0" w:color="auto"/>
              </w:divBdr>
            </w:div>
            <w:div w:id="1722093178">
              <w:marLeft w:val="0"/>
              <w:marRight w:val="0"/>
              <w:marTop w:val="0"/>
              <w:marBottom w:val="0"/>
              <w:divBdr>
                <w:top w:val="none" w:sz="0" w:space="0" w:color="auto"/>
                <w:left w:val="none" w:sz="0" w:space="0" w:color="auto"/>
                <w:bottom w:val="none" w:sz="0" w:space="0" w:color="auto"/>
                <w:right w:val="none" w:sz="0" w:space="0" w:color="auto"/>
              </w:divBdr>
            </w:div>
            <w:div w:id="1745642411">
              <w:marLeft w:val="0"/>
              <w:marRight w:val="0"/>
              <w:marTop w:val="0"/>
              <w:marBottom w:val="0"/>
              <w:divBdr>
                <w:top w:val="none" w:sz="0" w:space="0" w:color="auto"/>
                <w:left w:val="none" w:sz="0" w:space="0" w:color="auto"/>
                <w:bottom w:val="none" w:sz="0" w:space="0" w:color="auto"/>
                <w:right w:val="none" w:sz="0" w:space="0" w:color="auto"/>
              </w:divBdr>
            </w:div>
            <w:div w:id="1115830046">
              <w:marLeft w:val="0"/>
              <w:marRight w:val="0"/>
              <w:marTop w:val="0"/>
              <w:marBottom w:val="0"/>
              <w:divBdr>
                <w:top w:val="none" w:sz="0" w:space="0" w:color="auto"/>
                <w:left w:val="none" w:sz="0" w:space="0" w:color="auto"/>
                <w:bottom w:val="none" w:sz="0" w:space="0" w:color="auto"/>
                <w:right w:val="none" w:sz="0" w:space="0" w:color="auto"/>
              </w:divBdr>
            </w:div>
            <w:div w:id="272979295">
              <w:marLeft w:val="0"/>
              <w:marRight w:val="0"/>
              <w:marTop w:val="0"/>
              <w:marBottom w:val="0"/>
              <w:divBdr>
                <w:top w:val="none" w:sz="0" w:space="0" w:color="auto"/>
                <w:left w:val="none" w:sz="0" w:space="0" w:color="auto"/>
                <w:bottom w:val="none" w:sz="0" w:space="0" w:color="auto"/>
                <w:right w:val="none" w:sz="0" w:space="0" w:color="auto"/>
              </w:divBdr>
            </w:div>
            <w:div w:id="1183199994">
              <w:marLeft w:val="0"/>
              <w:marRight w:val="0"/>
              <w:marTop w:val="0"/>
              <w:marBottom w:val="0"/>
              <w:divBdr>
                <w:top w:val="none" w:sz="0" w:space="0" w:color="auto"/>
                <w:left w:val="none" w:sz="0" w:space="0" w:color="auto"/>
                <w:bottom w:val="none" w:sz="0" w:space="0" w:color="auto"/>
                <w:right w:val="none" w:sz="0" w:space="0" w:color="auto"/>
              </w:divBdr>
            </w:div>
            <w:div w:id="730806185">
              <w:marLeft w:val="0"/>
              <w:marRight w:val="0"/>
              <w:marTop w:val="0"/>
              <w:marBottom w:val="0"/>
              <w:divBdr>
                <w:top w:val="none" w:sz="0" w:space="0" w:color="auto"/>
                <w:left w:val="none" w:sz="0" w:space="0" w:color="auto"/>
                <w:bottom w:val="none" w:sz="0" w:space="0" w:color="auto"/>
                <w:right w:val="none" w:sz="0" w:space="0" w:color="auto"/>
              </w:divBdr>
            </w:div>
          </w:divsChild>
        </w:div>
        <w:div w:id="64231486">
          <w:marLeft w:val="0"/>
          <w:marRight w:val="0"/>
          <w:marTop w:val="0"/>
          <w:marBottom w:val="120"/>
          <w:divBdr>
            <w:top w:val="none" w:sz="0" w:space="0" w:color="auto"/>
            <w:left w:val="none" w:sz="0" w:space="0" w:color="auto"/>
            <w:bottom w:val="none" w:sz="0" w:space="0" w:color="auto"/>
            <w:right w:val="none" w:sz="0" w:space="0" w:color="auto"/>
          </w:divBdr>
          <w:divsChild>
            <w:div w:id="219437158">
              <w:marLeft w:val="0"/>
              <w:marRight w:val="0"/>
              <w:marTop w:val="0"/>
              <w:marBottom w:val="0"/>
              <w:divBdr>
                <w:top w:val="none" w:sz="0" w:space="0" w:color="auto"/>
                <w:left w:val="none" w:sz="0" w:space="0" w:color="auto"/>
                <w:bottom w:val="none" w:sz="0" w:space="0" w:color="auto"/>
                <w:right w:val="none" w:sz="0" w:space="0" w:color="auto"/>
              </w:divBdr>
            </w:div>
            <w:div w:id="1382941609">
              <w:marLeft w:val="0"/>
              <w:marRight w:val="0"/>
              <w:marTop w:val="0"/>
              <w:marBottom w:val="0"/>
              <w:divBdr>
                <w:top w:val="none" w:sz="0" w:space="0" w:color="auto"/>
                <w:left w:val="none" w:sz="0" w:space="0" w:color="auto"/>
                <w:bottom w:val="none" w:sz="0" w:space="0" w:color="auto"/>
                <w:right w:val="none" w:sz="0" w:space="0" w:color="auto"/>
              </w:divBdr>
            </w:div>
            <w:div w:id="2138642122">
              <w:marLeft w:val="0"/>
              <w:marRight w:val="0"/>
              <w:marTop w:val="0"/>
              <w:marBottom w:val="0"/>
              <w:divBdr>
                <w:top w:val="none" w:sz="0" w:space="0" w:color="auto"/>
                <w:left w:val="none" w:sz="0" w:space="0" w:color="auto"/>
                <w:bottom w:val="none" w:sz="0" w:space="0" w:color="auto"/>
                <w:right w:val="none" w:sz="0" w:space="0" w:color="auto"/>
              </w:divBdr>
            </w:div>
            <w:div w:id="1227183411">
              <w:marLeft w:val="0"/>
              <w:marRight w:val="0"/>
              <w:marTop w:val="0"/>
              <w:marBottom w:val="0"/>
              <w:divBdr>
                <w:top w:val="none" w:sz="0" w:space="0" w:color="auto"/>
                <w:left w:val="none" w:sz="0" w:space="0" w:color="auto"/>
                <w:bottom w:val="none" w:sz="0" w:space="0" w:color="auto"/>
                <w:right w:val="none" w:sz="0" w:space="0" w:color="auto"/>
              </w:divBdr>
            </w:div>
            <w:div w:id="810948506">
              <w:marLeft w:val="0"/>
              <w:marRight w:val="0"/>
              <w:marTop w:val="0"/>
              <w:marBottom w:val="0"/>
              <w:divBdr>
                <w:top w:val="none" w:sz="0" w:space="0" w:color="auto"/>
                <w:left w:val="none" w:sz="0" w:space="0" w:color="auto"/>
                <w:bottom w:val="none" w:sz="0" w:space="0" w:color="auto"/>
                <w:right w:val="none" w:sz="0" w:space="0" w:color="auto"/>
              </w:divBdr>
            </w:div>
          </w:divsChild>
        </w:div>
        <w:div w:id="1955550698">
          <w:marLeft w:val="0"/>
          <w:marRight w:val="0"/>
          <w:marTop w:val="0"/>
          <w:marBottom w:val="120"/>
          <w:divBdr>
            <w:top w:val="none" w:sz="0" w:space="0" w:color="auto"/>
            <w:left w:val="none" w:sz="0" w:space="0" w:color="auto"/>
            <w:bottom w:val="none" w:sz="0" w:space="0" w:color="auto"/>
            <w:right w:val="none" w:sz="0" w:space="0" w:color="auto"/>
          </w:divBdr>
          <w:divsChild>
            <w:div w:id="474838066">
              <w:marLeft w:val="0"/>
              <w:marRight w:val="0"/>
              <w:marTop w:val="0"/>
              <w:marBottom w:val="0"/>
              <w:divBdr>
                <w:top w:val="none" w:sz="0" w:space="0" w:color="auto"/>
                <w:left w:val="none" w:sz="0" w:space="0" w:color="auto"/>
                <w:bottom w:val="none" w:sz="0" w:space="0" w:color="auto"/>
                <w:right w:val="none" w:sz="0" w:space="0" w:color="auto"/>
              </w:divBdr>
            </w:div>
            <w:div w:id="997997081">
              <w:marLeft w:val="0"/>
              <w:marRight w:val="0"/>
              <w:marTop w:val="0"/>
              <w:marBottom w:val="0"/>
              <w:divBdr>
                <w:top w:val="none" w:sz="0" w:space="0" w:color="auto"/>
                <w:left w:val="none" w:sz="0" w:space="0" w:color="auto"/>
                <w:bottom w:val="none" w:sz="0" w:space="0" w:color="auto"/>
                <w:right w:val="none" w:sz="0" w:space="0" w:color="auto"/>
              </w:divBdr>
            </w:div>
            <w:div w:id="1823346932">
              <w:marLeft w:val="0"/>
              <w:marRight w:val="0"/>
              <w:marTop w:val="0"/>
              <w:marBottom w:val="0"/>
              <w:divBdr>
                <w:top w:val="none" w:sz="0" w:space="0" w:color="auto"/>
                <w:left w:val="none" w:sz="0" w:space="0" w:color="auto"/>
                <w:bottom w:val="none" w:sz="0" w:space="0" w:color="auto"/>
                <w:right w:val="none" w:sz="0" w:space="0" w:color="auto"/>
              </w:divBdr>
            </w:div>
            <w:div w:id="1661882632">
              <w:marLeft w:val="0"/>
              <w:marRight w:val="0"/>
              <w:marTop w:val="0"/>
              <w:marBottom w:val="0"/>
              <w:divBdr>
                <w:top w:val="none" w:sz="0" w:space="0" w:color="auto"/>
                <w:left w:val="none" w:sz="0" w:space="0" w:color="auto"/>
                <w:bottom w:val="none" w:sz="0" w:space="0" w:color="auto"/>
                <w:right w:val="none" w:sz="0" w:space="0" w:color="auto"/>
              </w:divBdr>
            </w:div>
            <w:div w:id="1317536131">
              <w:marLeft w:val="0"/>
              <w:marRight w:val="0"/>
              <w:marTop w:val="0"/>
              <w:marBottom w:val="0"/>
              <w:divBdr>
                <w:top w:val="none" w:sz="0" w:space="0" w:color="auto"/>
                <w:left w:val="none" w:sz="0" w:space="0" w:color="auto"/>
                <w:bottom w:val="none" w:sz="0" w:space="0" w:color="auto"/>
                <w:right w:val="none" w:sz="0" w:space="0" w:color="auto"/>
              </w:divBdr>
            </w:div>
          </w:divsChild>
        </w:div>
        <w:div w:id="726151901">
          <w:marLeft w:val="0"/>
          <w:marRight w:val="0"/>
          <w:marTop w:val="0"/>
          <w:marBottom w:val="120"/>
          <w:divBdr>
            <w:top w:val="none" w:sz="0" w:space="0" w:color="auto"/>
            <w:left w:val="none" w:sz="0" w:space="0" w:color="auto"/>
            <w:bottom w:val="none" w:sz="0" w:space="0" w:color="auto"/>
            <w:right w:val="none" w:sz="0" w:space="0" w:color="auto"/>
          </w:divBdr>
          <w:divsChild>
            <w:div w:id="151916958">
              <w:marLeft w:val="0"/>
              <w:marRight w:val="0"/>
              <w:marTop w:val="0"/>
              <w:marBottom w:val="0"/>
              <w:divBdr>
                <w:top w:val="none" w:sz="0" w:space="0" w:color="auto"/>
                <w:left w:val="none" w:sz="0" w:space="0" w:color="auto"/>
                <w:bottom w:val="none" w:sz="0" w:space="0" w:color="auto"/>
                <w:right w:val="none" w:sz="0" w:space="0" w:color="auto"/>
              </w:divBdr>
            </w:div>
            <w:div w:id="1588612861">
              <w:marLeft w:val="0"/>
              <w:marRight w:val="0"/>
              <w:marTop w:val="0"/>
              <w:marBottom w:val="0"/>
              <w:divBdr>
                <w:top w:val="none" w:sz="0" w:space="0" w:color="auto"/>
                <w:left w:val="none" w:sz="0" w:space="0" w:color="auto"/>
                <w:bottom w:val="none" w:sz="0" w:space="0" w:color="auto"/>
                <w:right w:val="none" w:sz="0" w:space="0" w:color="auto"/>
              </w:divBdr>
            </w:div>
            <w:div w:id="1794983939">
              <w:marLeft w:val="0"/>
              <w:marRight w:val="0"/>
              <w:marTop w:val="0"/>
              <w:marBottom w:val="0"/>
              <w:divBdr>
                <w:top w:val="none" w:sz="0" w:space="0" w:color="auto"/>
                <w:left w:val="none" w:sz="0" w:space="0" w:color="auto"/>
                <w:bottom w:val="none" w:sz="0" w:space="0" w:color="auto"/>
                <w:right w:val="none" w:sz="0" w:space="0" w:color="auto"/>
              </w:divBdr>
            </w:div>
            <w:div w:id="1022439920">
              <w:marLeft w:val="0"/>
              <w:marRight w:val="0"/>
              <w:marTop w:val="0"/>
              <w:marBottom w:val="0"/>
              <w:divBdr>
                <w:top w:val="none" w:sz="0" w:space="0" w:color="auto"/>
                <w:left w:val="none" w:sz="0" w:space="0" w:color="auto"/>
                <w:bottom w:val="none" w:sz="0" w:space="0" w:color="auto"/>
                <w:right w:val="none" w:sz="0" w:space="0" w:color="auto"/>
              </w:divBdr>
            </w:div>
            <w:div w:id="1350254617">
              <w:marLeft w:val="0"/>
              <w:marRight w:val="0"/>
              <w:marTop w:val="0"/>
              <w:marBottom w:val="0"/>
              <w:divBdr>
                <w:top w:val="none" w:sz="0" w:space="0" w:color="auto"/>
                <w:left w:val="none" w:sz="0" w:space="0" w:color="auto"/>
                <w:bottom w:val="none" w:sz="0" w:space="0" w:color="auto"/>
                <w:right w:val="none" w:sz="0" w:space="0" w:color="auto"/>
              </w:divBdr>
            </w:div>
          </w:divsChild>
        </w:div>
        <w:div w:id="824933391">
          <w:marLeft w:val="0"/>
          <w:marRight w:val="0"/>
          <w:marTop w:val="0"/>
          <w:marBottom w:val="120"/>
          <w:divBdr>
            <w:top w:val="none" w:sz="0" w:space="0" w:color="auto"/>
            <w:left w:val="none" w:sz="0" w:space="0" w:color="auto"/>
            <w:bottom w:val="none" w:sz="0" w:space="0" w:color="auto"/>
            <w:right w:val="none" w:sz="0" w:space="0" w:color="auto"/>
          </w:divBdr>
          <w:divsChild>
            <w:div w:id="1598488694">
              <w:marLeft w:val="0"/>
              <w:marRight w:val="0"/>
              <w:marTop w:val="0"/>
              <w:marBottom w:val="0"/>
              <w:divBdr>
                <w:top w:val="none" w:sz="0" w:space="0" w:color="auto"/>
                <w:left w:val="none" w:sz="0" w:space="0" w:color="auto"/>
                <w:bottom w:val="none" w:sz="0" w:space="0" w:color="auto"/>
                <w:right w:val="none" w:sz="0" w:space="0" w:color="auto"/>
              </w:divBdr>
            </w:div>
          </w:divsChild>
        </w:div>
        <w:div w:id="1661107858">
          <w:marLeft w:val="0"/>
          <w:marRight w:val="0"/>
          <w:marTop w:val="0"/>
          <w:marBottom w:val="120"/>
          <w:divBdr>
            <w:top w:val="none" w:sz="0" w:space="0" w:color="auto"/>
            <w:left w:val="none" w:sz="0" w:space="0" w:color="auto"/>
            <w:bottom w:val="none" w:sz="0" w:space="0" w:color="auto"/>
            <w:right w:val="none" w:sz="0" w:space="0" w:color="auto"/>
          </w:divBdr>
          <w:divsChild>
            <w:div w:id="1701664546">
              <w:marLeft w:val="0"/>
              <w:marRight w:val="0"/>
              <w:marTop w:val="0"/>
              <w:marBottom w:val="0"/>
              <w:divBdr>
                <w:top w:val="none" w:sz="0" w:space="0" w:color="auto"/>
                <w:left w:val="none" w:sz="0" w:space="0" w:color="auto"/>
                <w:bottom w:val="none" w:sz="0" w:space="0" w:color="auto"/>
                <w:right w:val="none" w:sz="0" w:space="0" w:color="auto"/>
              </w:divBdr>
            </w:div>
            <w:div w:id="1262686595">
              <w:marLeft w:val="0"/>
              <w:marRight w:val="0"/>
              <w:marTop w:val="0"/>
              <w:marBottom w:val="0"/>
              <w:divBdr>
                <w:top w:val="none" w:sz="0" w:space="0" w:color="auto"/>
                <w:left w:val="none" w:sz="0" w:space="0" w:color="auto"/>
                <w:bottom w:val="none" w:sz="0" w:space="0" w:color="auto"/>
                <w:right w:val="none" w:sz="0" w:space="0" w:color="auto"/>
              </w:divBdr>
            </w:div>
            <w:div w:id="1552299974">
              <w:marLeft w:val="0"/>
              <w:marRight w:val="0"/>
              <w:marTop w:val="0"/>
              <w:marBottom w:val="0"/>
              <w:divBdr>
                <w:top w:val="none" w:sz="0" w:space="0" w:color="auto"/>
                <w:left w:val="none" w:sz="0" w:space="0" w:color="auto"/>
                <w:bottom w:val="none" w:sz="0" w:space="0" w:color="auto"/>
                <w:right w:val="none" w:sz="0" w:space="0" w:color="auto"/>
              </w:divBdr>
            </w:div>
            <w:div w:id="1344016218">
              <w:marLeft w:val="0"/>
              <w:marRight w:val="0"/>
              <w:marTop w:val="0"/>
              <w:marBottom w:val="0"/>
              <w:divBdr>
                <w:top w:val="none" w:sz="0" w:space="0" w:color="auto"/>
                <w:left w:val="none" w:sz="0" w:space="0" w:color="auto"/>
                <w:bottom w:val="none" w:sz="0" w:space="0" w:color="auto"/>
                <w:right w:val="none" w:sz="0" w:space="0" w:color="auto"/>
              </w:divBdr>
            </w:div>
            <w:div w:id="1882085977">
              <w:marLeft w:val="0"/>
              <w:marRight w:val="0"/>
              <w:marTop w:val="0"/>
              <w:marBottom w:val="0"/>
              <w:divBdr>
                <w:top w:val="none" w:sz="0" w:space="0" w:color="auto"/>
                <w:left w:val="none" w:sz="0" w:space="0" w:color="auto"/>
                <w:bottom w:val="none" w:sz="0" w:space="0" w:color="auto"/>
                <w:right w:val="none" w:sz="0" w:space="0" w:color="auto"/>
              </w:divBdr>
            </w:div>
            <w:div w:id="475224307">
              <w:marLeft w:val="0"/>
              <w:marRight w:val="0"/>
              <w:marTop w:val="0"/>
              <w:marBottom w:val="0"/>
              <w:divBdr>
                <w:top w:val="none" w:sz="0" w:space="0" w:color="auto"/>
                <w:left w:val="none" w:sz="0" w:space="0" w:color="auto"/>
                <w:bottom w:val="none" w:sz="0" w:space="0" w:color="auto"/>
                <w:right w:val="none" w:sz="0" w:space="0" w:color="auto"/>
              </w:divBdr>
            </w:div>
            <w:div w:id="95560151">
              <w:marLeft w:val="0"/>
              <w:marRight w:val="0"/>
              <w:marTop w:val="0"/>
              <w:marBottom w:val="0"/>
              <w:divBdr>
                <w:top w:val="none" w:sz="0" w:space="0" w:color="auto"/>
                <w:left w:val="none" w:sz="0" w:space="0" w:color="auto"/>
                <w:bottom w:val="none" w:sz="0" w:space="0" w:color="auto"/>
                <w:right w:val="none" w:sz="0" w:space="0" w:color="auto"/>
              </w:divBdr>
            </w:div>
            <w:div w:id="1422216963">
              <w:marLeft w:val="0"/>
              <w:marRight w:val="0"/>
              <w:marTop w:val="0"/>
              <w:marBottom w:val="0"/>
              <w:divBdr>
                <w:top w:val="none" w:sz="0" w:space="0" w:color="auto"/>
                <w:left w:val="none" w:sz="0" w:space="0" w:color="auto"/>
                <w:bottom w:val="none" w:sz="0" w:space="0" w:color="auto"/>
                <w:right w:val="none" w:sz="0" w:space="0" w:color="auto"/>
              </w:divBdr>
            </w:div>
            <w:div w:id="1128276695">
              <w:marLeft w:val="0"/>
              <w:marRight w:val="0"/>
              <w:marTop w:val="0"/>
              <w:marBottom w:val="0"/>
              <w:divBdr>
                <w:top w:val="none" w:sz="0" w:space="0" w:color="auto"/>
                <w:left w:val="none" w:sz="0" w:space="0" w:color="auto"/>
                <w:bottom w:val="none" w:sz="0" w:space="0" w:color="auto"/>
                <w:right w:val="none" w:sz="0" w:space="0" w:color="auto"/>
              </w:divBdr>
            </w:div>
            <w:div w:id="710157754">
              <w:marLeft w:val="0"/>
              <w:marRight w:val="0"/>
              <w:marTop w:val="0"/>
              <w:marBottom w:val="0"/>
              <w:divBdr>
                <w:top w:val="none" w:sz="0" w:space="0" w:color="auto"/>
                <w:left w:val="none" w:sz="0" w:space="0" w:color="auto"/>
                <w:bottom w:val="none" w:sz="0" w:space="0" w:color="auto"/>
                <w:right w:val="none" w:sz="0" w:space="0" w:color="auto"/>
              </w:divBdr>
            </w:div>
            <w:div w:id="1951430947">
              <w:marLeft w:val="0"/>
              <w:marRight w:val="0"/>
              <w:marTop w:val="0"/>
              <w:marBottom w:val="0"/>
              <w:divBdr>
                <w:top w:val="none" w:sz="0" w:space="0" w:color="auto"/>
                <w:left w:val="none" w:sz="0" w:space="0" w:color="auto"/>
                <w:bottom w:val="none" w:sz="0" w:space="0" w:color="auto"/>
                <w:right w:val="none" w:sz="0" w:space="0" w:color="auto"/>
              </w:divBdr>
            </w:div>
          </w:divsChild>
        </w:div>
        <w:div w:id="597451605">
          <w:marLeft w:val="0"/>
          <w:marRight w:val="0"/>
          <w:marTop w:val="0"/>
          <w:marBottom w:val="120"/>
          <w:divBdr>
            <w:top w:val="none" w:sz="0" w:space="0" w:color="auto"/>
            <w:left w:val="none" w:sz="0" w:space="0" w:color="auto"/>
            <w:bottom w:val="none" w:sz="0" w:space="0" w:color="auto"/>
            <w:right w:val="none" w:sz="0" w:space="0" w:color="auto"/>
          </w:divBdr>
          <w:divsChild>
            <w:div w:id="1478834959">
              <w:marLeft w:val="0"/>
              <w:marRight w:val="0"/>
              <w:marTop w:val="0"/>
              <w:marBottom w:val="0"/>
              <w:divBdr>
                <w:top w:val="none" w:sz="0" w:space="0" w:color="auto"/>
                <w:left w:val="none" w:sz="0" w:space="0" w:color="auto"/>
                <w:bottom w:val="none" w:sz="0" w:space="0" w:color="auto"/>
                <w:right w:val="none" w:sz="0" w:space="0" w:color="auto"/>
              </w:divBdr>
            </w:div>
            <w:div w:id="1222595077">
              <w:marLeft w:val="0"/>
              <w:marRight w:val="0"/>
              <w:marTop w:val="0"/>
              <w:marBottom w:val="0"/>
              <w:divBdr>
                <w:top w:val="none" w:sz="0" w:space="0" w:color="auto"/>
                <w:left w:val="none" w:sz="0" w:space="0" w:color="auto"/>
                <w:bottom w:val="none" w:sz="0" w:space="0" w:color="auto"/>
                <w:right w:val="none" w:sz="0" w:space="0" w:color="auto"/>
              </w:divBdr>
            </w:div>
            <w:div w:id="621963139">
              <w:marLeft w:val="0"/>
              <w:marRight w:val="0"/>
              <w:marTop w:val="0"/>
              <w:marBottom w:val="0"/>
              <w:divBdr>
                <w:top w:val="none" w:sz="0" w:space="0" w:color="auto"/>
                <w:left w:val="none" w:sz="0" w:space="0" w:color="auto"/>
                <w:bottom w:val="none" w:sz="0" w:space="0" w:color="auto"/>
                <w:right w:val="none" w:sz="0" w:space="0" w:color="auto"/>
              </w:divBdr>
            </w:div>
          </w:divsChild>
        </w:div>
        <w:div w:id="1762752125">
          <w:marLeft w:val="0"/>
          <w:marRight w:val="0"/>
          <w:marTop w:val="0"/>
          <w:marBottom w:val="120"/>
          <w:divBdr>
            <w:top w:val="none" w:sz="0" w:space="0" w:color="auto"/>
            <w:left w:val="none" w:sz="0" w:space="0" w:color="auto"/>
            <w:bottom w:val="none" w:sz="0" w:space="0" w:color="auto"/>
            <w:right w:val="none" w:sz="0" w:space="0" w:color="auto"/>
          </w:divBdr>
          <w:divsChild>
            <w:div w:id="1503088175">
              <w:marLeft w:val="0"/>
              <w:marRight w:val="0"/>
              <w:marTop w:val="0"/>
              <w:marBottom w:val="0"/>
              <w:divBdr>
                <w:top w:val="none" w:sz="0" w:space="0" w:color="auto"/>
                <w:left w:val="none" w:sz="0" w:space="0" w:color="auto"/>
                <w:bottom w:val="none" w:sz="0" w:space="0" w:color="auto"/>
                <w:right w:val="none" w:sz="0" w:space="0" w:color="auto"/>
              </w:divBdr>
            </w:div>
            <w:div w:id="2075812081">
              <w:marLeft w:val="0"/>
              <w:marRight w:val="0"/>
              <w:marTop w:val="0"/>
              <w:marBottom w:val="0"/>
              <w:divBdr>
                <w:top w:val="none" w:sz="0" w:space="0" w:color="auto"/>
                <w:left w:val="none" w:sz="0" w:space="0" w:color="auto"/>
                <w:bottom w:val="none" w:sz="0" w:space="0" w:color="auto"/>
                <w:right w:val="none" w:sz="0" w:space="0" w:color="auto"/>
              </w:divBdr>
            </w:div>
            <w:div w:id="606083412">
              <w:marLeft w:val="0"/>
              <w:marRight w:val="0"/>
              <w:marTop w:val="0"/>
              <w:marBottom w:val="0"/>
              <w:divBdr>
                <w:top w:val="none" w:sz="0" w:space="0" w:color="auto"/>
                <w:left w:val="none" w:sz="0" w:space="0" w:color="auto"/>
                <w:bottom w:val="none" w:sz="0" w:space="0" w:color="auto"/>
                <w:right w:val="none" w:sz="0" w:space="0" w:color="auto"/>
              </w:divBdr>
            </w:div>
            <w:div w:id="731856960">
              <w:marLeft w:val="0"/>
              <w:marRight w:val="0"/>
              <w:marTop w:val="0"/>
              <w:marBottom w:val="0"/>
              <w:divBdr>
                <w:top w:val="none" w:sz="0" w:space="0" w:color="auto"/>
                <w:left w:val="none" w:sz="0" w:space="0" w:color="auto"/>
                <w:bottom w:val="none" w:sz="0" w:space="0" w:color="auto"/>
                <w:right w:val="none" w:sz="0" w:space="0" w:color="auto"/>
              </w:divBdr>
            </w:div>
          </w:divsChild>
        </w:div>
        <w:div w:id="1535458916">
          <w:marLeft w:val="0"/>
          <w:marRight w:val="0"/>
          <w:marTop w:val="0"/>
          <w:marBottom w:val="120"/>
          <w:divBdr>
            <w:top w:val="none" w:sz="0" w:space="0" w:color="auto"/>
            <w:left w:val="none" w:sz="0" w:space="0" w:color="auto"/>
            <w:bottom w:val="none" w:sz="0" w:space="0" w:color="auto"/>
            <w:right w:val="none" w:sz="0" w:space="0" w:color="auto"/>
          </w:divBdr>
          <w:divsChild>
            <w:div w:id="1018115754">
              <w:marLeft w:val="0"/>
              <w:marRight w:val="0"/>
              <w:marTop w:val="0"/>
              <w:marBottom w:val="0"/>
              <w:divBdr>
                <w:top w:val="none" w:sz="0" w:space="0" w:color="auto"/>
                <w:left w:val="none" w:sz="0" w:space="0" w:color="auto"/>
                <w:bottom w:val="none" w:sz="0" w:space="0" w:color="auto"/>
                <w:right w:val="none" w:sz="0" w:space="0" w:color="auto"/>
              </w:divBdr>
            </w:div>
            <w:div w:id="1110709224">
              <w:marLeft w:val="0"/>
              <w:marRight w:val="0"/>
              <w:marTop w:val="0"/>
              <w:marBottom w:val="0"/>
              <w:divBdr>
                <w:top w:val="none" w:sz="0" w:space="0" w:color="auto"/>
                <w:left w:val="none" w:sz="0" w:space="0" w:color="auto"/>
                <w:bottom w:val="none" w:sz="0" w:space="0" w:color="auto"/>
                <w:right w:val="none" w:sz="0" w:space="0" w:color="auto"/>
              </w:divBdr>
            </w:div>
            <w:div w:id="698824240">
              <w:marLeft w:val="0"/>
              <w:marRight w:val="0"/>
              <w:marTop w:val="0"/>
              <w:marBottom w:val="0"/>
              <w:divBdr>
                <w:top w:val="none" w:sz="0" w:space="0" w:color="auto"/>
                <w:left w:val="none" w:sz="0" w:space="0" w:color="auto"/>
                <w:bottom w:val="none" w:sz="0" w:space="0" w:color="auto"/>
                <w:right w:val="none" w:sz="0" w:space="0" w:color="auto"/>
              </w:divBdr>
            </w:div>
          </w:divsChild>
        </w:div>
        <w:div w:id="2079207905">
          <w:marLeft w:val="0"/>
          <w:marRight w:val="0"/>
          <w:marTop w:val="0"/>
          <w:marBottom w:val="120"/>
          <w:divBdr>
            <w:top w:val="none" w:sz="0" w:space="0" w:color="auto"/>
            <w:left w:val="none" w:sz="0" w:space="0" w:color="auto"/>
            <w:bottom w:val="none" w:sz="0" w:space="0" w:color="auto"/>
            <w:right w:val="none" w:sz="0" w:space="0" w:color="auto"/>
          </w:divBdr>
          <w:divsChild>
            <w:div w:id="197664470">
              <w:marLeft w:val="0"/>
              <w:marRight w:val="0"/>
              <w:marTop w:val="0"/>
              <w:marBottom w:val="0"/>
              <w:divBdr>
                <w:top w:val="none" w:sz="0" w:space="0" w:color="auto"/>
                <w:left w:val="none" w:sz="0" w:space="0" w:color="auto"/>
                <w:bottom w:val="none" w:sz="0" w:space="0" w:color="auto"/>
                <w:right w:val="none" w:sz="0" w:space="0" w:color="auto"/>
              </w:divBdr>
            </w:div>
            <w:div w:id="348144601">
              <w:marLeft w:val="0"/>
              <w:marRight w:val="0"/>
              <w:marTop w:val="0"/>
              <w:marBottom w:val="0"/>
              <w:divBdr>
                <w:top w:val="none" w:sz="0" w:space="0" w:color="auto"/>
                <w:left w:val="none" w:sz="0" w:space="0" w:color="auto"/>
                <w:bottom w:val="none" w:sz="0" w:space="0" w:color="auto"/>
                <w:right w:val="none" w:sz="0" w:space="0" w:color="auto"/>
              </w:divBdr>
            </w:div>
            <w:div w:id="1748262985">
              <w:marLeft w:val="0"/>
              <w:marRight w:val="0"/>
              <w:marTop w:val="0"/>
              <w:marBottom w:val="0"/>
              <w:divBdr>
                <w:top w:val="none" w:sz="0" w:space="0" w:color="auto"/>
                <w:left w:val="none" w:sz="0" w:space="0" w:color="auto"/>
                <w:bottom w:val="none" w:sz="0" w:space="0" w:color="auto"/>
                <w:right w:val="none" w:sz="0" w:space="0" w:color="auto"/>
              </w:divBdr>
            </w:div>
            <w:div w:id="2134975960">
              <w:marLeft w:val="0"/>
              <w:marRight w:val="0"/>
              <w:marTop w:val="0"/>
              <w:marBottom w:val="0"/>
              <w:divBdr>
                <w:top w:val="none" w:sz="0" w:space="0" w:color="auto"/>
                <w:left w:val="none" w:sz="0" w:space="0" w:color="auto"/>
                <w:bottom w:val="none" w:sz="0" w:space="0" w:color="auto"/>
                <w:right w:val="none" w:sz="0" w:space="0" w:color="auto"/>
              </w:divBdr>
            </w:div>
            <w:div w:id="1819103805">
              <w:marLeft w:val="0"/>
              <w:marRight w:val="0"/>
              <w:marTop w:val="0"/>
              <w:marBottom w:val="0"/>
              <w:divBdr>
                <w:top w:val="none" w:sz="0" w:space="0" w:color="auto"/>
                <w:left w:val="none" w:sz="0" w:space="0" w:color="auto"/>
                <w:bottom w:val="none" w:sz="0" w:space="0" w:color="auto"/>
                <w:right w:val="none" w:sz="0" w:space="0" w:color="auto"/>
              </w:divBdr>
            </w:div>
            <w:div w:id="81146203">
              <w:marLeft w:val="0"/>
              <w:marRight w:val="0"/>
              <w:marTop w:val="0"/>
              <w:marBottom w:val="0"/>
              <w:divBdr>
                <w:top w:val="none" w:sz="0" w:space="0" w:color="auto"/>
                <w:left w:val="none" w:sz="0" w:space="0" w:color="auto"/>
                <w:bottom w:val="none" w:sz="0" w:space="0" w:color="auto"/>
                <w:right w:val="none" w:sz="0" w:space="0" w:color="auto"/>
              </w:divBdr>
            </w:div>
            <w:div w:id="175048597">
              <w:marLeft w:val="0"/>
              <w:marRight w:val="0"/>
              <w:marTop w:val="0"/>
              <w:marBottom w:val="0"/>
              <w:divBdr>
                <w:top w:val="none" w:sz="0" w:space="0" w:color="auto"/>
                <w:left w:val="none" w:sz="0" w:space="0" w:color="auto"/>
                <w:bottom w:val="none" w:sz="0" w:space="0" w:color="auto"/>
                <w:right w:val="none" w:sz="0" w:space="0" w:color="auto"/>
              </w:divBdr>
            </w:div>
            <w:div w:id="1503542141">
              <w:marLeft w:val="0"/>
              <w:marRight w:val="0"/>
              <w:marTop w:val="0"/>
              <w:marBottom w:val="0"/>
              <w:divBdr>
                <w:top w:val="none" w:sz="0" w:space="0" w:color="auto"/>
                <w:left w:val="none" w:sz="0" w:space="0" w:color="auto"/>
                <w:bottom w:val="none" w:sz="0" w:space="0" w:color="auto"/>
                <w:right w:val="none" w:sz="0" w:space="0" w:color="auto"/>
              </w:divBdr>
            </w:div>
            <w:div w:id="945432155">
              <w:marLeft w:val="0"/>
              <w:marRight w:val="0"/>
              <w:marTop w:val="0"/>
              <w:marBottom w:val="0"/>
              <w:divBdr>
                <w:top w:val="none" w:sz="0" w:space="0" w:color="auto"/>
                <w:left w:val="none" w:sz="0" w:space="0" w:color="auto"/>
                <w:bottom w:val="none" w:sz="0" w:space="0" w:color="auto"/>
                <w:right w:val="none" w:sz="0" w:space="0" w:color="auto"/>
              </w:divBdr>
            </w:div>
            <w:div w:id="104230313">
              <w:marLeft w:val="0"/>
              <w:marRight w:val="0"/>
              <w:marTop w:val="0"/>
              <w:marBottom w:val="0"/>
              <w:divBdr>
                <w:top w:val="none" w:sz="0" w:space="0" w:color="auto"/>
                <w:left w:val="none" w:sz="0" w:space="0" w:color="auto"/>
                <w:bottom w:val="none" w:sz="0" w:space="0" w:color="auto"/>
                <w:right w:val="none" w:sz="0" w:space="0" w:color="auto"/>
              </w:divBdr>
            </w:div>
            <w:div w:id="305866337">
              <w:marLeft w:val="0"/>
              <w:marRight w:val="0"/>
              <w:marTop w:val="0"/>
              <w:marBottom w:val="0"/>
              <w:divBdr>
                <w:top w:val="none" w:sz="0" w:space="0" w:color="auto"/>
                <w:left w:val="none" w:sz="0" w:space="0" w:color="auto"/>
                <w:bottom w:val="none" w:sz="0" w:space="0" w:color="auto"/>
                <w:right w:val="none" w:sz="0" w:space="0" w:color="auto"/>
              </w:divBdr>
            </w:div>
            <w:div w:id="1920751031">
              <w:marLeft w:val="0"/>
              <w:marRight w:val="0"/>
              <w:marTop w:val="0"/>
              <w:marBottom w:val="0"/>
              <w:divBdr>
                <w:top w:val="none" w:sz="0" w:space="0" w:color="auto"/>
                <w:left w:val="none" w:sz="0" w:space="0" w:color="auto"/>
                <w:bottom w:val="none" w:sz="0" w:space="0" w:color="auto"/>
                <w:right w:val="none" w:sz="0" w:space="0" w:color="auto"/>
              </w:divBdr>
            </w:div>
          </w:divsChild>
        </w:div>
        <w:div w:id="926421316">
          <w:marLeft w:val="0"/>
          <w:marRight w:val="0"/>
          <w:marTop w:val="0"/>
          <w:marBottom w:val="120"/>
          <w:divBdr>
            <w:top w:val="none" w:sz="0" w:space="0" w:color="auto"/>
            <w:left w:val="none" w:sz="0" w:space="0" w:color="auto"/>
            <w:bottom w:val="none" w:sz="0" w:space="0" w:color="auto"/>
            <w:right w:val="none" w:sz="0" w:space="0" w:color="auto"/>
          </w:divBdr>
          <w:divsChild>
            <w:div w:id="571358742">
              <w:marLeft w:val="0"/>
              <w:marRight w:val="0"/>
              <w:marTop w:val="0"/>
              <w:marBottom w:val="0"/>
              <w:divBdr>
                <w:top w:val="none" w:sz="0" w:space="0" w:color="auto"/>
                <w:left w:val="none" w:sz="0" w:space="0" w:color="auto"/>
                <w:bottom w:val="none" w:sz="0" w:space="0" w:color="auto"/>
                <w:right w:val="none" w:sz="0" w:space="0" w:color="auto"/>
              </w:divBdr>
            </w:div>
            <w:div w:id="2072842586">
              <w:marLeft w:val="0"/>
              <w:marRight w:val="0"/>
              <w:marTop w:val="0"/>
              <w:marBottom w:val="0"/>
              <w:divBdr>
                <w:top w:val="none" w:sz="0" w:space="0" w:color="auto"/>
                <w:left w:val="none" w:sz="0" w:space="0" w:color="auto"/>
                <w:bottom w:val="none" w:sz="0" w:space="0" w:color="auto"/>
                <w:right w:val="none" w:sz="0" w:space="0" w:color="auto"/>
              </w:divBdr>
            </w:div>
            <w:div w:id="704871864">
              <w:marLeft w:val="0"/>
              <w:marRight w:val="0"/>
              <w:marTop w:val="0"/>
              <w:marBottom w:val="0"/>
              <w:divBdr>
                <w:top w:val="none" w:sz="0" w:space="0" w:color="auto"/>
                <w:left w:val="none" w:sz="0" w:space="0" w:color="auto"/>
                <w:bottom w:val="none" w:sz="0" w:space="0" w:color="auto"/>
                <w:right w:val="none" w:sz="0" w:space="0" w:color="auto"/>
              </w:divBdr>
            </w:div>
            <w:div w:id="882324133">
              <w:marLeft w:val="0"/>
              <w:marRight w:val="0"/>
              <w:marTop w:val="0"/>
              <w:marBottom w:val="0"/>
              <w:divBdr>
                <w:top w:val="none" w:sz="0" w:space="0" w:color="auto"/>
                <w:left w:val="none" w:sz="0" w:space="0" w:color="auto"/>
                <w:bottom w:val="none" w:sz="0" w:space="0" w:color="auto"/>
                <w:right w:val="none" w:sz="0" w:space="0" w:color="auto"/>
              </w:divBdr>
            </w:div>
            <w:div w:id="2132898672">
              <w:marLeft w:val="0"/>
              <w:marRight w:val="0"/>
              <w:marTop w:val="0"/>
              <w:marBottom w:val="0"/>
              <w:divBdr>
                <w:top w:val="none" w:sz="0" w:space="0" w:color="auto"/>
                <w:left w:val="none" w:sz="0" w:space="0" w:color="auto"/>
                <w:bottom w:val="none" w:sz="0" w:space="0" w:color="auto"/>
                <w:right w:val="none" w:sz="0" w:space="0" w:color="auto"/>
              </w:divBdr>
            </w:div>
            <w:div w:id="1068187318">
              <w:marLeft w:val="0"/>
              <w:marRight w:val="0"/>
              <w:marTop w:val="0"/>
              <w:marBottom w:val="0"/>
              <w:divBdr>
                <w:top w:val="none" w:sz="0" w:space="0" w:color="auto"/>
                <w:left w:val="none" w:sz="0" w:space="0" w:color="auto"/>
                <w:bottom w:val="none" w:sz="0" w:space="0" w:color="auto"/>
                <w:right w:val="none" w:sz="0" w:space="0" w:color="auto"/>
              </w:divBdr>
            </w:div>
            <w:div w:id="1902205942">
              <w:marLeft w:val="0"/>
              <w:marRight w:val="0"/>
              <w:marTop w:val="0"/>
              <w:marBottom w:val="0"/>
              <w:divBdr>
                <w:top w:val="none" w:sz="0" w:space="0" w:color="auto"/>
                <w:left w:val="none" w:sz="0" w:space="0" w:color="auto"/>
                <w:bottom w:val="none" w:sz="0" w:space="0" w:color="auto"/>
                <w:right w:val="none" w:sz="0" w:space="0" w:color="auto"/>
              </w:divBdr>
            </w:div>
            <w:div w:id="167066751">
              <w:marLeft w:val="0"/>
              <w:marRight w:val="0"/>
              <w:marTop w:val="0"/>
              <w:marBottom w:val="0"/>
              <w:divBdr>
                <w:top w:val="none" w:sz="0" w:space="0" w:color="auto"/>
                <w:left w:val="none" w:sz="0" w:space="0" w:color="auto"/>
                <w:bottom w:val="none" w:sz="0" w:space="0" w:color="auto"/>
                <w:right w:val="none" w:sz="0" w:space="0" w:color="auto"/>
              </w:divBdr>
            </w:div>
            <w:div w:id="1724677216">
              <w:marLeft w:val="0"/>
              <w:marRight w:val="0"/>
              <w:marTop w:val="0"/>
              <w:marBottom w:val="0"/>
              <w:divBdr>
                <w:top w:val="none" w:sz="0" w:space="0" w:color="auto"/>
                <w:left w:val="none" w:sz="0" w:space="0" w:color="auto"/>
                <w:bottom w:val="none" w:sz="0" w:space="0" w:color="auto"/>
                <w:right w:val="none" w:sz="0" w:space="0" w:color="auto"/>
              </w:divBdr>
            </w:div>
            <w:div w:id="563376935">
              <w:marLeft w:val="0"/>
              <w:marRight w:val="0"/>
              <w:marTop w:val="0"/>
              <w:marBottom w:val="0"/>
              <w:divBdr>
                <w:top w:val="none" w:sz="0" w:space="0" w:color="auto"/>
                <w:left w:val="none" w:sz="0" w:space="0" w:color="auto"/>
                <w:bottom w:val="none" w:sz="0" w:space="0" w:color="auto"/>
                <w:right w:val="none" w:sz="0" w:space="0" w:color="auto"/>
              </w:divBdr>
            </w:div>
          </w:divsChild>
        </w:div>
        <w:div w:id="726760644">
          <w:marLeft w:val="0"/>
          <w:marRight w:val="0"/>
          <w:marTop w:val="0"/>
          <w:marBottom w:val="120"/>
          <w:divBdr>
            <w:top w:val="none" w:sz="0" w:space="0" w:color="auto"/>
            <w:left w:val="none" w:sz="0" w:space="0" w:color="auto"/>
            <w:bottom w:val="none" w:sz="0" w:space="0" w:color="auto"/>
            <w:right w:val="none" w:sz="0" w:space="0" w:color="auto"/>
          </w:divBdr>
          <w:divsChild>
            <w:div w:id="1719086485">
              <w:marLeft w:val="0"/>
              <w:marRight w:val="0"/>
              <w:marTop w:val="0"/>
              <w:marBottom w:val="0"/>
              <w:divBdr>
                <w:top w:val="none" w:sz="0" w:space="0" w:color="auto"/>
                <w:left w:val="none" w:sz="0" w:space="0" w:color="auto"/>
                <w:bottom w:val="none" w:sz="0" w:space="0" w:color="auto"/>
                <w:right w:val="none" w:sz="0" w:space="0" w:color="auto"/>
              </w:divBdr>
            </w:div>
            <w:div w:id="1030647986">
              <w:marLeft w:val="0"/>
              <w:marRight w:val="0"/>
              <w:marTop w:val="0"/>
              <w:marBottom w:val="0"/>
              <w:divBdr>
                <w:top w:val="none" w:sz="0" w:space="0" w:color="auto"/>
                <w:left w:val="none" w:sz="0" w:space="0" w:color="auto"/>
                <w:bottom w:val="none" w:sz="0" w:space="0" w:color="auto"/>
                <w:right w:val="none" w:sz="0" w:space="0" w:color="auto"/>
              </w:divBdr>
            </w:div>
            <w:div w:id="13306774">
              <w:marLeft w:val="0"/>
              <w:marRight w:val="0"/>
              <w:marTop w:val="0"/>
              <w:marBottom w:val="0"/>
              <w:divBdr>
                <w:top w:val="none" w:sz="0" w:space="0" w:color="auto"/>
                <w:left w:val="none" w:sz="0" w:space="0" w:color="auto"/>
                <w:bottom w:val="none" w:sz="0" w:space="0" w:color="auto"/>
                <w:right w:val="none" w:sz="0" w:space="0" w:color="auto"/>
              </w:divBdr>
            </w:div>
            <w:div w:id="222329221">
              <w:marLeft w:val="0"/>
              <w:marRight w:val="0"/>
              <w:marTop w:val="0"/>
              <w:marBottom w:val="0"/>
              <w:divBdr>
                <w:top w:val="none" w:sz="0" w:space="0" w:color="auto"/>
                <w:left w:val="none" w:sz="0" w:space="0" w:color="auto"/>
                <w:bottom w:val="none" w:sz="0" w:space="0" w:color="auto"/>
                <w:right w:val="none" w:sz="0" w:space="0" w:color="auto"/>
              </w:divBdr>
            </w:div>
            <w:div w:id="343479913">
              <w:marLeft w:val="0"/>
              <w:marRight w:val="0"/>
              <w:marTop w:val="0"/>
              <w:marBottom w:val="0"/>
              <w:divBdr>
                <w:top w:val="none" w:sz="0" w:space="0" w:color="auto"/>
                <w:left w:val="none" w:sz="0" w:space="0" w:color="auto"/>
                <w:bottom w:val="none" w:sz="0" w:space="0" w:color="auto"/>
                <w:right w:val="none" w:sz="0" w:space="0" w:color="auto"/>
              </w:divBdr>
            </w:div>
            <w:div w:id="901714052">
              <w:marLeft w:val="0"/>
              <w:marRight w:val="0"/>
              <w:marTop w:val="0"/>
              <w:marBottom w:val="0"/>
              <w:divBdr>
                <w:top w:val="none" w:sz="0" w:space="0" w:color="auto"/>
                <w:left w:val="none" w:sz="0" w:space="0" w:color="auto"/>
                <w:bottom w:val="none" w:sz="0" w:space="0" w:color="auto"/>
                <w:right w:val="none" w:sz="0" w:space="0" w:color="auto"/>
              </w:divBdr>
            </w:div>
            <w:div w:id="551815831">
              <w:marLeft w:val="0"/>
              <w:marRight w:val="0"/>
              <w:marTop w:val="0"/>
              <w:marBottom w:val="0"/>
              <w:divBdr>
                <w:top w:val="none" w:sz="0" w:space="0" w:color="auto"/>
                <w:left w:val="none" w:sz="0" w:space="0" w:color="auto"/>
                <w:bottom w:val="none" w:sz="0" w:space="0" w:color="auto"/>
                <w:right w:val="none" w:sz="0" w:space="0" w:color="auto"/>
              </w:divBdr>
            </w:div>
            <w:div w:id="1592471203">
              <w:marLeft w:val="0"/>
              <w:marRight w:val="0"/>
              <w:marTop w:val="0"/>
              <w:marBottom w:val="0"/>
              <w:divBdr>
                <w:top w:val="none" w:sz="0" w:space="0" w:color="auto"/>
                <w:left w:val="none" w:sz="0" w:space="0" w:color="auto"/>
                <w:bottom w:val="none" w:sz="0" w:space="0" w:color="auto"/>
                <w:right w:val="none" w:sz="0" w:space="0" w:color="auto"/>
              </w:divBdr>
            </w:div>
            <w:div w:id="733087662">
              <w:marLeft w:val="0"/>
              <w:marRight w:val="0"/>
              <w:marTop w:val="0"/>
              <w:marBottom w:val="0"/>
              <w:divBdr>
                <w:top w:val="none" w:sz="0" w:space="0" w:color="auto"/>
                <w:left w:val="none" w:sz="0" w:space="0" w:color="auto"/>
                <w:bottom w:val="none" w:sz="0" w:space="0" w:color="auto"/>
                <w:right w:val="none" w:sz="0" w:space="0" w:color="auto"/>
              </w:divBdr>
            </w:div>
          </w:divsChild>
        </w:div>
        <w:div w:id="1349255886">
          <w:marLeft w:val="0"/>
          <w:marRight w:val="0"/>
          <w:marTop w:val="0"/>
          <w:marBottom w:val="120"/>
          <w:divBdr>
            <w:top w:val="none" w:sz="0" w:space="0" w:color="auto"/>
            <w:left w:val="none" w:sz="0" w:space="0" w:color="auto"/>
            <w:bottom w:val="none" w:sz="0" w:space="0" w:color="auto"/>
            <w:right w:val="none" w:sz="0" w:space="0" w:color="auto"/>
          </w:divBdr>
          <w:divsChild>
            <w:div w:id="673383164">
              <w:marLeft w:val="0"/>
              <w:marRight w:val="0"/>
              <w:marTop w:val="0"/>
              <w:marBottom w:val="0"/>
              <w:divBdr>
                <w:top w:val="none" w:sz="0" w:space="0" w:color="auto"/>
                <w:left w:val="none" w:sz="0" w:space="0" w:color="auto"/>
                <w:bottom w:val="none" w:sz="0" w:space="0" w:color="auto"/>
                <w:right w:val="none" w:sz="0" w:space="0" w:color="auto"/>
              </w:divBdr>
            </w:div>
            <w:div w:id="65568057">
              <w:marLeft w:val="0"/>
              <w:marRight w:val="0"/>
              <w:marTop w:val="0"/>
              <w:marBottom w:val="0"/>
              <w:divBdr>
                <w:top w:val="none" w:sz="0" w:space="0" w:color="auto"/>
                <w:left w:val="none" w:sz="0" w:space="0" w:color="auto"/>
                <w:bottom w:val="none" w:sz="0" w:space="0" w:color="auto"/>
                <w:right w:val="none" w:sz="0" w:space="0" w:color="auto"/>
              </w:divBdr>
            </w:div>
            <w:div w:id="263727777">
              <w:marLeft w:val="0"/>
              <w:marRight w:val="0"/>
              <w:marTop w:val="0"/>
              <w:marBottom w:val="0"/>
              <w:divBdr>
                <w:top w:val="none" w:sz="0" w:space="0" w:color="auto"/>
                <w:left w:val="none" w:sz="0" w:space="0" w:color="auto"/>
                <w:bottom w:val="none" w:sz="0" w:space="0" w:color="auto"/>
                <w:right w:val="none" w:sz="0" w:space="0" w:color="auto"/>
              </w:divBdr>
            </w:div>
            <w:div w:id="1926496338">
              <w:marLeft w:val="0"/>
              <w:marRight w:val="0"/>
              <w:marTop w:val="0"/>
              <w:marBottom w:val="0"/>
              <w:divBdr>
                <w:top w:val="none" w:sz="0" w:space="0" w:color="auto"/>
                <w:left w:val="none" w:sz="0" w:space="0" w:color="auto"/>
                <w:bottom w:val="none" w:sz="0" w:space="0" w:color="auto"/>
                <w:right w:val="none" w:sz="0" w:space="0" w:color="auto"/>
              </w:divBdr>
            </w:div>
            <w:div w:id="1676346648">
              <w:marLeft w:val="0"/>
              <w:marRight w:val="0"/>
              <w:marTop w:val="0"/>
              <w:marBottom w:val="0"/>
              <w:divBdr>
                <w:top w:val="none" w:sz="0" w:space="0" w:color="auto"/>
                <w:left w:val="none" w:sz="0" w:space="0" w:color="auto"/>
                <w:bottom w:val="none" w:sz="0" w:space="0" w:color="auto"/>
                <w:right w:val="none" w:sz="0" w:space="0" w:color="auto"/>
              </w:divBdr>
            </w:div>
            <w:div w:id="88432288">
              <w:marLeft w:val="0"/>
              <w:marRight w:val="0"/>
              <w:marTop w:val="0"/>
              <w:marBottom w:val="0"/>
              <w:divBdr>
                <w:top w:val="none" w:sz="0" w:space="0" w:color="auto"/>
                <w:left w:val="none" w:sz="0" w:space="0" w:color="auto"/>
                <w:bottom w:val="none" w:sz="0" w:space="0" w:color="auto"/>
                <w:right w:val="none" w:sz="0" w:space="0" w:color="auto"/>
              </w:divBdr>
            </w:div>
            <w:div w:id="959192204">
              <w:marLeft w:val="0"/>
              <w:marRight w:val="0"/>
              <w:marTop w:val="0"/>
              <w:marBottom w:val="0"/>
              <w:divBdr>
                <w:top w:val="none" w:sz="0" w:space="0" w:color="auto"/>
                <w:left w:val="none" w:sz="0" w:space="0" w:color="auto"/>
                <w:bottom w:val="none" w:sz="0" w:space="0" w:color="auto"/>
                <w:right w:val="none" w:sz="0" w:space="0" w:color="auto"/>
              </w:divBdr>
            </w:div>
            <w:div w:id="1064526299">
              <w:marLeft w:val="0"/>
              <w:marRight w:val="0"/>
              <w:marTop w:val="0"/>
              <w:marBottom w:val="0"/>
              <w:divBdr>
                <w:top w:val="none" w:sz="0" w:space="0" w:color="auto"/>
                <w:left w:val="none" w:sz="0" w:space="0" w:color="auto"/>
                <w:bottom w:val="none" w:sz="0" w:space="0" w:color="auto"/>
                <w:right w:val="none" w:sz="0" w:space="0" w:color="auto"/>
              </w:divBdr>
            </w:div>
            <w:div w:id="819731311">
              <w:marLeft w:val="0"/>
              <w:marRight w:val="0"/>
              <w:marTop w:val="0"/>
              <w:marBottom w:val="0"/>
              <w:divBdr>
                <w:top w:val="none" w:sz="0" w:space="0" w:color="auto"/>
                <w:left w:val="none" w:sz="0" w:space="0" w:color="auto"/>
                <w:bottom w:val="none" w:sz="0" w:space="0" w:color="auto"/>
                <w:right w:val="none" w:sz="0" w:space="0" w:color="auto"/>
              </w:divBdr>
            </w:div>
            <w:div w:id="88619770">
              <w:marLeft w:val="0"/>
              <w:marRight w:val="0"/>
              <w:marTop w:val="0"/>
              <w:marBottom w:val="0"/>
              <w:divBdr>
                <w:top w:val="none" w:sz="0" w:space="0" w:color="auto"/>
                <w:left w:val="none" w:sz="0" w:space="0" w:color="auto"/>
                <w:bottom w:val="none" w:sz="0" w:space="0" w:color="auto"/>
                <w:right w:val="none" w:sz="0" w:space="0" w:color="auto"/>
              </w:divBdr>
            </w:div>
            <w:div w:id="798570795">
              <w:marLeft w:val="0"/>
              <w:marRight w:val="0"/>
              <w:marTop w:val="0"/>
              <w:marBottom w:val="0"/>
              <w:divBdr>
                <w:top w:val="none" w:sz="0" w:space="0" w:color="auto"/>
                <w:left w:val="none" w:sz="0" w:space="0" w:color="auto"/>
                <w:bottom w:val="none" w:sz="0" w:space="0" w:color="auto"/>
                <w:right w:val="none" w:sz="0" w:space="0" w:color="auto"/>
              </w:divBdr>
            </w:div>
            <w:div w:id="1163622454">
              <w:marLeft w:val="0"/>
              <w:marRight w:val="0"/>
              <w:marTop w:val="0"/>
              <w:marBottom w:val="0"/>
              <w:divBdr>
                <w:top w:val="none" w:sz="0" w:space="0" w:color="auto"/>
                <w:left w:val="none" w:sz="0" w:space="0" w:color="auto"/>
                <w:bottom w:val="none" w:sz="0" w:space="0" w:color="auto"/>
                <w:right w:val="none" w:sz="0" w:space="0" w:color="auto"/>
              </w:divBdr>
            </w:div>
          </w:divsChild>
        </w:div>
        <w:div w:id="784035974">
          <w:marLeft w:val="0"/>
          <w:marRight w:val="0"/>
          <w:marTop w:val="0"/>
          <w:marBottom w:val="120"/>
          <w:divBdr>
            <w:top w:val="none" w:sz="0" w:space="0" w:color="auto"/>
            <w:left w:val="none" w:sz="0" w:space="0" w:color="auto"/>
            <w:bottom w:val="none" w:sz="0" w:space="0" w:color="auto"/>
            <w:right w:val="none" w:sz="0" w:space="0" w:color="auto"/>
          </w:divBdr>
          <w:divsChild>
            <w:div w:id="322898243">
              <w:marLeft w:val="0"/>
              <w:marRight w:val="0"/>
              <w:marTop w:val="0"/>
              <w:marBottom w:val="0"/>
              <w:divBdr>
                <w:top w:val="none" w:sz="0" w:space="0" w:color="auto"/>
                <w:left w:val="none" w:sz="0" w:space="0" w:color="auto"/>
                <w:bottom w:val="none" w:sz="0" w:space="0" w:color="auto"/>
                <w:right w:val="none" w:sz="0" w:space="0" w:color="auto"/>
              </w:divBdr>
            </w:div>
            <w:div w:id="1720779484">
              <w:marLeft w:val="0"/>
              <w:marRight w:val="0"/>
              <w:marTop w:val="0"/>
              <w:marBottom w:val="0"/>
              <w:divBdr>
                <w:top w:val="none" w:sz="0" w:space="0" w:color="auto"/>
                <w:left w:val="none" w:sz="0" w:space="0" w:color="auto"/>
                <w:bottom w:val="none" w:sz="0" w:space="0" w:color="auto"/>
                <w:right w:val="none" w:sz="0" w:space="0" w:color="auto"/>
              </w:divBdr>
            </w:div>
          </w:divsChild>
        </w:div>
        <w:div w:id="1877694770">
          <w:marLeft w:val="0"/>
          <w:marRight w:val="0"/>
          <w:marTop w:val="0"/>
          <w:marBottom w:val="120"/>
          <w:divBdr>
            <w:top w:val="none" w:sz="0" w:space="0" w:color="auto"/>
            <w:left w:val="none" w:sz="0" w:space="0" w:color="auto"/>
            <w:bottom w:val="none" w:sz="0" w:space="0" w:color="auto"/>
            <w:right w:val="none" w:sz="0" w:space="0" w:color="auto"/>
          </w:divBdr>
          <w:divsChild>
            <w:div w:id="1682974749">
              <w:marLeft w:val="0"/>
              <w:marRight w:val="0"/>
              <w:marTop w:val="0"/>
              <w:marBottom w:val="0"/>
              <w:divBdr>
                <w:top w:val="none" w:sz="0" w:space="0" w:color="auto"/>
                <w:left w:val="none" w:sz="0" w:space="0" w:color="auto"/>
                <w:bottom w:val="none" w:sz="0" w:space="0" w:color="auto"/>
                <w:right w:val="none" w:sz="0" w:space="0" w:color="auto"/>
              </w:divBdr>
            </w:div>
          </w:divsChild>
        </w:div>
        <w:div w:id="142622212">
          <w:marLeft w:val="0"/>
          <w:marRight w:val="0"/>
          <w:marTop w:val="0"/>
          <w:marBottom w:val="120"/>
          <w:divBdr>
            <w:top w:val="none" w:sz="0" w:space="0" w:color="auto"/>
            <w:left w:val="none" w:sz="0" w:space="0" w:color="auto"/>
            <w:bottom w:val="none" w:sz="0" w:space="0" w:color="auto"/>
            <w:right w:val="none" w:sz="0" w:space="0" w:color="auto"/>
          </w:divBdr>
          <w:divsChild>
            <w:div w:id="1821075656">
              <w:marLeft w:val="0"/>
              <w:marRight w:val="0"/>
              <w:marTop w:val="0"/>
              <w:marBottom w:val="0"/>
              <w:divBdr>
                <w:top w:val="none" w:sz="0" w:space="0" w:color="auto"/>
                <w:left w:val="none" w:sz="0" w:space="0" w:color="auto"/>
                <w:bottom w:val="none" w:sz="0" w:space="0" w:color="auto"/>
                <w:right w:val="none" w:sz="0" w:space="0" w:color="auto"/>
              </w:divBdr>
            </w:div>
            <w:div w:id="1753358296">
              <w:marLeft w:val="0"/>
              <w:marRight w:val="0"/>
              <w:marTop w:val="0"/>
              <w:marBottom w:val="0"/>
              <w:divBdr>
                <w:top w:val="none" w:sz="0" w:space="0" w:color="auto"/>
                <w:left w:val="none" w:sz="0" w:space="0" w:color="auto"/>
                <w:bottom w:val="none" w:sz="0" w:space="0" w:color="auto"/>
                <w:right w:val="none" w:sz="0" w:space="0" w:color="auto"/>
              </w:divBdr>
            </w:div>
            <w:div w:id="1064448304">
              <w:marLeft w:val="0"/>
              <w:marRight w:val="0"/>
              <w:marTop w:val="0"/>
              <w:marBottom w:val="0"/>
              <w:divBdr>
                <w:top w:val="none" w:sz="0" w:space="0" w:color="auto"/>
                <w:left w:val="none" w:sz="0" w:space="0" w:color="auto"/>
                <w:bottom w:val="none" w:sz="0" w:space="0" w:color="auto"/>
                <w:right w:val="none" w:sz="0" w:space="0" w:color="auto"/>
              </w:divBdr>
            </w:div>
            <w:div w:id="270017260">
              <w:marLeft w:val="0"/>
              <w:marRight w:val="0"/>
              <w:marTop w:val="0"/>
              <w:marBottom w:val="0"/>
              <w:divBdr>
                <w:top w:val="none" w:sz="0" w:space="0" w:color="auto"/>
                <w:left w:val="none" w:sz="0" w:space="0" w:color="auto"/>
                <w:bottom w:val="none" w:sz="0" w:space="0" w:color="auto"/>
                <w:right w:val="none" w:sz="0" w:space="0" w:color="auto"/>
              </w:divBdr>
            </w:div>
            <w:div w:id="1536887759">
              <w:marLeft w:val="0"/>
              <w:marRight w:val="0"/>
              <w:marTop w:val="0"/>
              <w:marBottom w:val="0"/>
              <w:divBdr>
                <w:top w:val="none" w:sz="0" w:space="0" w:color="auto"/>
                <w:left w:val="none" w:sz="0" w:space="0" w:color="auto"/>
                <w:bottom w:val="none" w:sz="0" w:space="0" w:color="auto"/>
                <w:right w:val="none" w:sz="0" w:space="0" w:color="auto"/>
              </w:divBdr>
            </w:div>
            <w:div w:id="67771768">
              <w:marLeft w:val="0"/>
              <w:marRight w:val="0"/>
              <w:marTop w:val="0"/>
              <w:marBottom w:val="0"/>
              <w:divBdr>
                <w:top w:val="none" w:sz="0" w:space="0" w:color="auto"/>
                <w:left w:val="none" w:sz="0" w:space="0" w:color="auto"/>
                <w:bottom w:val="none" w:sz="0" w:space="0" w:color="auto"/>
                <w:right w:val="none" w:sz="0" w:space="0" w:color="auto"/>
              </w:divBdr>
            </w:div>
            <w:div w:id="357850738">
              <w:marLeft w:val="0"/>
              <w:marRight w:val="0"/>
              <w:marTop w:val="0"/>
              <w:marBottom w:val="0"/>
              <w:divBdr>
                <w:top w:val="none" w:sz="0" w:space="0" w:color="auto"/>
                <w:left w:val="none" w:sz="0" w:space="0" w:color="auto"/>
                <w:bottom w:val="none" w:sz="0" w:space="0" w:color="auto"/>
                <w:right w:val="none" w:sz="0" w:space="0" w:color="auto"/>
              </w:divBdr>
            </w:div>
            <w:div w:id="1889491615">
              <w:marLeft w:val="0"/>
              <w:marRight w:val="0"/>
              <w:marTop w:val="0"/>
              <w:marBottom w:val="0"/>
              <w:divBdr>
                <w:top w:val="none" w:sz="0" w:space="0" w:color="auto"/>
                <w:left w:val="none" w:sz="0" w:space="0" w:color="auto"/>
                <w:bottom w:val="none" w:sz="0" w:space="0" w:color="auto"/>
                <w:right w:val="none" w:sz="0" w:space="0" w:color="auto"/>
              </w:divBdr>
            </w:div>
            <w:div w:id="973490315">
              <w:marLeft w:val="0"/>
              <w:marRight w:val="0"/>
              <w:marTop w:val="0"/>
              <w:marBottom w:val="0"/>
              <w:divBdr>
                <w:top w:val="none" w:sz="0" w:space="0" w:color="auto"/>
                <w:left w:val="none" w:sz="0" w:space="0" w:color="auto"/>
                <w:bottom w:val="none" w:sz="0" w:space="0" w:color="auto"/>
                <w:right w:val="none" w:sz="0" w:space="0" w:color="auto"/>
              </w:divBdr>
            </w:div>
            <w:div w:id="485442178">
              <w:marLeft w:val="0"/>
              <w:marRight w:val="0"/>
              <w:marTop w:val="0"/>
              <w:marBottom w:val="0"/>
              <w:divBdr>
                <w:top w:val="none" w:sz="0" w:space="0" w:color="auto"/>
                <w:left w:val="none" w:sz="0" w:space="0" w:color="auto"/>
                <w:bottom w:val="none" w:sz="0" w:space="0" w:color="auto"/>
                <w:right w:val="none" w:sz="0" w:space="0" w:color="auto"/>
              </w:divBdr>
            </w:div>
          </w:divsChild>
        </w:div>
        <w:div w:id="1423062148">
          <w:marLeft w:val="0"/>
          <w:marRight w:val="0"/>
          <w:marTop w:val="0"/>
          <w:marBottom w:val="120"/>
          <w:divBdr>
            <w:top w:val="none" w:sz="0" w:space="0" w:color="auto"/>
            <w:left w:val="none" w:sz="0" w:space="0" w:color="auto"/>
            <w:bottom w:val="none" w:sz="0" w:space="0" w:color="auto"/>
            <w:right w:val="none" w:sz="0" w:space="0" w:color="auto"/>
          </w:divBdr>
          <w:divsChild>
            <w:div w:id="665397790">
              <w:marLeft w:val="0"/>
              <w:marRight w:val="0"/>
              <w:marTop w:val="0"/>
              <w:marBottom w:val="0"/>
              <w:divBdr>
                <w:top w:val="none" w:sz="0" w:space="0" w:color="auto"/>
                <w:left w:val="none" w:sz="0" w:space="0" w:color="auto"/>
                <w:bottom w:val="none" w:sz="0" w:space="0" w:color="auto"/>
                <w:right w:val="none" w:sz="0" w:space="0" w:color="auto"/>
              </w:divBdr>
            </w:div>
          </w:divsChild>
        </w:div>
        <w:div w:id="427892575">
          <w:marLeft w:val="0"/>
          <w:marRight w:val="0"/>
          <w:marTop w:val="0"/>
          <w:marBottom w:val="120"/>
          <w:divBdr>
            <w:top w:val="none" w:sz="0" w:space="0" w:color="auto"/>
            <w:left w:val="none" w:sz="0" w:space="0" w:color="auto"/>
            <w:bottom w:val="none" w:sz="0" w:space="0" w:color="auto"/>
            <w:right w:val="none" w:sz="0" w:space="0" w:color="auto"/>
          </w:divBdr>
          <w:divsChild>
            <w:div w:id="1025013905">
              <w:marLeft w:val="0"/>
              <w:marRight w:val="0"/>
              <w:marTop w:val="0"/>
              <w:marBottom w:val="0"/>
              <w:divBdr>
                <w:top w:val="none" w:sz="0" w:space="0" w:color="auto"/>
                <w:left w:val="none" w:sz="0" w:space="0" w:color="auto"/>
                <w:bottom w:val="none" w:sz="0" w:space="0" w:color="auto"/>
                <w:right w:val="none" w:sz="0" w:space="0" w:color="auto"/>
              </w:divBdr>
            </w:div>
            <w:div w:id="2138374241">
              <w:marLeft w:val="0"/>
              <w:marRight w:val="0"/>
              <w:marTop w:val="0"/>
              <w:marBottom w:val="0"/>
              <w:divBdr>
                <w:top w:val="none" w:sz="0" w:space="0" w:color="auto"/>
                <w:left w:val="none" w:sz="0" w:space="0" w:color="auto"/>
                <w:bottom w:val="none" w:sz="0" w:space="0" w:color="auto"/>
                <w:right w:val="none" w:sz="0" w:space="0" w:color="auto"/>
              </w:divBdr>
            </w:div>
          </w:divsChild>
        </w:div>
        <w:div w:id="82576725">
          <w:marLeft w:val="0"/>
          <w:marRight w:val="0"/>
          <w:marTop w:val="0"/>
          <w:marBottom w:val="120"/>
          <w:divBdr>
            <w:top w:val="none" w:sz="0" w:space="0" w:color="auto"/>
            <w:left w:val="none" w:sz="0" w:space="0" w:color="auto"/>
            <w:bottom w:val="none" w:sz="0" w:space="0" w:color="auto"/>
            <w:right w:val="none" w:sz="0" w:space="0" w:color="auto"/>
          </w:divBdr>
          <w:divsChild>
            <w:div w:id="378475216">
              <w:marLeft w:val="0"/>
              <w:marRight w:val="0"/>
              <w:marTop w:val="0"/>
              <w:marBottom w:val="0"/>
              <w:divBdr>
                <w:top w:val="none" w:sz="0" w:space="0" w:color="auto"/>
                <w:left w:val="none" w:sz="0" w:space="0" w:color="auto"/>
                <w:bottom w:val="none" w:sz="0" w:space="0" w:color="auto"/>
                <w:right w:val="none" w:sz="0" w:space="0" w:color="auto"/>
              </w:divBdr>
            </w:div>
            <w:div w:id="874925311">
              <w:marLeft w:val="0"/>
              <w:marRight w:val="0"/>
              <w:marTop w:val="0"/>
              <w:marBottom w:val="0"/>
              <w:divBdr>
                <w:top w:val="none" w:sz="0" w:space="0" w:color="auto"/>
                <w:left w:val="none" w:sz="0" w:space="0" w:color="auto"/>
                <w:bottom w:val="none" w:sz="0" w:space="0" w:color="auto"/>
                <w:right w:val="none" w:sz="0" w:space="0" w:color="auto"/>
              </w:divBdr>
            </w:div>
            <w:div w:id="46494056">
              <w:marLeft w:val="0"/>
              <w:marRight w:val="0"/>
              <w:marTop w:val="0"/>
              <w:marBottom w:val="0"/>
              <w:divBdr>
                <w:top w:val="none" w:sz="0" w:space="0" w:color="auto"/>
                <w:left w:val="none" w:sz="0" w:space="0" w:color="auto"/>
                <w:bottom w:val="none" w:sz="0" w:space="0" w:color="auto"/>
                <w:right w:val="none" w:sz="0" w:space="0" w:color="auto"/>
              </w:divBdr>
            </w:div>
            <w:div w:id="1047530356">
              <w:marLeft w:val="0"/>
              <w:marRight w:val="0"/>
              <w:marTop w:val="0"/>
              <w:marBottom w:val="0"/>
              <w:divBdr>
                <w:top w:val="none" w:sz="0" w:space="0" w:color="auto"/>
                <w:left w:val="none" w:sz="0" w:space="0" w:color="auto"/>
                <w:bottom w:val="none" w:sz="0" w:space="0" w:color="auto"/>
                <w:right w:val="none" w:sz="0" w:space="0" w:color="auto"/>
              </w:divBdr>
            </w:div>
            <w:div w:id="2104064369">
              <w:marLeft w:val="0"/>
              <w:marRight w:val="0"/>
              <w:marTop w:val="0"/>
              <w:marBottom w:val="0"/>
              <w:divBdr>
                <w:top w:val="none" w:sz="0" w:space="0" w:color="auto"/>
                <w:left w:val="none" w:sz="0" w:space="0" w:color="auto"/>
                <w:bottom w:val="none" w:sz="0" w:space="0" w:color="auto"/>
                <w:right w:val="none" w:sz="0" w:space="0" w:color="auto"/>
              </w:divBdr>
            </w:div>
          </w:divsChild>
        </w:div>
        <w:div w:id="1345014120">
          <w:marLeft w:val="0"/>
          <w:marRight w:val="0"/>
          <w:marTop w:val="0"/>
          <w:marBottom w:val="120"/>
          <w:divBdr>
            <w:top w:val="none" w:sz="0" w:space="0" w:color="auto"/>
            <w:left w:val="none" w:sz="0" w:space="0" w:color="auto"/>
            <w:bottom w:val="none" w:sz="0" w:space="0" w:color="auto"/>
            <w:right w:val="none" w:sz="0" w:space="0" w:color="auto"/>
          </w:divBdr>
          <w:divsChild>
            <w:div w:id="703217077">
              <w:marLeft w:val="0"/>
              <w:marRight w:val="0"/>
              <w:marTop w:val="0"/>
              <w:marBottom w:val="0"/>
              <w:divBdr>
                <w:top w:val="none" w:sz="0" w:space="0" w:color="auto"/>
                <w:left w:val="none" w:sz="0" w:space="0" w:color="auto"/>
                <w:bottom w:val="none" w:sz="0" w:space="0" w:color="auto"/>
                <w:right w:val="none" w:sz="0" w:space="0" w:color="auto"/>
              </w:divBdr>
            </w:div>
            <w:div w:id="1692604284">
              <w:marLeft w:val="0"/>
              <w:marRight w:val="0"/>
              <w:marTop w:val="0"/>
              <w:marBottom w:val="0"/>
              <w:divBdr>
                <w:top w:val="none" w:sz="0" w:space="0" w:color="auto"/>
                <w:left w:val="none" w:sz="0" w:space="0" w:color="auto"/>
                <w:bottom w:val="none" w:sz="0" w:space="0" w:color="auto"/>
                <w:right w:val="none" w:sz="0" w:space="0" w:color="auto"/>
              </w:divBdr>
            </w:div>
            <w:div w:id="198325130">
              <w:marLeft w:val="0"/>
              <w:marRight w:val="0"/>
              <w:marTop w:val="0"/>
              <w:marBottom w:val="0"/>
              <w:divBdr>
                <w:top w:val="none" w:sz="0" w:space="0" w:color="auto"/>
                <w:left w:val="none" w:sz="0" w:space="0" w:color="auto"/>
                <w:bottom w:val="none" w:sz="0" w:space="0" w:color="auto"/>
                <w:right w:val="none" w:sz="0" w:space="0" w:color="auto"/>
              </w:divBdr>
            </w:div>
            <w:div w:id="1142577119">
              <w:marLeft w:val="0"/>
              <w:marRight w:val="0"/>
              <w:marTop w:val="0"/>
              <w:marBottom w:val="0"/>
              <w:divBdr>
                <w:top w:val="none" w:sz="0" w:space="0" w:color="auto"/>
                <w:left w:val="none" w:sz="0" w:space="0" w:color="auto"/>
                <w:bottom w:val="none" w:sz="0" w:space="0" w:color="auto"/>
                <w:right w:val="none" w:sz="0" w:space="0" w:color="auto"/>
              </w:divBdr>
            </w:div>
            <w:div w:id="651100436">
              <w:marLeft w:val="0"/>
              <w:marRight w:val="0"/>
              <w:marTop w:val="0"/>
              <w:marBottom w:val="0"/>
              <w:divBdr>
                <w:top w:val="none" w:sz="0" w:space="0" w:color="auto"/>
                <w:left w:val="none" w:sz="0" w:space="0" w:color="auto"/>
                <w:bottom w:val="none" w:sz="0" w:space="0" w:color="auto"/>
                <w:right w:val="none" w:sz="0" w:space="0" w:color="auto"/>
              </w:divBdr>
            </w:div>
            <w:div w:id="1488013087">
              <w:marLeft w:val="0"/>
              <w:marRight w:val="0"/>
              <w:marTop w:val="0"/>
              <w:marBottom w:val="0"/>
              <w:divBdr>
                <w:top w:val="none" w:sz="0" w:space="0" w:color="auto"/>
                <w:left w:val="none" w:sz="0" w:space="0" w:color="auto"/>
                <w:bottom w:val="none" w:sz="0" w:space="0" w:color="auto"/>
                <w:right w:val="none" w:sz="0" w:space="0" w:color="auto"/>
              </w:divBdr>
            </w:div>
            <w:div w:id="499928256">
              <w:marLeft w:val="0"/>
              <w:marRight w:val="0"/>
              <w:marTop w:val="0"/>
              <w:marBottom w:val="0"/>
              <w:divBdr>
                <w:top w:val="none" w:sz="0" w:space="0" w:color="auto"/>
                <w:left w:val="none" w:sz="0" w:space="0" w:color="auto"/>
                <w:bottom w:val="none" w:sz="0" w:space="0" w:color="auto"/>
                <w:right w:val="none" w:sz="0" w:space="0" w:color="auto"/>
              </w:divBdr>
            </w:div>
            <w:div w:id="2052997919">
              <w:marLeft w:val="0"/>
              <w:marRight w:val="0"/>
              <w:marTop w:val="0"/>
              <w:marBottom w:val="0"/>
              <w:divBdr>
                <w:top w:val="none" w:sz="0" w:space="0" w:color="auto"/>
                <w:left w:val="none" w:sz="0" w:space="0" w:color="auto"/>
                <w:bottom w:val="none" w:sz="0" w:space="0" w:color="auto"/>
                <w:right w:val="none" w:sz="0" w:space="0" w:color="auto"/>
              </w:divBdr>
            </w:div>
            <w:div w:id="90007960">
              <w:marLeft w:val="0"/>
              <w:marRight w:val="0"/>
              <w:marTop w:val="0"/>
              <w:marBottom w:val="0"/>
              <w:divBdr>
                <w:top w:val="none" w:sz="0" w:space="0" w:color="auto"/>
                <w:left w:val="none" w:sz="0" w:space="0" w:color="auto"/>
                <w:bottom w:val="none" w:sz="0" w:space="0" w:color="auto"/>
                <w:right w:val="none" w:sz="0" w:space="0" w:color="auto"/>
              </w:divBdr>
            </w:div>
            <w:div w:id="84884006">
              <w:marLeft w:val="0"/>
              <w:marRight w:val="0"/>
              <w:marTop w:val="0"/>
              <w:marBottom w:val="0"/>
              <w:divBdr>
                <w:top w:val="none" w:sz="0" w:space="0" w:color="auto"/>
                <w:left w:val="none" w:sz="0" w:space="0" w:color="auto"/>
                <w:bottom w:val="none" w:sz="0" w:space="0" w:color="auto"/>
                <w:right w:val="none" w:sz="0" w:space="0" w:color="auto"/>
              </w:divBdr>
            </w:div>
          </w:divsChild>
        </w:div>
        <w:div w:id="545068677">
          <w:marLeft w:val="0"/>
          <w:marRight w:val="0"/>
          <w:marTop w:val="0"/>
          <w:marBottom w:val="120"/>
          <w:divBdr>
            <w:top w:val="none" w:sz="0" w:space="0" w:color="auto"/>
            <w:left w:val="none" w:sz="0" w:space="0" w:color="auto"/>
            <w:bottom w:val="none" w:sz="0" w:space="0" w:color="auto"/>
            <w:right w:val="none" w:sz="0" w:space="0" w:color="auto"/>
          </w:divBdr>
          <w:divsChild>
            <w:div w:id="801848512">
              <w:marLeft w:val="0"/>
              <w:marRight w:val="0"/>
              <w:marTop w:val="0"/>
              <w:marBottom w:val="0"/>
              <w:divBdr>
                <w:top w:val="none" w:sz="0" w:space="0" w:color="auto"/>
                <w:left w:val="none" w:sz="0" w:space="0" w:color="auto"/>
                <w:bottom w:val="none" w:sz="0" w:space="0" w:color="auto"/>
                <w:right w:val="none" w:sz="0" w:space="0" w:color="auto"/>
              </w:divBdr>
            </w:div>
          </w:divsChild>
        </w:div>
        <w:div w:id="1954247799">
          <w:marLeft w:val="0"/>
          <w:marRight w:val="0"/>
          <w:marTop w:val="150"/>
          <w:marBottom w:val="0"/>
          <w:divBdr>
            <w:top w:val="none" w:sz="0" w:space="0" w:color="auto"/>
            <w:left w:val="none" w:sz="0" w:space="0" w:color="auto"/>
            <w:bottom w:val="none" w:sz="0" w:space="0" w:color="auto"/>
            <w:right w:val="none" w:sz="0" w:space="0" w:color="auto"/>
          </w:divBdr>
        </w:div>
        <w:div w:id="1094669072">
          <w:marLeft w:val="0"/>
          <w:marRight w:val="0"/>
          <w:marTop w:val="0"/>
          <w:marBottom w:val="120"/>
          <w:divBdr>
            <w:top w:val="none" w:sz="0" w:space="0" w:color="auto"/>
            <w:left w:val="none" w:sz="0" w:space="0" w:color="auto"/>
            <w:bottom w:val="none" w:sz="0" w:space="0" w:color="auto"/>
            <w:right w:val="none" w:sz="0" w:space="0" w:color="auto"/>
          </w:divBdr>
          <w:divsChild>
            <w:div w:id="577057979">
              <w:marLeft w:val="0"/>
              <w:marRight w:val="0"/>
              <w:marTop w:val="0"/>
              <w:marBottom w:val="0"/>
              <w:divBdr>
                <w:top w:val="none" w:sz="0" w:space="0" w:color="auto"/>
                <w:left w:val="none" w:sz="0" w:space="0" w:color="auto"/>
                <w:bottom w:val="none" w:sz="0" w:space="0" w:color="auto"/>
                <w:right w:val="none" w:sz="0" w:space="0" w:color="auto"/>
              </w:divBdr>
            </w:div>
            <w:div w:id="2094545405">
              <w:marLeft w:val="0"/>
              <w:marRight w:val="0"/>
              <w:marTop w:val="0"/>
              <w:marBottom w:val="0"/>
              <w:divBdr>
                <w:top w:val="none" w:sz="0" w:space="0" w:color="auto"/>
                <w:left w:val="none" w:sz="0" w:space="0" w:color="auto"/>
                <w:bottom w:val="none" w:sz="0" w:space="0" w:color="auto"/>
                <w:right w:val="none" w:sz="0" w:space="0" w:color="auto"/>
              </w:divBdr>
            </w:div>
            <w:div w:id="876818863">
              <w:marLeft w:val="0"/>
              <w:marRight w:val="0"/>
              <w:marTop w:val="0"/>
              <w:marBottom w:val="0"/>
              <w:divBdr>
                <w:top w:val="none" w:sz="0" w:space="0" w:color="auto"/>
                <w:left w:val="none" w:sz="0" w:space="0" w:color="auto"/>
                <w:bottom w:val="none" w:sz="0" w:space="0" w:color="auto"/>
                <w:right w:val="none" w:sz="0" w:space="0" w:color="auto"/>
              </w:divBdr>
            </w:div>
            <w:div w:id="742525219">
              <w:marLeft w:val="0"/>
              <w:marRight w:val="0"/>
              <w:marTop w:val="0"/>
              <w:marBottom w:val="0"/>
              <w:divBdr>
                <w:top w:val="none" w:sz="0" w:space="0" w:color="auto"/>
                <w:left w:val="none" w:sz="0" w:space="0" w:color="auto"/>
                <w:bottom w:val="none" w:sz="0" w:space="0" w:color="auto"/>
                <w:right w:val="none" w:sz="0" w:space="0" w:color="auto"/>
              </w:divBdr>
            </w:div>
            <w:div w:id="399593926">
              <w:marLeft w:val="0"/>
              <w:marRight w:val="0"/>
              <w:marTop w:val="0"/>
              <w:marBottom w:val="0"/>
              <w:divBdr>
                <w:top w:val="none" w:sz="0" w:space="0" w:color="auto"/>
                <w:left w:val="none" w:sz="0" w:space="0" w:color="auto"/>
                <w:bottom w:val="none" w:sz="0" w:space="0" w:color="auto"/>
                <w:right w:val="none" w:sz="0" w:space="0" w:color="auto"/>
              </w:divBdr>
            </w:div>
            <w:div w:id="1173035144">
              <w:marLeft w:val="0"/>
              <w:marRight w:val="0"/>
              <w:marTop w:val="0"/>
              <w:marBottom w:val="0"/>
              <w:divBdr>
                <w:top w:val="none" w:sz="0" w:space="0" w:color="auto"/>
                <w:left w:val="none" w:sz="0" w:space="0" w:color="auto"/>
                <w:bottom w:val="none" w:sz="0" w:space="0" w:color="auto"/>
                <w:right w:val="none" w:sz="0" w:space="0" w:color="auto"/>
              </w:divBdr>
            </w:div>
            <w:div w:id="849760994">
              <w:marLeft w:val="0"/>
              <w:marRight w:val="0"/>
              <w:marTop w:val="0"/>
              <w:marBottom w:val="0"/>
              <w:divBdr>
                <w:top w:val="none" w:sz="0" w:space="0" w:color="auto"/>
                <w:left w:val="none" w:sz="0" w:space="0" w:color="auto"/>
                <w:bottom w:val="none" w:sz="0" w:space="0" w:color="auto"/>
                <w:right w:val="none" w:sz="0" w:space="0" w:color="auto"/>
              </w:divBdr>
            </w:div>
          </w:divsChild>
        </w:div>
        <w:div w:id="1734157264">
          <w:marLeft w:val="0"/>
          <w:marRight w:val="0"/>
          <w:marTop w:val="0"/>
          <w:marBottom w:val="120"/>
          <w:divBdr>
            <w:top w:val="none" w:sz="0" w:space="0" w:color="auto"/>
            <w:left w:val="none" w:sz="0" w:space="0" w:color="auto"/>
            <w:bottom w:val="none" w:sz="0" w:space="0" w:color="auto"/>
            <w:right w:val="none" w:sz="0" w:space="0" w:color="auto"/>
          </w:divBdr>
          <w:divsChild>
            <w:div w:id="670915099">
              <w:marLeft w:val="0"/>
              <w:marRight w:val="0"/>
              <w:marTop w:val="0"/>
              <w:marBottom w:val="0"/>
              <w:divBdr>
                <w:top w:val="none" w:sz="0" w:space="0" w:color="auto"/>
                <w:left w:val="none" w:sz="0" w:space="0" w:color="auto"/>
                <w:bottom w:val="none" w:sz="0" w:space="0" w:color="auto"/>
                <w:right w:val="none" w:sz="0" w:space="0" w:color="auto"/>
              </w:divBdr>
            </w:div>
            <w:div w:id="1641954335">
              <w:marLeft w:val="0"/>
              <w:marRight w:val="0"/>
              <w:marTop w:val="0"/>
              <w:marBottom w:val="0"/>
              <w:divBdr>
                <w:top w:val="none" w:sz="0" w:space="0" w:color="auto"/>
                <w:left w:val="none" w:sz="0" w:space="0" w:color="auto"/>
                <w:bottom w:val="none" w:sz="0" w:space="0" w:color="auto"/>
                <w:right w:val="none" w:sz="0" w:space="0" w:color="auto"/>
              </w:divBdr>
            </w:div>
            <w:div w:id="2066951170">
              <w:marLeft w:val="0"/>
              <w:marRight w:val="0"/>
              <w:marTop w:val="0"/>
              <w:marBottom w:val="0"/>
              <w:divBdr>
                <w:top w:val="none" w:sz="0" w:space="0" w:color="auto"/>
                <w:left w:val="none" w:sz="0" w:space="0" w:color="auto"/>
                <w:bottom w:val="none" w:sz="0" w:space="0" w:color="auto"/>
                <w:right w:val="none" w:sz="0" w:space="0" w:color="auto"/>
              </w:divBdr>
            </w:div>
            <w:div w:id="1470974568">
              <w:marLeft w:val="0"/>
              <w:marRight w:val="0"/>
              <w:marTop w:val="0"/>
              <w:marBottom w:val="0"/>
              <w:divBdr>
                <w:top w:val="none" w:sz="0" w:space="0" w:color="auto"/>
                <w:left w:val="none" w:sz="0" w:space="0" w:color="auto"/>
                <w:bottom w:val="none" w:sz="0" w:space="0" w:color="auto"/>
                <w:right w:val="none" w:sz="0" w:space="0" w:color="auto"/>
              </w:divBdr>
            </w:div>
            <w:div w:id="295914322">
              <w:marLeft w:val="0"/>
              <w:marRight w:val="0"/>
              <w:marTop w:val="0"/>
              <w:marBottom w:val="0"/>
              <w:divBdr>
                <w:top w:val="none" w:sz="0" w:space="0" w:color="auto"/>
                <w:left w:val="none" w:sz="0" w:space="0" w:color="auto"/>
                <w:bottom w:val="none" w:sz="0" w:space="0" w:color="auto"/>
                <w:right w:val="none" w:sz="0" w:space="0" w:color="auto"/>
              </w:divBdr>
            </w:div>
            <w:div w:id="939220453">
              <w:marLeft w:val="0"/>
              <w:marRight w:val="0"/>
              <w:marTop w:val="0"/>
              <w:marBottom w:val="0"/>
              <w:divBdr>
                <w:top w:val="none" w:sz="0" w:space="0" w:color="auto"/>
                <w:left w:val="none" w:sz="0" w:space="0" w:color="auto"/>
                <w:bottom w:val="none" w:sz="0" w:space="0" w:color="auto"/>
                <w:right w:val="none" w:sz="0" w:space="0" w:color="auto"/>
              </w:divBdr>
            </w:div>
            <w:div w:id="868570624">
              <w:marLeft w:val="0"/>
              <w:marRight w:val="0"/>
              <w:marTop w:val="0"/>
              <w:marBottom w:val="0"/>
              <w:divBdr>
                <w:top w:val="none" w:sz="0" w:space="0" w:color="auto"/>
                <w:left w:val="none" w:sz="0" w:space="0" w:color="auto"/>
                <w:bottom w:val="none" w:sz="0" w:space="0" w:color="auto"/>
                <w:right w:val="none" w:sz="0" w:space="0" w:color="auto"/>
              </w:divBdr>
            </w:div>
            <w:div w:id="1800489835">
              <w:marLeft w:val="0"/>
              <w:marRight w:val="0"/>
              <w:marTop w:val="0"/>
              <w:marBottom w:val="0"/>
              <w:divBdr>
                <w:top w:val="none" w:sz="0" w:space="0" w:color="auto"/>
                <w:left w:val="none" w:sz="0" w:space="0" w:color="auto"/>
                <w:bottom w:val="none" w:sz="0" w:space="0" w:color="auto"/>
                <w:right w:val="none" w:sz="0" w:space="0" w:color="auto"/>
              </w:divBdr>
            </w:div>
            <w:div w:id="1525631651">
              <w:marLeft w:val="0"/>
              <w:marRight w:val="0"/>
              <w:marTop w:val="0"/>
              <w:marBottom w:val="0"/>
              <w:divBdr>
                <w:top w:val="none" w:sz="0" w:space="0" w:color="auto"/>
                <w:left w:val="none" w:sz="0" w:space="0" w:color="auto"/>
                <w:bottom w:val="none" w:sz="0" w:space="0" w:color="auto"/>
                <w:right w:val="none" w:sz="0" w:space="0" w:color="auto"/>
              </w:divBdr>
            </w:div>
            <w:div w:id="1628001955">
              <w:marLeft w:val="0"/>
              <w:marRight w:val="0"/>
              <w:marTop w:val="0"/>
              <w:marBottom w:val="0"/>
              <w:divBdr>
                <w:top w:val="none" w:sz="0" w:space="0" w:color="auto"/>
                <w:left w:val="none" w:sz="0" w:space="0" w:color="auto"/>
                <w:bottom w:val="none" w:sz="0" w:space="0" w:color="auto"/>
                <w:right w:val="none" w:sz="0" w:space="0" w:color="auto"/>
              </w:divBdr>
            </w:div>
            <w:div w:id="992828834">
              <w:marLeft w:val="0"/>
              <w:marRight w:val="0"/>
              <w:marTop w:val="0"/>
              <w:marBottom w:val="0"/>
              <w:divBdr>
                <w:top w:val="none" w:sz="0" w:space="0" w:color="auto"/>
                <w:left w:val="none" w:sz="0" w:space="0" w:color="auto"/>
                <w:bottom w:val="none" w:sz="0" w:space="0" w:color="auto"/>
                <w:right w:val="none" w:sz="0" w:space="0" w:color="auto"/>
              </w:divBdr>
            </w:div>
            <w:div w:id="564149782">
              <w:marLeft w:val="0"/>
              <w:marRight w:val="0"/>
              <w:marTop w:val="0"/>
              <w:marBottom w:val="0"/>
              <w:divBdr>
                <w:top w:val="none" w:sz="0" w:space="0" w:color="auto"/>
                <w:left w:val="none" w:sz="0" w:space="0" w:color="auto"/>
                <w:bottom w:val="none" w:sz="0" w:space="0" w:color="auto"/>
                <w:right w:val="none" w:sz="0" w:space="0" w:color="auto"/>
              </w:divBdr>
            </w:div>
            <w:div w:id="1588811276">
              <w:marLeft w:val="0"/>
              <w:marRight w:val="0"/>
              <w:marTop w:val="0"/>
              <w:marBottom w:val="0"/>
              <w:divBdr>
                <w:top w:val="none" w:sz="0" w:space="0" w:color="auto"/>
                <w:left w:val="none" w:sz="0" w:space="0" w:color="auto"/>
                <w:bottom w:val="none" w:sz="0" w:space="0" w:color="auto"/>
                <w:right w:val="none" w:sz="0" w:space="0" w:color="auto"/>
              </w:divBdr>
            </w:div>
            <w:div w:id="627399187">
              <w:marLeft w:val="0"/>
              <w:marRight w:val="0"/>
              <w:marTop w:val="0"/>
              <w:marBottom w:val="0"/>
              <w:divBdr>
                <w:top w:val="none" w:sz="0" w:space="0" w:color="auto"/>
                <w:left w:val="none" w:sz="0" w:space="0" w:color="auto"/>
                <w:bottom w:val="none" w:sz="0" w:space="0" w:color="auto"/>
                <w:right w:val="none" w:sz="0" w:space="0" w:color="auto"/>
              </w:divBdr>
            </w:div>
            <w:div w:id="519197157">
              <w:marLeft w:val="0"/>
              <w:marRight w:val="0"/>
              <w:marTop w:val="0"/>
              <w:marBottom w:val="0"/>
              <w:divBdr>
                <w:top w:val="none" w:sz="0" w:space="0" w:color="auto"/>
                <w:left w:val="none" w:sz="0" w:space="0" w:color="auto"/>
                <w:bottom w:val="none" w:sz="0" w:space="0" w:color="auto"/>
                <w:right w:val="none" w:sz="0" w:space="0" w:color="auto"/>
              </w:divBdr>
            </w:div>
            <w:div w:id="1797526624">
              <w:marLeft w:val="0"/>
              <w:marRight w:val="0"/>
              <w:marTop w:val="0"/>
              <w:marBottom w:val="0"/>
              <w:divBdr>
                <w:top w:val="none" w:sz="0" w:space="0" w:color="auto"/>
                <w:left w:val="none" w:sz="0" w:space="0" w:color="auto"/>
                <w:bottom w:val="none" w:sz="0" w:space="0" w:color="auto"/>
                <w:right w:val="none" w:sz="0" w:space="0" w:color="auto"/>
              </w:divBdr>
            </w:div>
            <w:div w:id="756441581">
              <w:marLeft w:val="0"/>
              <w:marRight w:val="0"/>
              <w:marTop w:val="0"/>
              <w:marBottom w:val="0"/>
              <w:divBdr>
                <w:top w:val="none" w:sz="0" w:space="0" w:color="auto"/>
                <w:left w:val="none" w:sz="0" w:space="0" w:color="auto"/>
                <w:bottom w:val="none" w:sz="0" w:space="0" w:color="auto"/>
                <w:right w:val="none" w:sz="0" w:space="0" w:color="auto"/>
              </w:divBdr>
            </w:div>
            <w:div w:id="1400204028">
              <w:marLeft w:val="0"/>
              <w:marRight w:val="0"/>
              <w:marTop w:val="0"/>
              <w:marBottom w:val="0"/>
              <w:divBdr>
                <w:top w:val="none" w:sz="0" w:space="0" w:color="auto"/>
                <w:left w:val="none" w:sz="0" w:space="0" w:color="auto"/>
                <w:bottom w:val="none" w:sz="0" w:space="0" w:color="auto"/>
                <w:right w:val="none" w:sz="0" w:space="0" w:color="auto"/>
              </w:divBdr>
            </w:div>
            <w:div w:id="2099010630">
              <w:marLeft w:val="0"/>
              <w:marRight w:val="0"/>
              <w:marTop w:val="0"/>
              <w:marBottom w:val="0"/>
              <w:divBdr>
                <w:top w:val="none" w:sz="0" w:space="0" w:color="auto"/>
                <w:left w:val="none" w:sz="0" w:space="0" w:color="auto"/>
                <w:bottom w:val="none" w:sz="0" w:space="0" w:color="auto"/>
                <w:right w:val="none" w:sz="0" w:space="0" w:color="auto"/>
              </w:divBdr>
            </w:div>
            <w:div w:id="2133400033">
              <w:marLeft w:val="0"/>
              <w:marRight w:val="0"/>
              <w:marTop w:val="0"/>
              <w:marBottom w:val="0"/>
              <w:divBdr>
                <w:top w:val="none" w:sz="0" w:space="0" w:color="auto"/>
                <w:left w:val="none" w:sz="0" w:space="0" w:color="auto"/>
                <w:bottom w:val="none" w:sz="0" w:space="0" w:color="auto"/>
                <w:right w:val="none" w:sz="0" w:space="0" w:color="auto"/>
              </w:divBdr>
            </w:div>
            <w:div w:id="1707102566">
              <w:marLeft w:val="0"/>
              <w:marRight w:val="0"/>
              <w:marTop w:val="0"/>
              <w:marBottom w:val="0"/>
              <w:divBdr>
                <w:top w:val="none" w:sz="0" w:space="0" w:color="auto"/>
                <w:left w:val="none" w:sz="0" w:space="0" w:color="auto"/>
                <w:bottom w:val="none" w:sz="0" w:space="0" w:color="auto"/>
                <w:right w:val="none" w:sz="0" w:space="0" w:color="auto"/>
              </w:divBdr>
            </w:div>
            <w:div w:id="1502968552">
              <w:marLeft w:val="0"/>
              <w:marRight w:val="0"/>
              <w:marTop w:val="0"/>
              <w:marBottom w:val="0"/>
              <w:divBdr>
                <w:top w:val="none" w:sz="0" w:space="0" w:color="auto"/>
                <w:left w:val="none" w:sz="0" w:space="0" w:color="auto"/>
                <w:bottom w:val="none" w:sz="0" w:space="0" w:color="auto"/>
                <w:right w:val="none" w:sz="0" w:space="0" w:color="auto"/>
              </w:divBdr>
            </w:div>
            <w:div w:id="821703706">
              <w:marLeft w:val="0"/>
              <w:marRight w:val="0"/>
              <w:marTop w:val="0"/>
              <w:marBottom w:val="0"/>
              <w:divBdr>
                <w:top w:val="none" w:sz="0" w:space="0" w:color="auto"/>
                <w:left w:val="none" w:sz="0" w:space="0" w:color="auto"/>
                <w:bottom w:val="none" w:sz="0" w:space="0" w:color="auto"/>
                <w:right w:val="none" w:sz="0" w:space="0" w:color="auto"/>
              </w:divBdr>
            </w:div>
            <w:div w:id="1311985852">
              <w:marLeft w:val="0"/>
              <w:marRight w:val="0"/>
              <w:marTop w:val="0"/>
              <w:marBottom w:val="0"/>
              <w:divBdr>
                <w:top w:val="none" w:sz="0" w:space="0" w:color="auto"/>
                <w:left w:val="none" w:sz="0" w:space="0" w:color="auto"/>
                <w:bottom w:val="none" w:sz="0" w:space="0" w:color="auto"/>
                <w:right w:val="none" w:sz="0" w:space="0" w:color="auto"/>
              </w:divBdr>
            </w:div>
            <w:div w:id="1502505251">
              <w:marLeft w:val="0"/>
              <w:marRight w:val="0"/>
              <w:marTop w:val="0"/>
              <w:marBottom w:val="0"/>
              <w:divBdr>
                <w:top w:val="none" w:sz="0" w:space="0" w:color="auto"/>
                <w:left w:val="none" w:sz="0" w:space="0" w:color="auto"/>
                <w:bottom w:val="none" w:sz="0" w:space="0" w:color="auto"/>
                <w:right w:val="none" w:sz="0" w:space="0" w:color="auto"/>
              </w:divBdr>
            </w:div>
            <w:div w:id="26568195">
              <w:marLeft w:val="0"/>
              <w:marRight w:val="0"/>
              <w:marTop w:val="0"/>
              <w:marBottom w:val="0"/>
              <w:divBdr>
                <w:top w:val="none" w:sz="0" w:space="0" w:color="auto"/>
                <w:left w:val="none" w:sz="0" w:space="0" w:color="auto"/>
                <w:bottom w:val="none" w:sz="0" w:space="0" w:color="auto"/>
                <w:right w:val="none" w:sz="0" w:space="0" w:color="auto"/>
              </w:divBdr>
            </w:div>
            <w:div w:id="879442020">
              <w:marLeft w:val="0"/>
              <w:marRight w:val="0"/>
              <w:marTop w:val="0"/>
              <w:marBottom w:val="0"/>
              <w:divBdr>
                <w:top w:val="none" w:sz="0" w:space="0" w:color="auto"/>
                <w:left w:val="none" w:sz="0" w:space="0" w:color="auto"/>
                <w:bottom w:val="none" w:sz="0" w:space="0" w:color="auto"/>
                <w:right w:val="none" w:sz="0" w:space="0" w:color="auto"/>
              </w:divBdr>
            </w:div>
          </w:divsChild>
        </w:div>
        <w:div w:id="340275401">
          <w:marLeft w:val="0"/>
          <w:marRight w:val="0"/>
          <w:marTop w:val="0"/>
          <w:marBottom w:val="120"/>
          <w:divBdr>
            <w:top w:val="none" w:sz="0" w:space="0" w:color="auto"/>
            <w:left w:val="none" w:sz="0" w:space="0" w:color="auto"/>
            <w:bottom w:val="none" w:sz="0" w:space="0" w:color="auto"/>
            <w:right w:val="none" w:sz="0" w:space="0" w:color="auto"/>
          </w:divBdr>
          <w:divsChild>
            <w:div w:id="1970160585">
              <w:marLeft w:val="0"/>
              <w:marRight w:val="0"/>
              <w:marTop w:val="0"/>
              <w:marBottom w:val="0"/>
              <w:divBdr>
                <w:top w:val="none" w:sz="0" w:space="0" w:color="auto"/>
                <w:left w:val="none" w:sz="0" w:space="0" w:color="auto"/>
                <w:bottom w:val="none" w:sz="0" w:space="0" w:color="auto"/>
                <w:right w:val="none" w:sz="0" w:space="0" w:color="auto"/>
              </w:divBdr>
            </w:div>
            <w:div w:id="192228261">
              <w:marLeft w:val="0"/>
              <w:marRight w:val="0"/>
              <w:marTop w:val="0"/>
              <w:marBottom w:val="0"/>
              <w:divBdr>
                <w:top w:val="none" w:sz="0" w:space="0" w:color="auto"/>
                <w:left w:val="none" w:sz="0" w:space="0" w:color="auto"/>
                <w:bottom w:val="none" w:sz="0" w:space="0" w:color="auto"/>
                <w:right w:val="none" w:sz="0" w:space="0" w:color="auto"/>
              </w:divBdr>
            </w:div>
            <w:div w:id="1597975773">
              <w:marLeft w:val="0"/>
              <w:marRight w:val="0"/>
              <w:marTop w:val="0"/>
              <w:marBottom w:val="0"/>
              <w:divBdr>
                <w:top w:val="none" w:sz="0" w:space="0" w:color="auto"/>
                <w:left w:val="none" w:sz="0" w:space="0" w:color="auto"/>
                <w:bottom w:val="none" w:sz="0" w:space="0" w:color="auto"/>
                <w:right w:val="none" w:sz="0" w:space="0" w:color="auto"/>
              </w:divBdr>
            </w:div>
            <w:div w:id="751700453">
              <w:marLeft w:val="0"/>
              <w:marRight w:val="0"/>
              <w:marTop w:val="0"/>
              <w:marBottom w:val="0"/>
              <w:divBdr>
                <w:top w:val="none" w:sz="0" w:space="0" w:color="auto"/>
                <w:left w:val="none" w:sz="0" w:space="0" w:color="auto"/>
                <w:bottom w:val="none" w:sz="0" w:space="0" w:color="auto"/>
                <w:right w:val="none" w:sz="0" w:space="0" w:color="auto"/>
              </w:divBdr>
            </w:div>
            <w:div w:id="688719922">
              <w:marLeft w:val="0"/>
              <w:marRight w:val="0"/>
              <w:marTop w:val="0"/>
              <w:marBottom w:val="0"/>
              <w:divBdr>
                <w:top w:val="none" w:sz="0" w:space="0" w:color="auto"/>
                <w:left w:val="none" w:sz="0" w:space="0" w:color="auto"/>
                <w:bottom w:val="none" w:sz="0" w:space="0" w:color="auto"/>
                <w:right w:val="none" w:sz="0" w:space="0" w:color="auto"/>
              </w:divBdr>
            </w:div>
            <w:div w:id="1724598109">
              <w:marLeft w:val="0"/>
              <w:marRight w:val="0"/>
              <w:marTop w:val="0"/>
              <w:marBottom w:val="0"/>
              <w:divBdr>
                <w:top w:val="none" w:sz="0" w:space="0" w:color="auto"/>
                <w:left w:val="none" w:sz="0" w:space="0" w:color="auto"/>
                <w:bottom w:val="none" w:sz="0" w:space="0" w:color="auto"/>
                <w:right w:val="none" w:sz="0" w:space="0" w:color="auto"/>
              </w:divBdr>
            </w:div>
            <w:div w:id="1420832792">
              <w:marLeft w:val="0"/>
              <w:marRight w:val="0"/>
              <w:marTop w:val="0"/>
              <w:marBottom w:val="0"/>
              <w:divBdr>
                <w:top w:val="none" w:sz="0" w:space="0" w:color="auto"/>
                <w:left w:val="none" w:sz="0" w:space="0" w:color="auto"/>
                <w:bottom w:val="none" w:sz="0" w:space="0" w:color="auto"/>
                <w:right w:val="none" w:sz="0" w:space="0" w:color="auto"/>
              </w:divBdr>
            </w:div>
          </w:divsChild>
        </w:div>
        <w:div w:id="1007705973">
          <w:marLeft w:val="0"/>
          <w:marRight w:val="0"/>
          <w:marTop w:val="0"/>
          <w:marBottom w:val="120"/>
          <w:divBdr>
            <w:top w:val="none" w:sz="0" w:space="0" w:color="auto"/>
            <w:left w:val="none" w:sz="0" w:space="0" w:color="auto"/>
            <w:bottom w:val="none" w:sz="0" w:space="0" w:color="auto"/>
            <w:right w:val="none" w:sz="0" w:space="0" w:color="auto"/>
          </w:divBdr>
          <w:divsChild>
            <w:div w:id="926766494">
              <w:marLeft w:val="0"/>
              <w:marRight w:val="0"/>
              <w:marTop w:val="0"/>
              <w:marBottom w:val="0"/>
              <w:divBdr>
                <w:top w:val="none" w:sz="0" w:space="0" w:color="auto"/>
                <w:left w:val="none" w:sz="0" w:space="0" w:color="auto"/>
                <w:bottom w:val="none" w:sz="0" w:space="0" w:color="auto"/>
                <w:right w:val="none" w:sz="0" w:space="0" w:color="auto"/>
              </w:divBdr>
            </w:div>
            <w:div w:id="888155001">
              <w:marLeft w:val="0"/>
              <w:marRight w:val="0"/>
              <w:marTop w:val="0"/>
              <w:marBottom w:val="0"/>
              <w:divBdr>
                <w:top w:val="none" w:sz="0" w:space="0" w:color="auto"/>
                <w:left w:val="none" w:sz="0" w:space="0" w:color="auto"/>
                <w:bottom w:val="none" w:sz="0" w:space="0" w:color="auto"/>
                <w:right w:val="none" w:sz="0" w:space="0" w:color="auto"/>
              </w:divBdr>
            </w:div>
            <w:div w:id="1585799097">
              <w:marLeft w:val="0"/>
              <w:marRight w:val="0"/>
              <w:marTop w:val="0"/>
              <w:marBottom w:val="0"/>
              <w:divBdr>
                <w:top w:val="none" w:sz="0" w:space="0" w:color="auto"/>
                <w:left w:val="none" w:sz="0" w:space="0" w:color="auto"/>
                <w:bottom w:val="none" w:sz="0" w:space="0" w:color="auto"/>
                <w:right w:val="none" w:sz="0" w:space="0" w:color="auto"/>
              </w:divBdr>
            </w:div>
            <w:div w:id="1703478208">
              <w:marLeft w:val="0"/>
              <w:marRight w:val="0"/>
              <w:marTop w:val="0"/>
              <w:marBottom w:val="0"/>
              <w:divBdr>
                <w:top w:val="none" w:sz="0" w:space="0" w:color="auto"/>
                <w:left w:val="none" w:sz="0" w:space="0" w:color="auto"/>
                <w:bottom w:val="none" w:sz="0" w:space="0" w:color="auto"/>
                <w:right w:val="none" w:sz="0" w:space="0" w:color="auto"/>
              </w:divBdr>
            </w:div>
            <w:div w:id="1651792325">
              <w:marLeft w:val="0"/>
              <w:marRight w:val="0"/>
              <w:marTop w:val="0"/>
              <w:marBottom w:val="0"/>
              <w:divBdr>
                <w:top w:val="none" w:sz="0" w:space="0" w:color="auto"/>
                <w:left w:val="none" w:sz="0" w:space="0" w:color="auto"/>
                <w:bottom w:val="none" w:sz="0" w:space="0" w:color="auto"/>
                <w:right w:val="none" w:sz="0" w:space="0" w:color="auto"/>
              </w:divBdr>
            </w:div>
            <w:div w:id="103698294">
              <w:marLeft w:val="0"/>
              <w:marRight w:val="0"/>
              <w:marTop w:val="0"/>
              <w:marBottom w:val="0"/>
              <w:divBdr>
                <w:top w:val="none" w:sz="0" w:space="0" w:color="auto"/>
                <w:left w:val="none" w:sz="0" w:space="0" w:color="auto"/>
                <w:bottom w:val="none" w:sz="0" w:space="0" w:color="auto"/>
                <w:right w:val="none" w:sz="0" w:space="0" w:color="auto"/>
              </w:divBdr>
            </w:div>
            <w:div w:id="2016299321">
              <w:marLeft w:val="0"/>
              <w:marRight w:val="0"/>
              <w:marTop w:val="0"/>
              <w:marBottom w:val="0"/>
              <w:divBdr>
                <w:top w:val="none" w:sz="0" w:space="0" w:color="auto"/>
                <w:left w:val="none" w:sz="0" w:space="0" w:color="auto"/>
                <w:bottom w:val="none" w:sz="0" w:space="0" w:color="auto"/>
                <w:right w:val="none" w:sz="0" w:space="0" w:color="auto"/>
              </w:divBdr>
            </w:div>
            <w:div w:id="569270896">
              <w:marLeft w:val="0"/>
              <w:marRight w:val="0"/>
              <w:marTop w:val="0"/>
              <w:marBottom w:val="0"/>
              <w:divBdr>
                <w:top w:val="none" w:sz="0" w:space="0" w:color="auto"/>
                <w:left w:val="none" w:sz="0" w:space="0" w:color="auto"/>
                <w:bottom w:val="none" w:sz="0" w:space="0" w:color="auto"/>
                <w:right w:val="none" w:sz="0" w:space="0" w:color="auto"/>
              </w:divBdr>
            </w:div>
            <w:div w:id="236133108">
              <w:marLeft w:val="0"/>
              <w:marRight w:val="0"/>
              <w:marTop w:val="0"/>
              <w:marBottom w:val="0"/>
              <w:divBdr>
                <w:top w:val="none" w:sz="0" w:space="0" w:color="auto"/>
                <w:left w:val="none" w:sz="0" w:space="0" w:color="auto"/>
                <w:bottom w:val="none" w:sz="0" w:space="0" w:color="auto"/>
                <w:right w:val="none" w:sz="0" w:space="0" w:color="auto"/>
              </w:divBdr>
            </w:div>
            <w:div w:id="488835175">
              <w:marLeft w:val="0"/>
              <w:marRight w:val="0"/>
              <w:marTop w:val="0"/>
              <w:marBottom w:val="0"/>
              <w:divBdr>
                <w:top w:val="none" w:sz="0" w:space="0" w:color="auto"/>
                <w:left w:val="none" w:sz="0" w:space="0" w:color="auto"/>
                <w:bottom w:val="none" w:sz="0" w:space="0" w:color="auto"/>
                <w:right w:val="none" w:sz="0" w:space="0" w:color="auto"/>
              </w:divBdr>
            </w:div>
            <w:div w:id="1927418693">
              <w:marLeft w:val="0"/>
              <w:marRight w:val="0"/>
              <w:marTop w:val="0"/>
              <w:marBottom w:val="0"/>
              <w:divBdr>
                <w:top w:val="none" w:sz="0" w:space="0" w:color="auto"/>
                <w:left w:val="none" w:sz="0" w:space="0" w:color="auto"/>
                <w:bottom w:val="none" w:sz="0" w:space="0" w:color="auto"/>
                <w:right w:val="none" w:sz="0" w:space="0" w:color="auto"/>
              </w:divBdr>
            </w:div>
          </w:divsChild>
        </w:div>
        <w:div w:id="934706238">
          <w:marLeft w:val="0"/>
          <w:marRight w:val="0"/>
          <w:marTop w:val="0"/>
          <w:marBottom w:val="120"/>
          <w:divBdr>
            <w:top w:val="none" w:sz="0" w:space="0" w:color="auto"/>
            <w:left w:val="none" w:sz="0" w:space="0" w:color="auto"/>
            <w:bottom w:val="none" w:sz="0" w:space="0" w:color="auto"/>
            <w:right w:val="none" w:sz="0" w:space="0" w:color="auto"/>
          </w:divBdr>
          <w:divsChild>
            <w:div w:id="794519625">
              <w:marLeft w:val="0"/>
              <w:marRight w:val="0"/>
              <w:marTop w:val="0"/>
              <w:marBottom w:val="0"/>
              <w:divBdr>
                <w:top w:val="none" w:sz="0" w:space="0" w:color="auto"/>
                <w:left w:val="none" w:sz="0" w:space="0" w:color="auto"/>
                <w:bottom w:val="none" w:sz="0" w:space="0" w:color="auto"/>
                <w:right w:val="none" w:sz="0" w:space="0" w:color="auto"/>
              </w:divBdr>
            </w:div>
            <w:div w:id="1500342258">
              <w:marLeft w:val="0"/>
              <w:marRight w:val="0"/>
              <w:marTop w:val="0"/>
              <w:marBottom w:val="0"/>
              <w:divBdr>
                <w:top w:val="none" w:sz="0" w:space="0" w:color="auto"/>
                <w:left w:val="none" w:sz="0" w:space="0" w:color="auto"/>
                <w:bottom w:val="none" w:sz="0" w:space="0" w:color="auto"/>
                <w:right w:val="none" w:sz="0" w:space="0" w:color="auto"/>
              </w:divBdr>
            </w:div>
            <w:div w:id="1757482257">
              <w:marLeft w:val="0"/>
              <w:marRight w:val="0"/>
              <w:marTop w:val="0"/>
              <w:marBottom w:val="0"/>
              <w:divBdr>
                <w:top w:val="none" w:sz="0" w:space="0" w:color="auto"/>
                <w:left w:val="none" w:sz="0" w:space="0" w:color="auto"/>
                <w:bottom w:val="none" w:sz="0" w:space="0" w:color="auto"/>
                <w:right w:val="none" w:sz="0" w:space="0" w:color="auto"/>
              </w:divBdr>
            </w:div>
            <w:div w:id="1152797191">
              <w:marLeft w:val="0"/>
              <w:marRight w:val="0"/>
              <w:marTop w:val="0"/>
              <w:marBottom w:val="0"/>
              <w:divBdr>
                <w:top w:val="none" w:sz="0" w:space="0" w:color="auto"/>
                <w:left w:val="none" w:sz="0" w:space="0" w:color="auto"/>
                <w:bottom w:val="none" w:sz="0" w:space="0" w:color="auto"/>
                <w:right w:val="none" w:sz="0" w:space="0" w:color="auto"/>
              </w:divBdr>
            </w:div>
            <w:div w:id="2080396376">
              <w:marLeft w:val="0"/>
              <w:marRight w:val="0"/>
              <w:marTop w:val="0"/>
              <w:marBottom w:val="0"/>
              <w:divBdr>
                <w:top w:val="none" w:sz="0" w:space="0" w:color="auto"/>
                <w:left w:val="none" w:sz="0" w:space="0" w:color="auto"/>
                <w:bottom w:val="none" w:sz="0" w:space="0" w:color="auto"/>
                <w:right w:val="none" w:sz="0" w:space="0" w:color="auto"/>
              </w:divBdr>
            </w:div>
            <w:div w:id="1511526135">
              <w:marLeft w:val="0"/>
              <w:marRight w:val="0"/>
              <w:marTop w:val="0"/>
              <w:marBottom w:val="0"/>
              <w:divBdr>
                <w:top w:val="none" w:sz="0" w:space="0" w:color="auto"/>
                <w:left w:val="none" w:sz="0" w:space="0" w:color="auto"/>
                <w:bottom w:val="none" w:sz="0" w:space="0" w:color="auto"/>
                <w:right w:val="none" w:sz="0" w:space="0" w:color="auto"/>
              </w:divBdr>
            </w:div>
            <w:div w:id="604116110">
              <w:marLeft w:val="0"/>
              <w:marRight w:val="0"/>
              <w:marTop w:val="0"/>
              <w:marBottom w:val="0"/>
              <w:divBdr>
                <w:top w:val="none" w:sz="0" w:space="0" w:color="auto"/>
                <w:left w:val="none" w:sz="0" w:space="0" w:color="auto"/>
                <w:bottom w:val="none" w:sz="0" w:space="0" w:color="auto"/>
                <w:right w:val="none" w:sz="0" w:space="0" w:color="auto"/>
              </w:divBdr>
            </w:div>
            <w:div w:id="437140438">
              <w:marLeft w:val="0"/>
              <w:marRight w:val="0"/>
              <w:marTop w:val="0"/>
              <w:marBottom w:val="0"/>
              <w:divBdr>
                <w:top w:val="none" w:sz="0" w:space="0" w:color="auto"/>
                <w:left w:val="none" w:sz="0" w:space="0" w:color="auto"/>
                <w:bottom w:val="none" w:sz="0" w:space="0" w:color="auto"/>
                <w:right w:val="none" w:sz="0" w:space="0" w:color="auto"/>
              </w:divBdr>
            </w:div>
            <w:div w:id="187988787">
              <w:marLeft w:val="0"/>
              <w:marRight w:val="0"/>
              <w:marTop w:val="0"/>
              <w:marBottom w:val="0"/>
              <w:divBdr>
                <w:top w:val="none" w:sz="0" w:space="0" w:color="auto"/>
                <w:left w:val="none" w:sz="0" w:space="0" w:color="auto"/>
                <w:bottom w:val="none" w:sz="0" w:space="0" w:color="auto"/>
                <w:right w:val="none" w:sz="0" w:space="0" w:color="auto"/>
              </w:divBdr>
            </w:div>
            <w:div w:id="1960410322">
              <w:marLeft w:val="0"/>
              <w:marRight w:val="0"/>
              <w:marTop w:val="0"/>
              <w:marBottom w:val="0"/>
              <w:divBdr>
                <w:top w:val="none" w:sz="0" w:space="0" w:color="auto"/>
                <w:left w:val="none" w:sz="0" w:space="0" w:color="auto"/>
                <w:bottom w:val="none" w:sz="0" w:space="0" w:color="auto"/>
                <w:right w:val="none" w:sz="0" w:space="0" w:color="auto"/>
              </w:divBdr>
            </w:div>
            <w:div w:id="1059279569">
              <w:marLeft w:val="0"/>
              <w:marRight w:val="0"/>
              <w:marTop w:val="0"/>
              <w:marBottom w:val="0"/>
              <w:divBdr>
                <w:top w:val="none" w:sz="0" w:space="0" w:color="auto"/>
                <w:left w:val="none" w:sz="0" w:space="0" w:color="auto"/>
                <w:bottom w:val="none" w:sz="0" w:space="0" w:color="auto"/>
                <w:right w:val="none" w:sz="0" w:space="0" w:color="auto"/>
              </w:divBdr>
            </w:div>
          </w:divsChild>
        </w:div>
        <w:div w:id="93863940">
          <w:marLeft w:val="0"/>
          <w:marRight w:val="0"/>
          <w:marTop w:val="0"/>
          <w:marBottom w:val="120"/>
          <w:divBdr>
            <w:top w:val="none" w:sz="0" w:space="0" w:color="auto"/>
            <w:left w:val="none" w:sz="0" w:space="0" w:color="auto"/>
            <w:bottom w:val="none" w:sz="0" w:space="0" w:color="auto"/>
            <w:right w:val="none" w:sz="0" w:space="0" w:color="auto"/>
          </w:divBdr>
          <w:divsChild>
            <w:div w:id="277757688">
              <w:marLeft w:val="0"/>
              <w:marRight w:val="0"/>
              <w:marTop w:val="0"/>
              <w:marBottom w:val="0"/>
              <w:divBdr>
                <w:top w:val="none" w:sz="0" w:space="0" w:color="auto"/>
                <w:left w:val="none" w:sz="0" w:space="0" w:color="auto"/>
                <w:bottom w:val="none" w:sz="0" w:space="0" w:color="auto"/>
                <w:right w:val="none" w:sz="0" w:space="0" w:color="auto"/>
              </w:divBdr>
            </w:div>
            <w:div w:id="1301963489">
              <w:marLeft w:val="0"/>
              <w:marRight w:val="0"/>
              <w:marTop w:val="0"/>
              <w:marBottom w:val="0"/>
              <w:divBdr>
                <w:top w:val="none" w:sz="0" w:space="0" w:color="auto"/>
                <w:left w:val="none" w:sz="0" w:space="0" w:color="auto"/>
                <w:bottom w:val="none" w:sz="0" w:space="0" w:color="auto"/>
                <w:right w:val="none" w:sz="0" w:space="0" w:color="auto"/>
              </w:divBdr>
            </w:div>
            <w:div w:id="1784962838">
              <w:marLeft w:val="0"/>
              <w:marRight w:val="0"/>
              <w:marTop w:val="0"/>
              <w:marBottom w:val="0"/>
              <w:divBdr>
                <w:top w:val="none" w:sz="0" w:space="0" w:color="auto"/>
                <w:left w:val="none" w:sz="0" w:space="0" w:color="auto"/>
                <w:bottom w:val="none" w:sz="0" w:space="0" w:color="auto"/>
                <w:right w:val="none" w:sz="0" w:space="0" w:color="auto"/>
              </w:divBdr>
            </w:div>
            <w:div w:id="25955475">
              <w:marLeft w:val="0"/>
              <w:marRight w:val="0"/>
              <w:marTop w:val="0"/>
              <w:marBottom w:val="0"/>
              <w:divBdr>
                <w:top w:val="none" w:sz="0" w:space="0" w:color="auto"/>
                <w:left w:val="none" w:sz="0" w:space="0" w:color="auto"/>
                <w:bottom w:val="none" w:sz="0" w:space="0" w:color="auto"/>
                <w:right w:val="none" w:sz="0" w:space="0" w:color="auto"/>
              </w:divBdr>
            </w:div>
            <w:div w:id="1651326423">
              <w:marLeft w:val="0"/>
              <w:marRight w:val="0"/>
              <w:marTop w:val="0"/>
              <w:marBottom w:val="0"/>
              <w:divBdr>
                <w:top w:val="none" w:sz="0" w:space="0" w:color="auto"/>
                <w:left w:val="none" w:sz="0" w:space="0" w:color="auto"/>
                <w:bottom w:val="none" w:sz="0" w:space="0" w:color="auto"/>
                <w:right w:val="none" w:sz="0" w:space="0" w:color="auto"/>
              </w:divBdr>
            </w:div>
          </w:divsChild>
        </w:div>
        <w:div w:id="1219777431">
          <w:marLeft w:val="0"/>
          <w:marRight w:val="0"/>
          <w:marTop w:val="0"/>
          <w:marBottom w:val="120"/>
          <w:divBdr>
            <w:top w:val="none" w:sz="0" w:space="0" w:color="auto"/>
            <w:left w:val="none" w:sz="0" w:space="0" w:color="auto"/>
            <w:bottom w:val="none" w:sz="0" w:space="0" w:color="auto"/>
            <w:right w:val="none" w:sz="0" w:space="0" w:color="auto"/>
          </w:divBdr>
          <w:divsChild>
            <w:div w:id="2057316104">
              <w:marLeft w:val="0"/>
              <w:marRight w:val="0"/>
              <w:marTop w:val="0"/>
              <w:marBottom w:val="0"/>
              <w:divBdr>
                <w:top w:val="none" w:sz="0" w:space="0" w:color="auto"/>
                <w:left w:val="none" w:sz="0" w:space="0" w:color="auto"/>
                <w:bottom w:val="none" w:sz="0" w:space="0" w:color="auto"/>
                <w:right w:val="none" w:sz="0" w:space="0" w:color="auto"/>
              </w:divBdr>
            </w:div>
            <w:div w:id="2016573013">
              <w:marLeft w:val="0"/>
              <w:marRight w:val="0"/>
              <w:marTop w:val="0"/>
              <w:marBottom w:val="0"/>
              <w:divBdr>
                <w:top w:val="none" w:sz="0" w:space="0" w:color="auto"/>
                <w:left w:val="none" w:sz="0" w:space="0" w:color="auto"/>
                <w:bottom w:val="none" w:sz="0" w:space="0" w:color="auto"/>
                <w:right w:val="none" w:sz="0" w:space="0" w:color="auto"/>
              </w:divBdr>
            </w:div>
            <w:div w:id="1273051074">
              <w:marLeft w:val="0"/>
              <w:marRight w:val="0"/>
              <w:marTop w:val="0"/>
              <w:marBottom w:val="0"/>
              <w:divBdr>
                <w:top w:val="none" w:sz="0" w:space="0" w:color="auto"/>
                <w:left w:val="none" w:sz="0" w:space="0" w:color="auto"/>
                <w:bottom w:val="none" w:sz="0" w:space="0" w:color="auto"/>
                <w:right w:val="none" w:sz="0" w:space="0" w:color="auto"/>
              </w:divBdr>
            </w:div>
            <w:div w:id="382170223">
              <w:marLeft w:val="0"/>
              <w:marRight w:val="0"/>
              <w:marTop w:val="0"/>
              <w:marBottom w:val="0"/>
              <w:divBdr>
                <w:top w:val="none" w:sz="0" w:space="0" w:color="auto"/>
                <w:left w:val="none" w:sz="0" w:space="0" w:color="auto"/>
                <w:bottom w:val="none" w:sz="0" w:space="0" w:color="auto"/>
                <w:right w:val="none" w:sz="0" w:space="0" w:color="auto"/>
              </w:divBdr>
            </w:div>
            <w:div w:id="1795557385">
              <w:marLeft w:val="0"/>
              <w:marRight w:val="0"/>
              <w:marTop w:val="0"/>
              <w:marBottom w:val="0"/>
              <w:divBdr>
                <w:top w:val="none" w:sz="0" w:space="0" w:color="auto"/>
                <w:left w:val="none" w:sz="0" w:space="0" w:color="auto"/>
                <w:bottom w:val="none" w:sz="0" w:space="0" w:color="auto"/>
                <w:right w:val="none" w:sz="0" w:space="0" w:color="auto"/>
              </w:divBdr>
            </w:div>
          </w:divsChild>
        </w:div>
        <w:div w:id="46226033">
          <w:marLeft w:val="0"/>
          <w:marRight w:val="0"/>
          <w:marTop w:val="0"/>
          <w:marBottom w:val="120"/>
          <w:divBdr>
            <w:top w:val="none" w:sz="0" w:space="0" w:color="auto"/>
            <w:left w:val="none" w:sz="0" w:space="0" w:color="auto"/>
            <w:bottom w:val="none" w:sz="0" w:space="0" w:color="auto"/>
            <w:right w:val="none" w:sz="0" w:space="0" w:color="auto"/>
          </w:divBdr>
          <w:divsChild>
            <w:div w:id="1672102819">
              <w:marLeft w:val="0"/>
              <w:marRight w:val="0"/>
              <w:marTop w:val="0"/>
              <w:marBottom w:val="0"/>
              <w:divBdr>
                <w:top w:val="none" w:sz="0" w:space="0" w:color="auto"/>
                <w:left w:val="none" w:sz="0" w:space="0" w:color="auto"/>
                <w:bottom w:val="none" w:sz="0" w:space="0" w:color="auto"/>
                <w:right w:val="none" w:sz="0" w:space="0" w:color="auto"/>
              </w:divBdr>
            </w:div>
            <w:div w:id="1925145887">
              <w:marLeft w:val="0"/>
              <w:marRight w:val="0"/>
              <w:marTop w:val="0"/>
              <w:marBottom w:val="0"/>
              <w:divBdr>
                <w:top w:val="none" w:sz="0" w:space="0" w:color="auto"/>
                <w:left w:val="none" w:sz="0" w:space="0" w:color="auto"/>
                <w:bottom w:val="none" w:sz="0" w:space="0" w:color="auto"/>
                <w:right w:val="none" w:sz="0" w:space="0" w:color="auto"/>
              </w:divBdr>
            </w:div>
            <w:div w:id="2006587390">
              <w:marLeft w:val="0"/>
              <w:marRight w:val="0"/>
              <w:marTop w:val="0"/>
              <w:marBottom w:val="0"/>
              <w:divBdr>
                <w:top w:val="none" w:sz="0" w:space="0" w:color="auto"/>
                <w:left w:val="none" w:sz="0" w:space="0" w:color="auto"/>
                <w:bottom w:val="none" w:sz="0" w:space="0" w:color="auto"/>
                <w:right w:val="none" w:sz="0" w:space="0" w:color="auto"/>
              </w:divBdr>
            </w:div>
            <w:div w:id="1732925440">
              <w:marLeft w:val="0"/>
              <w:marRight w:val="0"/>
              <w:marTop w:val="0"/>
              <w:marBottom w:val="0"/>
              <w:divBdr>
                <w:top w:val="none" w:sz="0" w:space="0" w:color="auto"/>
                <w:left w:val="none" w:sz="0" w:space="0" w:color="auto"/>
                <w:bottom w:val="none" w:sz="0" w:space="0" w:color="auto"/>
                <w:right w:val="none" w:sz="0" w:space="0" w:color="auto"/>
              </w:divBdr>
            </w:div>
            <w:div w:id="312026410">
              <w:marLeft w:val="0"/>
              <w:marRight w:val="0"/>
              <w:marTop w:val="0"/>
              <w:marBottom w:val="0"/>
              <w:divBdr>
                <w:top w:val="none" w:sz="0" w:space="0" w:color="auto"/>
                <w:left w:val="none" w:sz="0" w:space="0" w:color="auto"/>
                <w:bottom w:val="none" w:sz="0" w:space="0" w:color="auto"/>
                <w:right w:val="none" w:sz="0" w:space="0" w:color="auto"/>
              </w:divBdr>
            </w:div>
            <w:div w:id="1300382057">
              <w:marLeft w:val="0"/>
              <w:marRight w:val="0"/>
              <w:marTop w:val="0"/>
              <w:marBottom w:val="0"/>
              <w:divBdr>
                <w:top w:val="none" w:sz="0" w:space="0" w:color="auto"/>
                <w:left w:val="none" w:sz="0" w:space="0" w:color="auto"/>
                <w:bottom w:val="none" w:sz="0" w:space="0" w:color="auto"/>
                <w:right w:val="none" w:sz="0" w:space="0" w:color="auto"/>
              </w:divBdr>
            </w:div>
          </w:divsChild>
        </w:div>
        <w:div w:id="1234506271">
          <w:marLeft w:val="0"/>
          <w:marRight w:val="0"/>
          <w:marTop w:val="0"/>
          <w:marBottom w:val="120"/>
          <w:divBdr>
            <w:top w:val="none" w:sz="0" w:space="0" w:color="auto"/>
            <w:left w:val="none" w:sz="0" w:space="0" w:color="auto"/>
            <w:bottom w:val="none" w:sz="0" w:space="0" w:color="auto"/>
            <w:right w:val="none" w:sz="0" w:space="0" w:color="auto"/>
          </w:divBdr>
          <w:divsChild>
            <w:div w:id="970400258">
              <w:marLeft w:val="0"/>
              <w:marRight w:val="0"/>
              <w:marTop w:val="0"/>
              <w:marBottom w:val="0"/>
              <w:divBdr>
                <w:top w:val="none" w:sz="0" w:space="0" w:color="auto"/>
                <w:left w:val="none" w:sz="0" w:space="0" w:color="auto"/>
                <w:bottom w:val="none" w:sz="0" w:space="0" w:color="auto"/>
                <w:right w:val="none" w:sz="0" w:space="0" w:color="auto"/>
              </w:divBdr>
            </w:div>
            <w:div w:id="1033313064">
              <w:marLeft w:val="0"/>
              <w:marRight w:val="0"/>
              <w:marTop w:val="0"/>
              <w:marBottom w:val="0"/>
              <w:divBdr>
                <w:top w:val="none" w:sz="0" w:space="0" w:color="auto"/>
                <w:left w:val="none" w:sz="0" w:space="0" w:color="auto"/>
                <w:bottom w:val="none" w:sz="0" w:space="0" w:color="auto"/>
                <w:right w:val="none" w:sz="0" w:space="0" w:color="auto"/>
              </w:divBdr>
            </w:div>
            <w:div w:id="1313174819">
              <w:marLeft w:val="0"/>
              <w:marRight w:val="0"/>
              <w:marTop w:val="0"/>
              <w:marBottom w:val="0"/>
              <w:divBdr>
                <w:top w:val="none" w:sz="0" w:space="0" w:color="auto"/>
                <w:left w:val="none" w:sz="0" w:space="0" w:color="auto"/>
                <w:bottom w:val="none" w:sz="0" w:space="0" w:color="auto"/>
                <w:right w:val="none" w:sz="0" w:space="0" w:color="auto"/>
              </w:divBdr>
            </w:div>
            <w:div w:id="1855340618">
              <w:marLeft w:val="0"/>
              <w:marRight w:val="0"/>
              <w:marTop w:val="0"/>
              <w:marBottom w:val="0"/>
              <w:divBdr>
                <w:top w:val="none" w:sz="0" w:space="0" w:color="auto"/>
                <w:left w:val="none" w:sz="0" w:space="0" w:color="auto"/>
                <w:bottom w:val="none" w:sz="0" w:space="0" w:color="auto"/>
                <w:right w:val="none" w:sz="0" w:space="0" w:color="auto"/>
              </w:divBdr>
            </w:div>
            <w:div w:id="1856455597">
              <w:marLeft w:val="0"/>
              <w:marRight w:val="0"/>
              <w:marTop w:val="0"/>
              <w:marBottom w:val="0"/>
              <w:divBdr>
                <w:top w:val="none" w:sz="0" w:space="0" w:color="auto"/>
                <w:left w:val="none" w:sz="0" w:space="0" w:color="auto"/>
                <w:bottom w:val="none" w:sz="0" w:space="0" w:color="auto"/>
                <w:right w:val="none" w:sz="0" w:space="0" w:color="auto"/>
              </w:divBdr>
            </w:div>
            <w:div w:id="1895316018">
              <w:marLeft w:val="0"/>
              <w:marRight w:val="0"/>
              <w:marTop w:val="0"/>
              <w:marBottom w:val="0"/>
              <w:divBdr>
                <w:top w:val="none" w:sz="0" w:space="0" w:color="auto"/>
                <w:left w:val="none" w:sz="0" w:space="0" w:color="auto"/>
                <w:bottom w:val="none" w:sz="0" w:space="0" w:color="auto"/>
                <w:right w:val="none" w:sz="0" w:space="0" w:color="auto"/>
              </w:divBdr>
            </w:div>
            <w:div w:id="436608293">
              <w:marLeft w:val="0"/>
              <w:marRight w:val="0"/>
              <w:marTop w:val="0"/>
              <w:marBottom w:val="0"/>
              <w:divBdr>
                <w:top w:val="none" w:sz="0" w:space="0" w:color="auto"/>
                <w:left w:val="none" w:sz="0" w:space="0" w:color="auto"/>
                <w:bottom w:val="none" w:sz="0" w:space="0" w:color="auto"/>
                <w:right w:val="none" w:sz="0" w:space="0" w:color="auto"/>
              </w:divBdr>
            </w:div>
            <w:div w:id="688988963">
              <w:marLeft w:val="0"/>
              <w:marRight w:val="0"/>
              <w:marTop w:val="0"/>
              <w:marBottom w:val="0"/>
              <w:divBdr>
                <w:top w:val="none" w:sz="0" w:space="0" w:color="auto"/>
                <w:left w:val="none" w:sz="0" w:space="0" w:color="auto"/>
                <w:bottom w:val="none" w:sz="0" w:space="0" w:color="auto"/>
                <w:right w:val="none" w:sz="0" w:space="0" w:color="auto"/>
              </w:divBdr>
            </w:div>
            <w:div w:id="20251937">
              <w:marLeft w:val="0"/>
              <w:marRight w:val="0"/>
              <w:marTop w:val="0"/>
              <w:marBottom w:val="0"/>
              <w:divBdr>
                <w:top w:val="none" w:sz="0" w:space="0" w:color="auto"/>
                <w:left w:val="none" w:sz="0" w:space="0" w:color="auto"/>
                <w:bottom w:val="none" w:sz="0" w:space="0" w:color="auto"/>
                <w:right w:val="none" w:sz="0" w:space="0" w:color="auto"/>
              </w:divBdr>
            </w:div>
            <w:div w:id="1256135499">
              <w:marLeft w:val="0"/>
              <w:marRight w:val="0"/>
              <w:marTop w:val="0"/>
              <w:marBottom w:val="0"/>
              <w:divBdr>
                <w:top w:val="none" w:sz="0" w:space="0" w:color="auto"/>
                <w:left w:val="none" w:sz="0" w:space="0" w:color="auto"/>
                <w:bottom w:val="none" w:sz="0" w:space="0" w:color="auto"/>
                <w:right w:val="none" w:sz="0" w:space="0" w:color="auto"/>
              </w:divBdr>
            </w:div>
            <w:div w:id="699091407">
              <w:marLeft w:val="0"/>
              <w:marRight w:val="0"/>
              <w:marTop w:val="0"/>
              <w:marBottom w:val="0"/>
              <w:divBdr>
                <w:top w:val="none" w:sz="0" w:space="0" w:color="auto"/>
                <w:left w:val="none" w:sz="0" w:space="0" w:color="auto"/>
                <w:bottom w:val="none" w:sz="0" w:space="0" w:color="auto"/>
                <w:right w:val="none" w:sz="0" w:space="0" w:color="auto"/>
              </w:divBdr>
            </w:div>
            <w:div w:id="824736863">
              <w:marLeft w:val="0"/>
              <w:marRight w:val="0"/>
              <w:marTop w:val="0"/>
              <w:marBottom w:val="0"/>
              <w:divBdr>
                <w:top w:val="none" w:sz="0" w:space="0" w:color="auto"/>
                <w:left w:val="none" w:sz="0" w:space="0" w:color="auto"/>
                <w:bottom w:val="none" w:sz="0" w:space="0" w:color="auto"/>
                <w:right w:val="none" w:sz="0" w:space="0" w:color="auto"/>
              </w:divBdr>
            </w:div>
            <w:div w:id="36973009">
              <w:marLeft w:val="0"/>
              <w:marRight w:val="0"/>
              <w:marTop w:val="0"/>
              <w:marBottom w:val="0"/>
              <w:divBdr>
                <w:top w:val="none" w:sz="0" w:space="0" w:color="auto"/>
                <w:left w:val="none" w:sz="0" w:space="0" w:color="auto"/>
                <w:bottom w:val="none" w:sz="0" w:space="0" w:color="auto"/>
                <w:right w:val="none" w:sz="0" w:space="0" w:color="auto"/>
              </w:divBdr>
            </w:div>
            <w:div w:id="1511484603">
              <w:marLeft w:val="0"/>
              <w:marRight w:val="0"/>
              <w:marTop w:val="0"/>
              <w:marBottom w:val="0"/>
              <w:divBdr>
                <w:top w:val="none" w:sz="0" w:space="0" w:color="auto"/>
                <w:left w:val="none" w:sz="0" w:space="0" w:color="auto"/>
                <w:bottom w:val="none" w:sz="0" w:space="0" w:color="auto"/>
                <w:right w:val="none" w:sz="0" w:space="0" w:color="auto"/>
              </w:divBdr>
            </w:div>
            <w:div w:id="1975867208">
              <w:marLeft w:val="0"/>
              <w:marRight w:val="0"/>
              <w:marTop w:val="0"/>
              <w:marBottom w:val="0"/>
              <w:divBdr>
                <w:top w:val="none" w:sz="0" w:space="0" w:color="auto"/>
                <w:left w:val="none" w:sz="0" w:space="0" w:color="auto"/>
                <w:bottom w:val="none" w:sz="0" w:space="0" w:color="auto"/>
                <w:right w:val="none" w:sz="0" w:space="0" w:color="auto"/>
              </w:divBdr>
            </w:div>
            <w:div w:id="330715704">
              <w:marLeft w:val="0"/>
              <w:marRight w:val="0"/>
              <w:marTop w:val="0"/>
              <w:marBottom w:val="0"/>
              <w:divBdr>
                <w:top w:val="none" w:sz="0" w:space="0" w:color="auto"/>
                <w:left w:val="none" w:sz="0" w:space="0" w:color="auto"/>
                <w:bottom w:val="none" w:sz="0" w:space="0" w:color="auto"/>
                <w:right w:val="none" w:sz="0" w:space="0" w:color="auto"/>
              </w:divBdr>
            </w:div>
            <w:div w:id="1241673510">
              <w:marLeft w:val="0"/>
              <w:marRight w:val="0"/>
              <w:marTop w:val="0"/>
              <w:marBottom w:val="0"/>
              <w:divBdr>
                <w:top w:val="none" w:sz="0" w:space="0" w:color="auto"/>
                <w:left w:val="none" w:sz="0" w:space="0" w:color="auto"/>
                <w:bottom w:val="none" w:sz="0" w:space="0" w:color="auto"/>
                <w:right w:val="none" w:sz="0" w:space="0" w:color="auto"/>
              </w:divBdr>
            </w:div>
            <w:div w:id="824132001">
              <w:marLeft w:val="0"/>
              <w:marRight w:val="0"/>
              <w:marTop w:val="0"/>
              <w:marBottom w:val="0"/>
              <w:divBdr>
                <w:top w:val="none" w:sz="0" w:space="0" w:color="auto"/>
                <w:left w:val="none" w:sz="0" w:space="0" w:color="auto"/>
                <w:bottom w:val="none" w:sz="0" w:space="0" w:color="auto"/>
                <w:right w:val="none" w:sz="0" w:space="0" w:color="auto"/>
              </w:divBdr>
            </w:div>
          </w:divsChild>
        </w:div>
        <w:div w:id="1697348552">
          <w:marLeft w:val="0"/>
          <w:marRight w:val="0"/>
          <w:marTop w:val="0"/>
          <w:marBottom w:val="120"/>
          <w:divBdr>
            <w:top w:val="none" w:sz="0" w:space="0" w:color="auto"/>
            <w:left w:val="none" w:sz="0" w:space="0" w:color="auto"/>
            <w:bottom w:val="none" w:sz="0" w:space="0" w:color="auto"/>
            <w:right w:val="none" w:sz="0" w:space="0" w:color="auto"/>
          </w:divBdr>
          <w:divsChild>
            <w:div w:id="910046201">
              <w:marLeft w:val="0"/>
              <w:marRight w:val="0"/>
              <w:marTop w:val="0"/>
              <w:marBottom w:val="0"/>
              <w:divBdr>
                <w:top w:val="none" w:sz="0" w:space="0" w:color="auto"/>
                <w:left w:val="none" w:sz="0" w:space="0" w:color="auto"/>
                <w:bottom w:val="none" w:sz="0" w:space="0" w:color="auto"/>
                <w:right w:val="none" w:sz="0" w:space="0" w:color="auto"/>
              </w:divBdr>
            </w:div>
            <w:div w:id="1743675576">
              <w:marLeft w:val="0"/>
              <w:marRight w:val="0"/>
              <w:marTop w:val="0"/>
              <w:marBottom w:val="0"/>
              <w:divBdr>
                <w:top w:val="none" w:sz="0" w:space="0" w:color="auto"/>
                <w:left w:val="none" w:sz="0" w:space="0" w:color="auto"/>
                <w:bottom w:val="none" w:sz="0" w:space="0" w:color="auto"/>
                <w:right w:val="none" w:sz="0" w:space="0" w:color="auto"/>
              </w:divBdr>
            </w:div>
            <w:div w:id="435367910">
              <w:marLeft w:val="0"/>
              <w:marRight w:val="0"/>
              <w:marTop w:val="0"/>
              <w:marBottom w:val="0"/>
              <w:divBdr>
                <w:top w:val="none" w:sz="0" w:space="0" w:color="auto"/>
                <w:left w:val="none" w:sz="0" w:space="0" w:color="auto"/>
                <w:bottom w:val="none" w:sz="0" w:space="0" w:color="auto"/>
                <w:right w:val="none" w:sz="0" w:space="0" w:color="auto"/>
              </w:divBdr>
            </w:div>
            <w:div w:id="531725962">
              <w:marLeft w:val="0"/>
              <w:marRight w:val="0"/>
              <w:marTop w:val="0"/>
              <w:marBottom w:val="0"/>
              <w:divBdr>
                <w:top w:val="none" w:sz="0" w:space="0" w:color="auto"/>
                <w:left w:val="none" w:sz="0" w:space="0" w:color="auto"/>
                <w:bottom w:val="none" w:sz="0" w:space="0" w:color="auto"/>
                <w:right w:val="none" w:sz="0" w:space="0" w:color="auto"/>
              </w:divBdr>
            </w:div>
            <w:div w:id="876704078">
              <w:marLeft w:val="0"/>
              <w:marRight w:val="0"/>
              <w:marTop w:val="0"/>
              <w:marBottom w:val="0"/>
              <w:divBdr>
                <w:top w:val="none" w:sz="0" w:space="0" w:color="auto"/>
                <w:left w:val="none" w:sz="0" w:space="0" w:color="auto"/>
                <w:bottom w:val="none" w:sz="0" w:space="0" w:color="auto"/>
                <w:right w:val="none" w:sz="0" w:space="0" w:color="auto"/>
              </w:divBdr>
            </w:div>
            <w:div w:id="1916931311">
              <w:marLeft w:val="0"/>
              <w:marRight w:val="0"/>
              <w:marTop w:val="0"/>
              <w:marBottom w:val="0"/>
              <w:divBdr>
                <w:top w:val="none" w:sz="0" w:space="0" w:color="auto"/>
                <w:left w:val="none" w:sz="0" w:space="0" w:color="auto"/>
                <w:bottom w:val="none" w:sz="0" w:space="0" w:color="auto"/>
                <w:right w:val="none" w:sz="0" w:space="0" w:color="auto"/>
              </w:divBdr>
            </w:div>
            <w:div w:id="791439263">
              <w:marLeft w:val="0"/>
              <w:marRight w:val="0"/>
              <w:marTop w:val="0"/>
              <w:marBottom w:val="0"/>
              <w:divBdr>
                <w:top w:val="none" w:sz="0" w:space="0" w:color="auto"/>
                <w:left w:val="none" w:sz="0" w:space="0" w:color="auto"/>
                <w:bottom w:val="none" w:sz="0" w:space="0" w:color="auto"/>
                <w:right w:val="none" w:sz="0" w:space="0" w:color="auto"/>
              </w:divBdr>
            </w:div>
          </w:divsChild>
        </w:div>
        <w:div w:id="1550535494">
          <w:marLeft w:val="0"/>
          <w:marRight w:val="0"/>
          <w:marTop w:val="0"/>
          <w:marBottom w:val="120"/>
          <w:divBdr>
            <w:top w:val="none" w:sz="0" w:space="0" w:color="auto"/>
            <w:left w:val="none" w:sz="0" w:space="0" w:color="auto"/>
            <w:bottom w:val="none" w:sz="0" w:space="0" w:color="auto"/>
            <w:right w:val="none" w:sz="0" w:space="0" w:color="auto"/>
          </w:divBdr>
          <w:divsChild>
            <w:div w:id="1183520433">
              <w:marLeft w:val="0"/>
              <w:marRight w:val="0"/>
              <w:marTop w:val="0"/>
              <w:marBottom w:val="0"/>
              <w:divBdr>
                <w:top w:val="none" w:sz="0" w:space="0" w:color="auto"/>
                <w:left w:val="none" w:sz="0" w:space="0" w:color="auto"/>
                <w:bottom w:val="none" w:sz="0" w:space="0" w:color="auto"/>
                <w:right w:val="none" w:sz="0" w:space="0" w:color="auto"/>
              </w:divBdr>
            </w:div>
            <w:div w:id="278072578">
              <w:marLeft w:val="0"/>
              <w:marRight w:val="0"/>
              <w:marTop w:val="0"/>
              <w:marBottom w:val="0"/>
              <w:divBdr>
                <w:top w:val="none" w:sz="0" w:space="0" w:color="auto"/>
                <w:left w:val="none" w:sz="0" w:space="0" w:color="auto"/>
                <w:bottom w:val="none" w:sz="0" w:space="0" w:color="auto"/>
                <w:right w:val="none" w:sz="0" w:space="0" w:color="auto"/>
              </w:divBdr>
            </w:div>
            <w:div w:id="217479272">
              <w:marLeft w:val="0"/>
              <w:marRight w:val="0"/>
              <w:marTop w:val="0"/>
              <w:marBottom w:val="0"/>
              <w:divBdr>
                <w:top w:val="none" w:sz="0" w:space="0" w:color="auto"/>
                <w:left w:val="none" w:sz="0" w:space="0" w:color="auto"/>
                <w:bottom w:val="none" w:sz="0" w:space="0" w:color="auto"/>
                <w:right w:val="none" w:sz="0" w:space="0" w:color="auto"/>
              </w:divBdr>
            </w:div>
            <w:div w:id="1442603808">
              <w:marLeft w:val="0"/>
              <w:marRight w:val="0"/>
              <w:marTop w:val="0"/>
              <w:marBottom w:val="0"/>
              <w:divBdr>
                <w:top w:val="none" w:sz="0" w:space="0" w:color="auto"/>
                <w:left w:val="none" w:sz="0" w:space="0" w:color="auto"/>
                <w:bottom w:val="none" w:sz="0" w:space="0" w:color="auto"/>
                <w:right w:val="none" w:sz="0" w:space="0" w:color="auto"/>
              </w:divBdr>
            </w:div>
            <w:div w:id="2030910090">
              <w:marLeft w:val="0"/>
              <w:marRight w:val="0"/>
              <w:marTop w:val="0"/>
              <w:marBottom w:val="0"/>
              <w:divBdr>
                <w:top w:val="none" w:sz="0" w:space="0" w:color="auto"/>
                <w:left w:val="none" w:sz="0" w:space="0" w:color="auto"/>
                <w:bottom w:val="none" w:sz="0" w:space="0" w:color="auto"/>
                <w:right w:val="none" w:sz="0" w:space="0" w:color="auto"/>
              </w:divBdr>
            </w:div>
            <w:div w:id="1500000596">
              <w:marLeft w:val="0"/>
              <w:marRight w:val="0"/>
              <w:marTop w:val="0"/>
              <w:marBottom w:val="0"/>
              <w:divBdr>
                <w:top w:val="none" w:sz="0" w:space="0" w:color="auto"/>
                <w:left w:val="none" w:sz="0" w:space="0" w:color="auto"/>
                <w:bottom w:val="none" w:sz="0" w:space="0" w:color="auto"/>
                <w:right w:val="none" w:sz="0" w:space="0" w:color="auto"/>
              </w:divBdr>
            </w:div>
            <w:div w:id="126431917">
              <w:marLeft w:val="0"/>
              <w:marRight w:val="0"/>
              <w:marTop w:val="0"/>
              <w:marBottom w:val="0"/>
              <w:divBdr>
                <w:top w:val="none" w:sz="0" w:space="0" w:color="auto"/>
                <w:left w:val="none" w:sz="0" w:space="0" w:color="auto"/>
                <w:bottom w:val="none" w:sz="0" w:space="0" w:color="auto"/>
                <w:right w:val="none" w:sz="0" w:space="0" w:color="auto"/>
              </w:divBdr>
            </w:div>
            <w:div w:id="521284198">
              <w:marLeft w:val="0"/>
              <w:marRight w:val="0"/>
              <w:marTop w:val="0"/>
              <w:marBottom w:val="0"/>
              <w:divBdr>
                <w:top w:val="none" w:sz="0" w:space="0" w:color="auto"/>
                <w:left w:val="none" w:sz="0" w:space="0" w:color="auto"/>
                <w:bottom w:val="none" w:sz="0" w:space="0" w:color="auto"/>
                <w:right w:val="none" w:sz="0" w:space="0" w:color="auto"/>
              </w:divBdr>
            </w:div>
            <w:div w:id="317029877">
              <w:marLeft w:val="0"/>
              <w:marRight w:val="0"/>
              <w:marTop w:val="0"/>
              <w:marBottom w:val="0"/>
              <w:divBdr>
                <w:top w:val="none" w:sz="0" w:space="0" w:color="auto"/>
                <w:left w:val="none" w:sz="0" w:space="0" w:color="auto"/>
                <w:bottom w:val="none" w:sz="0" w:space="0" w:color="auto"/>
                <w:right w:val="none" w:sz="0" w:space="0" w:color="auto"/>
              </w:divBdr>
            </w:div>
            <w:div w:id="1126384955">
              <w:marLeft w:val="0"/>
              <w:marRight w:val="0"/>
              <w:marTop w:val="0"/>
              <w:marBottom w:val="0"/>
              <w:divBdr>
                <w:top w:val="none" w:sz="0" w:space="0" w:color="auto"/>
                <w:left w:val="none" w:sz="0" w:space="0" w:color="auto"/>
                <w:bottom w:val="none" w:sz="0" w:space="0" w:color="auto"/>
                <w:right w:val="none" w:sz="0" w:space="0" w:color="auto"/>
              </w:divBdr>
            </w:div>
            <w:div w:id="2114587542">
              <w:marLeft w:val="0"/>
              <w:marRight w:val="0"/>
              <w:marTop w:val="0"/>
              <w:marBottom w:val="0"/>
              <w:divBdr>
                <w:top w:val="none" w:sz="0" w:space="0" w:color="auto"/>
                <w:left w:val="none" w:sz="0" w:space="0" w:color="auto"/>
                <w:bottom w:val="none" w:sz="0" w:space="0" w:color="auto"/>
                <w:right w:val="none" w:sz="0" w:space="0" w:color="auto"/>
              </w:divBdr>
            </w:div>
            <w:div w:id="1909800040">
              <w:marLeft w:val="0"/>
              <w:marRight w:val="0"/>
              <w:marTop w:val="0"/>
              <w:marBottom w:val="0"/>
              <w:divBdr>
                <w:top w:val="none" w:sz="0" w:space="0" w:color="auto"/>
                <w:left w:val="none" w:sz="0" w:space="0" w:color="auto"/>
                <w:bottom w:val="none" w:sz="0" w:space="0" w:color="auto"/>
                <w:right w:val="none" w:sz="0" w:space="0" w:color="auto"/>
              </w:divBdr>
            </w:div>
            <w:div w:id="2070882854">
              <w:marLeft w:val="0"/>
              <w:marRight w:val="0"/>
              <w:marTop w:val="0"/>
              <w:marBottom w:val="0"/>
              <w:divBdr>
                <w:top w:val="none" w:sz="0" w:space="0" w:color="auto"/>
                <w:left w:val="none" w:sz="0" w:space="0" w:color="auto"/>
                <w:bottom w:val="none" w:sz="0" w:space="0" w:color="auto"/>
                <w:right w:val="none" w:sz="0" w:space="0" w:color="auto"/>
              </w:divBdr>
            </w:div>
            <w:div w:id="403645227">
              <w:marLeft w:val="0"/>
              <w:marRight w:val="0"/>
              <w:marTop w:val="0"/>
              <w:marBottom w:val="0"/>
              <w:divBdr>
                <w:top w:val="none" w:sz="0" w:space="0" w:color="auto"/>
                <w:left w:val="none" w:sz="0" w:space="0" w:color="auto"/>
                <w:bottom w:val="none" w:sz="0" w:space="0" w:color="auto"/>
                <w:right w:val="none" w:sz="0" w:space="0" w:color="auto"/>
              </w:divBdr>
            </w:div>
            <w:div w:id="760830592">
              <w:marLeft w:val="0"/>
              <w:marRight w:val="0"/>
              <w:marTop w:val="0"/>
              <w:marBottom w:val="0"/>
              <w:divBdr>
                <w:top w:val="none" w:sz="0" w:space="0" w:color="auto"/>
                <w:left w:val="none" w:sz="0" w:space="0" w:color="auto"/>
                <w:bottom w:val="none" w:sz="0" w:space="0" w:color="auto"/>
                <w:right w:val="none" w:sz="0" w:space="0" w:color="auto"/>
              </w:divBdr>
            </w:div>
            <w:div w:id="376466962">
              <w:marLeft w:val="0"/>
              <w:marRight w:val="0"/>
              <w:marTop w:val="0"/>
              <w:marBottom w:val="0"/>
              <w:divBdr>
                <w:top w:val="none" w:sz="0" w:space="0" w:color="auto"/>
                <w:left w:val="none" w:sz="0" w:space="0" w:color="auto"/>
                <w:bottom w:val="none" w:sz="0" w:space="0" w:color="auto"/>
                <w:right w:val="none" w:sz="0" w:space="0" w:color="auto"/>
              </w:divBdr>
            </w:div>
            <w:div w:id="1476483610">
              <w:marLeft w:val="0"/>
              <w:marRight w:val="0"/>
              <w:marTop w:val="0"/>
              <w:marBottom w:val="0"/>
              <w:divBdr>
                <w:top w:val="none" w:sz="0" w:space="0" w:color="auto"/>
                <w:left w:val="none" w:sz="0" w:space="0" w:color="auto"/>
                <w:bottom w:val="none" w:sz="0" w:space="0" w:color="auto"/>
                <w:right w:val="none" w:sz="0" w:space="0" w:color="auto"/>
              </w:divBdr>
            </w:div>
            <w:div w:id="1066606137">
              <w:marLeft w:val="0"/>
              <w:marRight w:val="0"/>
              <w:marTop w:val="0"/>
              <w:marBottom w:val="0"/>
              <w:divBdr>
                <w:top w:val="none" w:sz="0" w:space="0" w:color="auto"/>
                <w:left w:val="none" w:sz="0" w:space="0" w:color="auto"/>
                <w:bottom w:val="none" w:sz="0" w:space="0" w:color="auto"/>
                <w:right w:val="none" w:sz="0" w:space="0" w:color="auto"/>
              </w:divBdr>
            </w:div>
            <w:div w:id="1856377690">
              <w:marLeft w:val="0"/>
              <w:marRight w:val="0"/>
              <w:marTop w:val="0"/>
              <w:marBottom w:val="0"/>
              <w:divBdr>
                <w:top w:val="none" w:sz="0" w:space="0" w:color="auto"/>
                <w:left w:val="none" w:sz="0" w:space="0" w:color="auto"/>
                <w:bottom w:val="none" w:sz="0" w:space="0" w:color="auto"/>
                <w:right w:val="none" w:sz="0" w:space="0" w:color="auto"/>
              </w:divBdr>
            </w:div>
            <w:div w:id="1692300424">
              <w:marLeft w:val="0"/>
              <w:marRight w:val="0"/>
              <w:marTop w:val="0"/>
              <w:marBottom w:val="0"/>
              <w:divBdr>
                <w:top w:val="none" w:sz="0" w:space="0" w:color="auto"/>
                <w:left w:val="none" w:sz="0" w:space="0" w:color="auto"/>
                <w:bottom w:val="none" w:sz="0" w:space="0" w:color="auto"/>
                <w:right w:val="none" w:sz="0" w:space="0" w:color="auto"/>
              </w:divBdr>
            </w:div>
            <w:div w:id="650712535">
              <w:marLeft w:val="0"/>
              <w:marRight w:val="0"/>
              <w:marTop w:val="0"/>
              <w:marBottom w:val="0"/>
              <w:divBdr>
                <w:top w:val="none" w:sz="0" w:space="0" w:color="auto"/>
                <w:left w:val="none" w:sz="0" w:space="0" w:color="auto"/>
                <w:bottom w:val="none" w:sz="0" w:space="0" w:color="auto"/>
                <w:right w:val="none" w:sz="0" w:space="0" w:color="auto"/>
              </w:divBdr>
            </w:div>
          </w:divsChild>
        </w:div>
        <w:div w:id="1543975183">
          <w:marLeft w:val="0"/>
          <w:marRight w:val="0"/>
          <w:marTop w:val="0"/>
          <w:marBottom w:val="120"/>
          <w:divBdr>
            <w:top w:val="none" w:sz="0" w:space="0" w:color="auto"/>
            <w:left w:val="none" w:sz="0" w:space="0" w:color="auto"/>
            <w:bottom w:val="none" w:sz="0" w:space="0" w:color="auto"/>
            <w:right w:val="none" w:sz="0" w:space="0" w:color="auto"/>
          </w:divBdr>
          <w:divsChild>
            <w:div w:id="1751534566">
              <w:marLeft w:val="0"/>
              <w:marRight w:val="0"/>
              <w:marTop w:val="0"/>
              <w:marBottom w:val="0"/>
              <w:divBdr>
                <w:top w:val="none" w:sz="0" w:space="0" w:color="auto"/>
                <w:left w:val="none" w:sz="0" w:space="0" w:color="auto"/>
                <w:bottom w:val="none" w:sz="0" w:space="0" w:color="auto"/>
                <w:right w:val="none" w:sz="0" w:space="0" w:color="auto"/>
              </w:divBdr>
            </w:div>
          </w:divsChild>
        </w:div>
        <w:div w:id="859391825">
          <w:marLeft w:val="0"/>
          <w:marRight w:val="0"/>
          <w:marTop w:val="0"/>
          <w:marBottom w:val="120"/>
          <w:divBdr>
            <w:top w:val="none" w:sz="0" w:space="0" w:color="auto"/>
            <w:left w:val="none" w:sz="0" w:space="0" w:color="auto"/>
            <w:bottom w:val="none" w:sz="0" w:space="0" w:color="auto"/>
            <w:right w:val="none" w:sz="0" w:space="0" w:color="auto"/>
          </w:divBdr>
          <w:divsChild>
            <w:div w:id="313069605">
              <w:marLeft w:val="0"/>
              <w:marRight w:val="0"/>
              <w:marTop w:val="0"/>
              <w:marBottom w:val="0"/>
              <w:divBdr>
                <w:top w:val="none" w:sz="0" w:space="0" w:color="auto"/>
                <w:left w:val="none" w:sz="0" w:space="0" w:color="auto"/>
                <w:bottom w:val="none" w:sz="0" w:space="0" w:color="auto"/>
                <w:right w:val="none" w:sz="0" w:space="0" w:color="auto"/>
              </w:divBdr>
            </w:div>
            <w:div w:id="1734741884">
              <w:marLeft w:val="0"/>
              <w:marRight w:val="0"/>
              <w:marTop w:val="0"/>
              <w:marBottom w:val="0"/>
              <w:divBdr>
                <w:top w:val="none" w:sz="0" w:space="0" w:color="auto"/>
                <w:left w:val="none" w:sz="0" w:space="0" w:color="auto"/>
                <w:bottom w:val="none" w:sz="0" w:space="0" w:color="auto"/>
                <w:right w:val="none" w:sz="0" w:space="0" w:color="auto"/>
              </w:divBdr>
            </w:div>
            <w:div w:id="323245838">
              <w:marLeft w:val="0"/>
              <w:marRight w:val="0"/>
              <w:marTop w:val="0"/>
              <w:marBottom w:val="0"/>
              <w:divBdr>
                <w:top w:val="none" w:sz="0" w:space="0" w:color="auto"/>
                <w:left w:val="none" w:sz="0" w:space="0" w:color="auto"/>
                <w:bottom w:val="none" w:sz="0" w:space="0" w:color="auto"/>
                <w:right w:val="none" w:sz="0" w:space="0" w:color="auto"/>
              </w:divBdr>
            </w:div>
            <w:div w:id="1207790877">
              <w:marLeft w:val="0"/>
              <w:marRight w:val="0"/>
              <w:marTop w:val="0"/>
              <w:marBottom w:val="0"/>
              <w:divBdr>
                <w:top w:val="none" w:sz="0" w:space="0" w:color="auto"/>
                <w:left w:val="none" w:sz="0" w:space="0" w:color="auto"/>
                <w:bottom w:val="none" w:sz="0" w:space="0" w:color="auto"/>
                <w:right w:val="none" w:sz="0" w:space="0" w:color="auto"/>
              </w:divBdr>
            </w:div>
            <w:div w:id="209656957">
              <w:marLeft w:val="0"/>
              <w:marRight w:val="0"/>
              <w:marTop w:val="0"/>
              <w:marBottom w:val="0"/>
              <w:divBdr>
                <w:top w:val="none" w:sz="0" w:space="0" w:color="auto"/>
                <w:left w:val="none" w:sz="0" w:space="0" w:color="auto"/>
                <w:bottom w:val="none" w:sz="0" w:space="0" w:color="auto"/>
                <w:right w:val="none" w:sz="0" w:space="0" w:color="auto"/>
              </w:divBdr>
            </w:div>
            <w:div w:id="2103448338">
              <w:marLeft w:val="0"/>
              <w:marRight w:val="0"/>
              <w:marTop w:val="0"/>
              <w:marBottom w:val="0"/>
              <w:divBdr>
                <w:top w:val="none" w:sz="0" w:space="0" w:color="auto"/>
                <w:left w:val="none" w:sz="0" w:space="0" w:color="auto"/>
                <w:bottom w:val="none" w:sz="0" w:space="0" w:color="auto"/>
                <w:right w:val="none" w:sz="0" w:space="0" w:color="auto"/>
              </w:divBdr>
            </w:div>
            <w:div w:id="559054560">
              <w:marLeft w:val="0"/>
              <w:marRight w:val="0"/>
              <w:marTop w:val="0"/>
              <w:marBottom w:val="0"/>
              <w:divBdr>
                <w:top w:val="none" w:sz="0" w:space="0" w:color="auto"/>
                <w:left w:val="none" w:sz="0" w:space="0" w:color="auto"/>
                <w:bottom w:val="none" w:sz="0" w:space="0" w:color="auto"/>
                <w:right w:val="none" w:sz="0" w:space="0" w:color="auto"/>
              </w:divBdr>
            </w:div>
            <w:div w:id="345908346">
              <w:marLeft w:val="0"/>
              <w:marRight w:val="0"/>
              <w:marTop w:val="0"/>
              <w:marBottom w:val="0"/>
              <w:divBdr>
                <w:top w:val="none" w:sz="0" w:space="0" w:color="auto"/>
                <w:left w:val="none" w:sz="0" w:space="0" w:color="auto"/>
                <w:bottom w:val="none" w:sz="0" w:space="0" w:color="auto"/>
                <w:right w:val="none" w:sz="0" w:space="0" w:color="auto"/>
              </w:divBdr>
            </w:div>
            <w:div w:id="1935168283">
              <w:marLeft w:val="0"/>
              <w:marRight w:val="0"/>
              <w:marTop w:val="0"/>
              <w:marBottom w:val="0"/>
              <w:divBdr>
                <w:top w:val="none" w:sz="0" w:space="0" w:color="auto"/>
                <w:left w:val="none" w:sz="0" w:space="0" w:color="auto"/>
                <w:bottom w:val="none" w:sz="0" w:space="0" w:color="auto"/>
                <w:right w:val="none" w:sz="0" w:space="0" w:color="auto"/>
              </w:divBdr>
            </w:div>
            <w:div w:id="1506238659">
              <w:marLeft w:val="0"/>
              <w:marRight w:val="0"/>
              <w:marTop w:val="0"/>
              <w:marBottom w:val="0"/>
              <w:divBdr>
                <w:top w:val="none" w:sz="0" w:space="0" w:color="auto"/>
                <w:left w:val="none" w:sz="0" w:space="0" w:color="auto"/>
                <w:bottom w:val="none" w:sz="0" w:space="0" w:color="auto"/>
                <w:right w:val="none" w:sz="0" w:space="0" w:color="auto"/>
              </w:divBdr>
            </w:div>
          </w:divsChild>
        </w:div>
        <w:div w:id="916863689">
          <w:marLeft w:val="0"/>
          <w:marRight w:val="0"/>
          <w:marTop w:val="0"/>
          <w:marBottom w:val="120"/>
          <w:divBdr>
            <w:top w:val="none" w:sz="0" w:space="0" w:color="auto"/>
            <w:left w:val="none" w:sz="0" w:space="0" w:color="auto"/>
            <w:bottom w:val="none" w:sz="0" w:space="0" w:color="auto"/>
            <w:right w:val="none" w:sz="0" w:space="0" w:color="auto"/>
          </w:divBdr>
          <w:divsChild>
            <w:div w:id="199632925">
              <w:marLeft w:val="0"/>
              <w:marRight w:val="0"/>
              <w:marTop w:val="0"/>
              <w:marBottom w:val="0"/>
              <w:divBdr>
                <w:top w:val="none" w:sz="0" w:space="0" w:color="auto"/>
                <w:left w:val="none" w:sz="0" w:space="0" w:color="auto"/>
                <w:bottom w:val="none" w:sz="0" w:space="0" w:color="auto"/>
                <w:right w:val="none" w:sz="0" w:space="0" w:color="auto"/>
              </w:divBdr>
            </w:div>
            <w:div w:id="1901599659">
              <w:marLeft w:val="0"/>
              <w:marRight w:val="0"/>
              <w:marTop w:val="0"/>
              <w:marBottom w:val="0"/>
              <w:divBdr>
                <w:top w:val="none" w:sz="0" w:space="0" w:color="auto"/>
                <w:left w:val="none" w:sz="0" w:space="0" w:color="auto"/>
                <w:bottom w:val="none" w:sz="0" w:space="0" w:color="auto"/>
                <w:right w:val="none" w:sz="0" w:space="0" w:color="auto"/>
              </w:divBdr>
            </w:div>
            <w:div w:id="253705240">
              <w:marLeft w:val="0"/>
              <w:marRight w:val="0"/>
              <w:marTop w:val="0"/>
              <w:marBottom w:val="0"/>
              <w:divBdr>
                <w:top w:val="none" w:sz="0" w:space="0" w:color="auto"/>
                <w:left w:val="none" w:sz="0" w:space="0" w:color="auto"/>
                <w:bottom w:val="none" w:sz="0" w:space="0" w:color="auto"/>
                <w:right w:val="none" w:sz="0" w:space="0" w:color="auto"/>
              </w:divBdr>
            </w:div>
            <w:div w:id="2067416111">
              <w:marLeft w:val="0"/>
              <w:marRight w:val="0"/>
              <w:marTop w:val="0"/>
              <w:marBottom w:val="0"/>
              <w:divBdr>
                <w:top w:val="none" w:sz="0" w:space="0" w:color="auto"/>
                <w:left w:val="none" w:sz="0" w:space="0" w:color="auto"/>
                <w:bottom w:val="none" w:sz="0" w:space="0" w:color="auto"/>
                <w:right w:val="none" w:sz="0" w:space="0" w:color="auto"/>
              </w:divBdr>
            </w:div>
            <w:div w:id="1452944261">
              <w:marLeft w:val="0"/>
              <w:marRight w:val="0"/>
              <w:marTop w:val="0"/>
              <w:marBottom w:val="0"/>
              <w:divBdr>
                <w:top w:val="none" w:sz="0" w:space="0" w:color="auto"/>
                <w:left w:val="none" w:sz="0" w:space="0" w:color="auto"/>
                <w:bottom w:val="none" w:sz="0" w:space="0" w:color="auto"/>
                <w:right w:val="none" w:sz="0" w:space="0" w:color="auto"/>
              </w:divBdr>
            </w:div>
            <w:div w:id="450514410">
              <w:marLeft w:val="0"/>
              <w:marRight w:val="0"/>
              <w:marTop w:val="0"/>
              <w:marBottom w:val="0"/>
              <w:divBdr>
                <w:top w:val="none" w:sz="0" w:space="0" w:color="auto"/>
                <w:left w:val="none" w:sz="0" w:space="0" w:color="auto"/>
                <w:bottom w:val="none" w:sz="0" w:space="0" w:color="auto"/>
                <w:right w:val="none" w:sz="0" w:space="0" w:color="auto"/>
              </w:divBdr>
            </w:div>
            <w:div w:id="835195730">
              <w:marLeft w:val="0"/>
              <w:marRight w:val="0"/>
              <w:marTop w:val="0"/>
              <w:marBottom w:val="0"/>
              <w:divBdr>
                <w:top w:val="none" w:sz="0" w:space="0" w:color="auto"/>
                <w:left w:val="none" w:sz="0" w:space="0" w:color="auto"/>
                <w:bottom w:val="none" w:sz="0" w:space="0" w:color="auto"/>
                <w:right w:val="none" w:sz="0" w:space="0" w:color="auto"/>
              </w:divBdr>
            </w:div>
            <w:div w:id="801927472">
              <w:marLeft w:val="0"/>
              <w:marRight w:val="0"/>
              <w:marTop w:val="0"/>
              <w:marBottom w:val="0"/>
              <w:divBdr>
                <w:top w:val="none" w:sz="0" w:space="0" w:color="auto"/>
                <w:left w:val="none" w:sz="0" w:space="0" w:color="auto"/>
                <w:bottom w:val="none" w:sz="0" w:space="0" w:color="auto"/>
                <w:right w:val="none" w:sz="0" w:space="0" w:color="auto"/>
              </w:divBdr>
            </w:div>
            <w:div w:id="1872916319">
              <w:marLeft w:val="0"/>
              <w:marRight w:val="0"/>
              <w:marTop w:val="0"/>
              <w:marBottom w:val="0"/>
              <w:divBdr>
                <w:top w:val="none" w:sz="0" w:space="0" w:color="auto"/>
                <w:left w:val="none" w:sz="0" w:space="0" w:color="auto"/>
                <w:bottom w:val="none" w:sz="0" w:space="0" w:color="auto"/>
                <w:right w:val="none" w:sz="0" w:space="0" w:color="auto"/>
              </w:divBdr>
            </w:div>
          </w:divsChild>
        </w:div>
        <w:div w:id="1701004340">
          <w:marLeft w:val="0"/>
          <w:marRight w:val="0"/>
          <w:marTop w:val="0"/>
          <w:marBottom w:val="120"/>
          <w:divBdr>
            <w:top w:val="none" w:sz="0" w:space="0" w:color="auto"/>
            <w:left w:val="none" w:sz="0" w:space="0" w:color="auto"/>
            <w:bottom w:val="none" w:sz="0" w:space="0" w:color="auto"/>
            <w:right w:val="none" w:sz="0" w:space="0" w:color="auto"/>
          </w:divBdr>
          <w:divsChild>
            <w:div w:id="1198739938">
              <w:marLeft w:val="0"/>
              <w:marRight w:val="0"/>
              <w:marTop w:val="0"/>
              <w:marBottom w:val="0"/>
              <w:divBdr>
                <w:top w:val="none" w:sz="0" w:space="0" w:color="auto"/>
                <w:left w:val="none" w:sz="0" w:space="0" w:color="auto"/>
                <w:bottom w:val="none" w:sz="0" w:space="0" w:color="auto"/>
                <w:right w:val="none" w:sz="0" w:space="0" w:color="auto"/>
              </w:divBdr>
            </w:div>
            <w:div w:id="1989429880">
              <w:marLeft w:val="0"/>
              <w:marRight w:val="0"/>
              <w:marTop w:val="0"/>
              <w:marBottom w:val="0"/>
              <w:divBdr>
                <w:top w:val="none" w:sz="0" w:space="0" w:color="auto"/>
                <w:left w:val="none" w:sz="0" w:space="0" w:color="auto"/>
                <w:bottom w:val="none" w:sz="0" w:space="0" w:color="auto"/>
                <w:right w:val="none" w:sz="0" w:space="0" w:color="auto"/>
              </w:divBdr>
            </w:div>
            <w:div w:id="2071342036">
              <w:marLeft w:val="0"/>
              <w:marRight w:val="0"/>
              <w:marTop w:val="0"/>
              <w:marBottom w:val="0"/>
              <w:divBdr>
                <w:top w:val="none" w:sz="0" w:space="0" w:color="auto"/>
                <w:left w:val="none" w:sz="0" w:space="0" w:color="auto"/>
                <w:bottom w:val="none" w:sz="0" w:space="0" w:color="auto"/>
                <w:right w:val="none" w:sz="0" w:space="0" w:color="auto"/>
              </w:divBdr>
            </w:div>
            <w:div w:id="1732650614">
              <w:marLeft w:val="0"/>
              <w:marRight w:val="0"/>
              <w:marTop w:val="0"/>
              <w:marBottom w:val="0"/>
              <w:divBdr>
                <w:top w:val="none" w:sz="0" w:space="0" w:color="auto"/>
                <w:left w:val="none" w:sz="0" w:space="0" w:color="auto"/>
                <w:bottom w:val="none" w:sz="0" w:space="0" w:color="auto"/>
                <w:right w:val="none" w:sz="0" w:space="0" w:color="auto"/>
              </w:divBdr>
            </w:div>
            <w:div w:id="450516894">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028724085">
              <w:marLeft w:val="0"/>
              <w:marRight w:val="0"/>
              <w:marTop w:val="0"/>
              <w:marBottom w:val="0"/>
              <w:divBdr>
                <w:top w:val="none" w:sz="0" w:space="0" w:color="auto"/>
                <w:left w:val="none" w:sz="0" w:space="0" w:color="auto"/>
                <w:bottom w:val="none" w:sz="0" w:space="0" w:color="auto"/>
                <w:right w:val="none" w:sz="0" w:space="0" w:color="auto"/>
              </w:divBdr>
            </w:div>
            <w:div w:id="851914301">
              <w:marLeft w:val="0"/>
              <w:marRight w:val="0"/>
              <w:marTop w:val="0"/>
              <w:marBottom w:val="0"/>
              <w:divBdr>
                <w:top w:val="none" w:sz="0" w:space="0" w:color="auto"/>
                <w:left w:val="none" w:sz="0" w:space="0" w:color="auto"/>
                <w:bottom w:val="none" w:sz="0" w:space="0" w:color="auto"/>
                <w:right w:val="none" w:sz="0" w:space="0" w:color="auto"/>
              </w:divBdr>
            </w:div>
          </w:divsChild>
        </w:div>
        <w:div w:id="403265815">
          <w:marLeft w:val="0"/>
          <w:marRight w:val="0"/>
          <w:marTop w:val="0"/>
          <w:marBottom w:val="120"/>
          <w:divBdr>
            <w:top w:val="none" w:sz="0" w:space="0" w:color="auto"/>
            <w:left w:val="none" w:sz="0" w:space="0" w:color="auto"/>
            <w:bottom w:val="none" w:sz="0" w:space="0" w:color="auto"/>
            <w:right w:val="none" w:sz="0" w:space="0" w:color="auto"/>
          </w:divBdr>
          <w:divsChild>
            <w:div w:id="326978444">
              <w:marLeft w:val="0"/>
              <w:marRight w:val="0"/>
              <w:marTop w:val="0"/>
              <w:marBottom w:val="0"/>
              <w:divBdr>
                <w:top w:val="none" w:sz="0" w:space="0" w:color="auto"/>
                <w:left w:val="none" w:sz="0" w:space="0" w:color="auto"/>
                <w:bottom w:val="none" w:sz="0" w:space="0" w:color="auto"/>
                <w:right w:val="none" w:sz="0" w:space="0" w:color="auto"/>
              </w:divBdr>
            </w:div>
            <w:div w:id="1310864317">
              <w:marLeft w:val="0"/>
              <w:marRight w:val="0"/>
              <w:marTop w:val="0"/>
              <w:marBottom w:val="0"/>
              <w:divBdr>
                <w:top w:val="none" w:sz="0" w:space="0" w:color="auto"/>
                <w:left w:val="none" w:sz="0" w:space="0" w:color="auto"/>
                <w:bottom w:val="none" w:sz="0" w:space="0" w:color="auto"/>
                <w:right w:val="none" w:sz="0" w:space="0" w:color="auto"/>
              </w:divBdr>
            </w:div>
            <w:div w:id="1674911830">
              <w:marLeft w:val="0"/>
              <w:marRight w:val="0"/>
              <w:marTop w:val="0"/>
              <w:marBottom w:val="0"/>
              <w:divBdr>
                <w:top w:val="none" w:sz="0" w:space="0" w:color="auto"/>
                <w:left w:val="none" w:sz="0" w:space="0" w:color="auto"/>
                <w:bottom w:val="none" w:sz="0" w:space="0" w:color="auto"/>
                <w:right w:val="none" w:sz="0" w:space="0" w:color="auto"/>
              </w:divBdr>
            </w:div>
            <w:div w:id="552081242">
              <w:marLeft w:val="0"/>
              <w:marRight w:val="0"/>
              <w:marTop w:val="0"/>
              <w:marBottom w:val="0"/>
              <w:divBdr>
                <w:top w:val="none" w:sz="0" w:space="0" w:color="auto"/>
                <w:left w:val="none" w:sz="0" w:space="0" w:color="auto"/>
                <w:bottom w:val="none" w:sz="0" w:space="0" w:color="auto"/>
                <w:right w:val="none" w:sz="0" w:space="0" w:color="auto"/>
              </w:divBdr>
            </w:div>
            <w:div w:id="1662081435">
              <w:marLeft w:val="0"/>
              <w:marRight w:val="0"/>
              <w:marTop w:val="0"/>
              <w:marBottom w:val="0"/>
              <w:divBdr>
                <w:top w:val="none" w:sz="0" w:space="0" w:color="auto"/>
                <w:left w:val="none" w:sz="0" w:space="0" w:color="auto"/>
                <w:bottom w:val="none" w:sz="0" w:space="0" w:color="auto"/>
                <w:right w:val="none" w:sz="0" w:space="0" w:color="auto"/>
              </w:divBdr>
            </w:div>
            <w:div w:id="1088114180">
              <w:marLeft w:val="0"/>
              <w:marRight w:val="0"/>
              <w:marTop w:val="0"/>
              <w:marBottom w:val="0"/>
              <w:divBdr>
                <w:top w:val="none" w:sz="0" w:space="0" w:color="auto"/>
                <w:left w:val="none" w:sz="0" w:space="0" w:color="auto"/>
                <w:bottom w:val="none" w:sz="0" w:space="0" w:color="auto"/>
                <w:right w:val="none" w:sz="0" w:space="0" w:color="auto"/>
              </w:divBdr>
            </w:div>
          </w:divsChild>
        </w:div>
        <w:div w:id="1997802171">
          <w:marLeft w:val="0"/>
          <w:marRight w:val="0"/>
          <w:marTop w:val="0"/>
          <w:marBottom w:val="120"/>
          <w:divBdr>
            <w:top w:val="none" w:sz="0" w:space="0" w:color="auto"/>
            <w:left w:val="none" w:sz="0" w:space="0" w:color="auto"/>
            <w:bottom w:val="none" w:sz="0" w:space="0" w:color="auto"/>
            <w:right w:val="none" w:sz="0" w:space="0" w:color="auto"/>
          </w:divBdr>
          <w:divsChild>
            <w:div w:id="1490632603">
              <w:marLeft w:val="0"/>
              <w:marRight w:val="0"/>
              <w:marTop w:val="0"/>
              <w:marBottom w:val="0"/>
              <w:divBdr>
                <w:top w:val="none" w:sz="0" w:space="0" w:color="auto"/>
                <w:left w:val="none" w:sz="0" w:space="0" w:color="auto"/>
                <w:bottom w:val="none" w:sz="0" w:space="0" w:color="auto"/>
                <w:right w:val="none" w:sz="0" w:space="0" w:color="auto"/>
              </w:divBdr>
            </w:div>
            <w:div w:id="1001009552">
              <w:marLeft w:val="0"/>
              <w:marRight w:val="0"/>
              <w:marTop w:val="0"/>
              <w:marBottom w:val="0"/>
              <w:divBdr>
                <w:top w:val="none" w:sz="0" w:space="0" w:color="auto"/>
                <w:left w:val="none" w:sz="0" w:space="0" w:color="auto"/>
                <w:bottom w:val="none" w:sz="0" w:space="0" w:color="auto"/>
                <w:right w:val="none" w:sz="0" w:space="0" w:color="auto"/>
              </w:divBdr>
            </w:div>
          </w:divsChild>
        </w:div>
        <w:div w:id="1894079886">
          <w:marLeft w:val="0"/>
          <w:marRight w:val="0"/>
          <w:marTop w:val="0"/>
          <w:marBottom w:val="120"/>
          <w:divBdr>
            <w:top w:val="none" w:sz="0" w:space="0" w:color="auto"/>
            <w:left w:val="none" w:sz="0" w:space="0" w:color="auto"/>
            <w:bottom w:val="none" w:sz="0" w:space="0" w:color="auto"/>
            <w:right w:val="none" w:sz="0" w:space="0" w:color="auto"/>
          </w:divBdr>
          <w:divsChild>
            <w:div w:id="950935754">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120"/>
          <w:divBdr>
            <w:top w:val="none" w:sz="0" w:space="0" w:color="auto"/>
            <w:left w:val="none" w:sz="0" w:space="0" w:color="auto"/>
            <w:bottom w:val="none" w:sz="0" w:space="0" w:color="auto"/>
            <w:right w:val="none" w:sz="0" w:space="0" w:color="auto"/>
          </w:divBdr>
          <w:divsChild>
            <w:div w:id="1011252072">
              <w:marLeft w:val="0"/>
              <w:marRight w:val="0"/>
              <w:marTop w:val="0"/>
              <w:marBottom w:val="0"/>
              <w:divBdr>
                <w:top w:val="none" w:sz="0" w:space="0" w:color="auto"/>
                <w:left w:val="none" w:sz="0" w:space="0" w:color="auto"/>
                <w:bottom w:val="none" w:sz="0" w:space="0" w:color="auto"/>
                <w:right w:val="none" w:sz="0" w:space="0" w:color="auto"/>
              </w:divBdr>
            </w:div>
            <w:div w:id="1651061895">
              <w:marLeft w:val="0"/>
              <w:marRight w:val="0"/>
              <w:marTop w:val="0"/>
              <w:marBottom w:val="0"/>
              <w:divBdr>
                <w:top w:val="none" w:sz="0" w:space="0" w:color="auto"/>
                <w:left w:val="none" w:sz="0" w:space="0" w:color="auto"/>
                <w:bottom w:val="none" w:sz="0" w:space="0" w:color="auto"/>
                <w:right w:val="none" w:sz="0" w:space="0" w:color="auto"/>
              </w:divBdr>
            </w:div>
            <w:div w:id="766733083">
              <w:marLeft w:val="0"/>
              <w:marRight w:val="0"/>
              <w:marTop w:val="0"/>
              <w:marBottom w:val="0"/>
              <w:divBdr>
                <w:top w:val="none" w:sz="0" w:space="0" w:color="auto"/>
                <w:left w:val="none" w:sz="0" w:space="0" w:color="auto"/>
                <w:bottom w:val="none" w:sz="0" w:space="0" w:color="auto"/>
                <w:right w:val="none" w:sz="0" w:space="0" w:color="auto"/>
              </w:divBdr>
            </w:div>
            <w:div w:id="66192171">
              <w:marLeft w:val="0"/>
              <w:marRight w:val="0"/>
              <w:marTop w:val="0"/>
              <w:marBottom w:val="0"/>
              <w:divBdr>
                <w:top w:val="none" w:sz="0" w:space="0" w:color="auto"/>
                <w:left w:val="none" w:sz="0" w:space="0" w:color="auto"/>
                <w:bottom w:val="none" w:sz="0" w:space="0" w:color="auto"/>
                <w:right w:val="none" w:sz="0" w:space="0" w:color="auto"/>
              </w:divBdr>
            </w:div>
            <w:div w:id="522597473">
              <w:marLeft w:val="0"/>
              <w:marRight w:val="0"/>
              <w:marTop w:val="0"/>
              <w:marBottom w:val="0"/>
              <w:divBdr>
                <w:top w:val="none" w:sz="0" w:space="0" w:color="auto"/>
                <w:left w:val="none" w:sz="0" w:space="0" w:color="auto"/>
                <w:bottom w:val="none" w:sz="0" w:space="0" w:color="auto"/>
                <w:right w:val="none" w:sz="0" w:space="0" w:color="auto"/>
              </w:divBdr>
            </w:div>
            <w:div w:id="330302435">
              <w:marLeft w:val="0"/>
              <w:marRight w:val="0"/>
              <w:marTop w:val="0"/>
              <w:marBottom w:val="0"/>
              <w:divBdr>
                <w:top w:val="none" w:sz="0" w:space="0" w:color="auto"/>
                <w:left w:val="none" w:sz="0" w:space="0" w:color="auto"/>
                <w:bottom w:val="none" w:sz="0" w:space="0" w:color="auto"/>
                <w:right w:val="none" w:sz="0" w:space="0" w:color="auto"/>
              </w:divBdr>
            </w:div>
            <w:div w:id="678698854">
              <w:marLeft w:val="0"/>
              <w:marRight w:val="0"/>
              <w:marTop w:val="0"/>
              <w:marBottom w:val="0"/>
              <w:divBdr>
                <w:top w:val="none" w:sz="0" w:space="0" w:color="auto"/>
                <w:left w:val="none" w:sz="0" w:space="0" w:color="auto"/>
                <w:bottom w:val="none" w:sz="0" w:space="0" w:color="auto"/>
                <w:right w:val="none" w:sz="0" w:space="0" w:color="auto"/>
              </w:divBdr>
            </w:div>
          </w:divsChild>
        </w:div>
        <w:div w:id="1480537397">
          <w:marLeft w:val="0"/>
          <w:marRight w:val="0"/>
          <w:marTop w:val="150"/>
          <w:marBottom w:val="0"/>
          <w:divBdr>
            <w:top w:val="none" w:sz="0" w:space="0" w:color="auto"/>
            <w:left w:val="none" w:sz="0" w:space="0" w:color="auto"/>
            <w:bottom w:val="none" w:sz="0" w:space="0" w:color="auto"/>
            <w:right w:val="none" w:sz="0" w:space="0" w:color="auto"/>
          </w:divBdr>
        </w:div>
        <w:div w:id="553977379">
          <w:marLeft w:val="0"/>
          <w:marRight w:val="0"/>
          <w:marTop w:val="0"/>
          <w:marBottom w:val="120"/>
          <w:divBdr>
            <w:top w:val="none" w:sz="0" w:space="0" w:color="auto"/>
            <w:left w:val="none" w:sz="0" w:space="0" w:color="auto"/>
            <w:bottom w:val="none" w:sz="0" w:space="0" w:color="auto"/>
            <w:right w:val="none" w:sz="0" w:space="0" w:color="auto"/>
          </w:divBdr>
          <w:divsChild>
            <w:div w:id="1049649747">
              <w:marLeft w:val="0"/>
              <w:marRight w:val="0"/>
              <w:marTop w:val="0"/>
              <w:marBottom w:val="0"/>
              <w:divBdr>
                <w:top w:val="none" w:sz="0" w:space="0" w:color="auto"/>
                <w:left w:val="none" w:sz="0" w:space="0" w:color="auto"/>
                <w:bottom w:val="none" w:sz="0" w:space="0" w:color="auto"/>
                <w:right w:val="none" w:sz="0" w:space="0" w:color="auto"/>
              </w:divBdr>
            </w:div>
            <w:div w:id="943539276">
              <w:marLeft w:val="0"/>
              <w:marRight w:val="0"/>
              <w:marTop w:val="0"/>
              <w:marBottom w:val="0"/>
              <w:divBdr>
                <w:top w:val="none" w:sz="0" w:space="0" w:color="auto"/>
                <w:left w:val="none" w:sz="0" w:space="0" w:color="auto"/>
                <w:bottom w:val="none" w:sz="0" w:space="0" w:color="auto"/>
                <w:right w:val="none" w:sz="0" w:space="0" w:color="auto"/>
              </w:divBdr>
            </w:div>
            <w:div w:id="566300692">
              <w:marLeft w:val="0"/>
              <w:marRight w:val="0"/>
              <w:marTop w:val="0"/>
              <w:marBottom w:val="0"/>
              <w:divBdr>
                <w:top w:val="none" w:sz="0" w:space="0" w:color="auto"/>
                <w:left w:val="none" w:sz="0" w:space="0" w:color="auto"/>
                <w:bottom w:val="none" w:sz="0" w:space="0" w:color="auto"/>
                <w:right w:val="none" w:sz="0" w:space="0" w:color="auto"/>
              </w:divBdr>
            </w:div>
            <w:div w:id="1580672322">
              <w:marLeft w:val="0"/>
              <w:marRight w:val="0"/>
              <w:marTop w:val="0"/>
              <w:marBottom w:val="0"/>
              <w:divBdr>
                <w:top w:val="none" w:sz="0" w:space="0" w:color="auto"/>
                <w:left w:val="none" w:sz="0" w:space="0" w:color="auto"/>
                <w:bottom w:val="none" w:sz="0" w:space="0" w:color="auto"/>
                <w:right w:val="none" w:sz="0" w:space="0" w:color="auto"/>
              </w:divBdr>
            </w:div>
            <w:div w:id="2057389065">
              <w:marLeft w:val="0"/>
              <w:marRight w:val="0"/>
              <w:marTop w:val="0"/>
              <w:marBottom w:val="0"/>
              <w:divBdr>
                <w:top w:val="none" w:sz="0" w:space="0" w:color="auto"/>
                <w:left w:val="none" w:sz="0" w:space="0" w:color="auto"/>
                <w:bottom w:val="none" w:sz="0" w:space="0" w:color="auto"/>
                <w:right w:val="none" w:sz="0" w:space="0" w:color="auto"/>
              </w:divBdr>
            </w:div>
          </w:divsChild>
        </w:div>
        <w:div w:id="1024405177">
          <w:marLeft w:val="0"/>
          <w:marRight w:val="0"/>
          <w:marTop w:val="0"/>
          <w:marBottom w:val="120"/>
          <w:divBdr>
            <w:top w:val="none" w:sz="0" w:space="0" w:color="auto"/>
            <w:left w:val="none" w:sz="0" w:space="0" w:color="auto"/>
            <w:bottom w:val="none" w:sz="0" w:space="0" w:color="auto"/>
            <w:right w:val="none" w:sz="0" w:space="0" w:color="auto"/>
          </w:divBdr>
          <w:divsChild>
            <w:div w:id="76484336">
              <w:marLeft w:val="0"/>
              <w:marRight w:val="0"/>
              <w:marTop w:val="0"/>
              <w:marBottom w:val="0"/>
              <w:divBdr>
                <w:top w:val="none" w:sz="0" w:space="0" w:color="auto"/>
                <w:left w:val="none" w:sz="0" w:space="0" w:color="auto"/>
                <w:bottom w:val="none" w:sz="0" w:space="0" w:color="auto"/>
                <w:right w:val="none" w:sz="0" w:space="0" w:color="auto"/>
              </w:divBdr>
            </w:div>
            <w:div w:id="738133433">
              <w:marLeft w:val="0"/>
              <w:marRight w:val="0"/>
              <w:marTop w:val="0"/>
              <w:marBottom w:val="0"/>
              <w:divBdr>
                <w:top w:val="none" w:sz="0" w:space="0" w:color="auto"/>
                <w:left w:val="none" w:sz="0" w:space="0" w:color="auto"/>
                <w:bottom w:val="none" w:sz="0" w:space="0" w:color="auto"/>
                <w:right w:val="none" w:sz="0" w:space="0" w:color="auto"/>
              </w:divBdr>
            </w:div>
            <w:div w:id="148182532">
              <w:marLeft w:val="0"/>
              <w:marRight w:val="0"/>
              <w:marTop w:val="0"/>
              <w:marBottom w:val="0"/>
              <w:divBdr>
                <w:top w:val="none" w:sz="0" w:space="0" w:color="auto"/>
                <w:left w:val="none" w:sz="0" w:space="0" w:color="auto"/>
                <w:bottom w:val="none" w:sz="0" w:space="0" w:color="auto"/>
                <w:right w:val="none" w:sz="0" w:space="0" w:color="auto"/>
              </w:divBdr>
            </w:div>
            <w:div w:id="621956156">
              <w:marLeft w:val="0"/>
              <w:marRight w:val="0"/>
              <w:marTop w:val="0"/>
              <w:marBottom w:val="0"/>
              <w:divBdr>
                <w:top w:val="none" w:sz="0" w:space="0" w:color="auto"/>
                <w:left w:val="none" w:sz="0" w:space="0" w:color="auto"/>
                <w:bottom w:val="none" w:sz="0" w:space="0" w:color="auto"/>
                <w:right w:val="none" w:sz="0" w:space="0" w:color="auto"/>
              </w:divBdr>
            </w:div>
            <w:div w:id="1013334823">
              <w:marLeft w:val="0"/>
              <w:marRight w:val="0"/>
              <w:marTop w:val="0"/>
              <w:marBottom w:val="0"/>
              <w:divBdr>
                <w:top w:val="none" w:sz="0" w:space="0" w:color="auto"/>
                <w:left w:val="none" w:sz="0" w:space="0" w:color="auto"/>
                <w:bottom w:val="none" w:sz="0" w:space="0" w:color="auto"/>
                <w:right w:val="none" w:sz="0" w:space="0" w:color="auto"/>
              </w:divBdr>
            </w:div>
          </w:divsChild>
        </w:div>
        <w:div w:id="1431975069">
          <w:marLeft w:val="0"/>
          <w:marRight w:val="0"/>
          <w:marTop w:val="0"/>
          <w:marBottom w:val="120"/>
          <w:divBdr>
            <w:top w:val="none" w:sz="0" w:space="0" w:color="auto"/>
            <w:left w:val="none" w:sz="0" w:space="0" w:color="auto"/>
            <w:bottom w:val="none" w:sz="0" w:space="0" w:color="auto"/>
            <w:right w:val="none" w:sz="0" w:space="0" w:color="auto"/>
          </w:divBdr>
          <w:divsChild>
            <w:div w:id="2027637970">
              <w:marLeft w:val="0"/>
              <w:marRight w:val="0"/>
              <w:marTop w:val="0"/>
              <w:marBottom w:val="0"/>
              <w:divBdr>
                <w:top w:val="none" w:sz="0" w:space="0" w:color="auto"/>
                <w:left w:val="none" w:sz="0" w:space="0" w:color="auto"/>
                <w:bottom w:val="none" w:sz="0" w:space="0" w:color="auto"/>
                <w:right w:val="none" w:sz="0" w:space="0" w:color="auto"/>
              </w:divBdr>
            </w:div>
            <w:div w:id="1066562197">
              <w:marLeft w:val="0"/>
              <w:marRight w:val="0"/>
              <w:marTop w:val="0"/>
              <w:marBottom w:val="0"/>
              <w:divBdr>
                <w:top w:val="none" w:sz="0" w:space="0" w:color="auto"/>
                <w:left w:val="none" w:sz="0" w:space="0" w:color="auto"/>
                <w:bottom w:val="none" w:sz="0" w:space="0" w:color="auto"/>
                <w:right w:val="none" w:sz="0" w:space="0" w:color="auto"/>
              </w:divBdr>
            </w:div>
            <w:div w:id="1962883474">
              <w:marLeft w:val="0"/>
              <w:marRight w:val="0"/>
              <w:marTop w:val="0"/>
              <w:marBottom w:val="0"/>
              <w:divBdr>
                <w:top w:val="none" w:sz="0" w:space="0" w:color="auto"/>
                <w:left w:val="none" w:sz="0" w:space="0" w:color="auto"/>
                <w:bottom w:val="none" w:sz="0" w:space="0" w:color="auto"/>
                <w:right w:val="none" w:sz="0" w:space="0" w:color="auto"/>
              </w:divBdr>
            </w:div>
            <w:div w:id="821238929">
              <w:marLeft w:val="0"/>
              <w:marRight w:val="0"/>
              <w:marTop w:val="0"/>
              <w:marBottom w:val="0"/>
              <w:divBdr>
                <w:top w:val="none" w:sz="0" w:space="0" w:color="auto"/>
                <w:left w:val="none" w:sz="0" w:space="0" w:color="auto"/>
                <w:bottom w:val="none" w:sz="0" w:space="0" w:color="auto"/>
                <w:right w:val="none" w:sz="0" w:space="0" w:color="auto"/>
              </w:divBdr>
            </w:div>
            <w:div w:id="1683046413">
              <w:marLeft w:val="0"/>
              <w:marRight w:val="0"/>
              <w:marTop w:val="0"/>
              <w:marBottom w:val="0"/>
              <w:divBdr>
                <w:top w:val="none" w:sz="0" w:space="0" w:color="auto"/>
                <w:left w:val="none" w:sz="0" w:space="0" w:color="auto"/>
                <w:bottom w:val="none" w:sz="0" w:space="0" w:color="auto"/>
                <w:right w:val="none" w:sz="0" w:space="0" w:color="auto"/>
              </w:divBdr>
            </w:div>
            <w:div w:id="1035272569">
              <w:marLeft w:val="0"/>
              <w:marRight w:val="0"/>
              <w:marTop w:val="0"/>
              <w:marBottom w:val="0"/>
              <w:divBdr>
                <w:top w:val="none" w:sz="0" w:space="0" w:color="auto"/>
                <w:left w:val="none" w:sz="0" w:space="0" w:color="auto"/>
                <w:bottom w:val="none" w:sz="0" w:space="0" w:color="auto"/>
                <w:right w:val="none" w:sz="0" w:space="0" w:color="auto"/>
              </w:divBdr>
            </w:div>
            <w:div w:id="1970359361">
              <w:marLeft w:val="0"/>
              <w:marRight w:val="0"/>
              <w:marTop w:val="0"/>
              <w:marBottom w:val="0"/>
              <w:divBdr>
                <w:top w:val="none" w:sz="0" w:space="0" w:color="auto"/>
                <w:left w:val="none" w:sz="0" w:space="0" w:color="auto"/>
                <w:bottom w:val="none" w:sz="0" w:space="0" w:color="auto"/>
                <w:right w:val="none" w:sz="0" w:space="0" w:color="auto"/>
              </w:divBdr>
            </w:div>
            <w:div w:id="2101217516">
              <w:marLeft w:val="0"/>
              <w:marRight w:val="0"/>
              <w:marTop w:val="0"/>
              <w:marBottom w:val="0"/>
              <w:divBdr>
                <w:top w:val="none" w:sz="0" w:space="0" w:color="auto"/>
                <w:left w:val="none" w:sz="0" w:space="0" w:color="auto"/>
                <w:bottom w:val="none" w:sz="0" w:space="0" w:color="auto"/>
                <w:right w:val="none" w:sz="0" w:space="0" w:color="auto"/>
              </w:divBdr>
            </w:div>
          </w:divsChild>
        </w:div>
        <w:div w:id="478035429">
          <w:marLeft w:val="0"/>
          <w:marRight w:val="0"/>
          <w:marTop w:val="0"/>
          <w:marBottom w:val="120"/>
          <w:divBdr>
            <w:top w:val="none" w:sz="0" w:space="0" w:color="auto"/>
            <w:left w:val="none" w:sz="0" w:space="0" w:color="auto"/>
            <w:bottom w:val="none" w:sz="0" w:space="0" w:color="auto"/>
            <w:right w:val="none" w:sz="0" w:space="0" w:color="auto"/>
          </w:divBdr>
          <w:divsChild>
            <w:div w:id="364447170">
              <w:marLeft w:val="0"/>
              <w:marRight w:val="0"/>
              <w:marTop w:val="0"/>
              <w:marBottom w:val="0"/>
              <w:divBdr>
                <w:top w:val="none" w:sz="0" w:space="0" w:color="auto"/>
                <w:left w:val="none" w:sz="0" w:space="0" w:color="auto"/>
                <w:bottom w:val="none" w:sz="0" w:space="0" w:color="auto"/>
                <w:right w:val="none" w:sz="0" w:space="0" w:color="auto"/>
              </w:divBdr>
            </w:div>
            <w:div w:id="2097752102">
              <w:marLeft w:val="0"/>
              <w:marRight w:val="0"/>
              <w:marTop w:val="0"/>
              <w:marBottom w:val="0"/>
              <w:divBdr>
                <w:top w:val="none" w:sz="0" w:space="0" w:color="auto"/>
                <w:left w:val="none" w:sz="0" w:space="0" w:color="auto"/>
                <w:bottom w:val="none" w:sz="0" w:space="0" w:color="auto"/>
                <w:right w:val="none" w:sz="0" w:space="0" w:color="auto"/>
              </w:divBdr>
            </w:div>
            <w:div w:id="1151094407">
              <w:marLeft w:val="0"/>
              <w:marRight w:val="0"/>
              <w:marTop w:val="0"/>
              <w:marBottom w:val="0"/>
              <w:divBdr>
                <w:top w:val="none" w:sz="0" w:space="0" w:color="auto"/>
                <w:left w:val="none" w:sz="0" w:space="0" w:color="auto"/>
                <w:bottom w:val="none" w:sz="0" w:space="0" w:color="auto"/>
                <w:right w:val="none" w:sz="0" w:space="0" w:color="auto"/>
              </w:divBdr>
            </w:div>
            <w:div w:id="830759340">
              <w:marLeft w:val="0"/>
              <w:marRight w:val="0"/>
              <w:marTop w:val="0"/>
              <w:marBottom w:val="0"/>
              <w:divBdr>
                <w:top w:val="none" w:sz="0" w:space="0" w:color="auto"/>
                <w:left w:val="none" w:sz="0" w:space="0" w:color="auto"/>
                <w:bottom w:val="none" w:sz="0" w:space="0" w:color="auto"/>
                <w:right w:val="none" w:sz="0" w:space="0" w:color="auto"/>
              </w:divBdr>
            </w:div>
          </w:divsChild>
        </w:div>
        <w:div w:id="569852305">
          <w:marLeft w:val="0"/>
          <w:marRight w:val="0"/>
          <w:marTop w:val="0"/>
          <w:marBottom w:val="120"/>
          <w:divBdr>
            <w:top w:val="none" w:sz="0" w:space="0" w:color="auto"/>
            <w:left w:val="none" w:sz="0" w:space="0" w:color="auto"/>
            <w:bottom w:val="none" w:sz="0" w:space="0" w:color="auto"/>
            <w:right w:val="none" w:sz="0" w:space="0" w:color="auto"/>
          </w:divBdr>
          <w:divsChild>
            <w:div w:id="588346658">
              <w:marLeft w:val="0"/>
              <w:marRight w:val="0"/>
              <w:marTop w:val="0"/>
              <w:marBottom w:val="0"/>
              <w:divBdr>
                <w:top w:val="none" w:sz="0" w:space="0" w:color="auto"/>
                <w:left w:val="none" w:sz="0" w:space="0" w:color="auto"/>
                <w:bottom w:val="none" w:sz="0" w:space="0" w:color="auto"/>
                <w:right w:val="none" w:sz="0" w:space="0" w:color="auto"/>
              </w:divBdr>
            </w:div>
            <w:div w:id="901597498">
              <w:marLeft w:val="0"/>
              <w:marRight w:val="0"/>
              <w:marTop w:val="0"/>
              <w:marBottom w:val="0"/>
              <w:divBdr>
                <w:top w:val="none" w:sz="0" w:space="0" w:color="auto"/>
                <w:left w:val="none" w:sz="0" w:space="0" w:color="auto"/>
                <w:bottom w:val="none" w:sz="0" w:space="0" w:color="auto"/>
                <w:right w:val="none" w:sz="0" w:space="0" w:color="auto"/>
              </w:divBdr>
            </w:div>
            <w:div w:id="1122728520">
              <w:marLeft w:val="0"/>
              <w:marRight w:val="0"/>
              <w:marTop w:val="0"/>
              <w:marBottom w:val="0"/>
              <w:divBdr>
                <w:top w:val="none" w:sz="0" w:space="0" w:color="auto"/>
                <w:left w:val="none" w:sz="0" w:space="0" w:color="auto"/>
                <w:bottom w:val="none" w:sz="0" w:space="0" w:color="auto"/>
                <w:right w:val="none" w:sz="0" w:space="0" w:color="auto"/>
              </w:divBdr>
            </w:div>
            <w:div w:id="1501198112">
              <w:marLeft w:val="0"/>
              <w:marRight w:val="0"/>
              <w:marTop w:val="0"/>
              <w:marBottom w:val="0"/>
              <w:divBdr>
                <w:top w:val="none" w:sz="0" w:space="0" w:color="auto"/>
                <w:left w:val="none" w:sz="0" w:space="0" w:color="auto"/>
                <w:bottom w:val="none" w:sz="0" w:space="0" w:color="auto"/>
                <w:right w:val="none" w:sz="0" w:space="0" w:color="auto"/>
              </w:divBdr>
            </w:div>
          </w:divsChild>
        </w:div>
        <w:div w:id="1956522330">
          <w:marLeft w:val="0"/>
          <w:marRight w:val="0"/>
          <w:marTop w:val="0"/>
          <w:marBottom w:val="120"/>
          <w:divBdr>
            <w:top w:val="none" w:sz="0" w:space="0" w:color="auto"/>
            <w:left w:val="none" w:sz="0" w:space="0" w:color="auto"/>
            <w:bottom w:val="none" w:sz="0" w:space="0" w:color="auto"/>
            <w:right w:val="none" w:sz="0" w:space="0" w:color="auto"/>
          </w:divBdr>
          <w:divsChild>
            <w:div w:id="2127310170">
              <w:marLeft w:val="0"/>
              <w:marRight w:val="0"/>
              <w:marTop w:val="0"/>
              <w:marBottom w:val="0"/>
              <w:divBdr>
                <w:top w:val="none" w:sz="0" w:space="0" w:color="auto"/>
                <w:left w:val="none" w:sz="0" w:space="0" w:color="auto"/>
                <w:bottom w:val="none" w:sz="0" w:space="0" w:color="auto"/>
                <w:right w:val="none" w:sz="0" w:space="0" w:color="auto"/>
              </w:divBdr>
            </w:div>
            <w:div w:id="2080863470">
              <w:marLeft w:val="0"/>
              <w:marRight w:val="0"/>
              <w:marTop w:val="0"/>
              <w:marBottom w:val="0"/>
              <w:divBdr>
                <w:top w:val="none" w:sz="0" w:space="0" w:color="auto"/>
                <w:left w:val="none" w:sz="0" w:space="0" w:color="auto"/>
                <w:bottom w:val="none" w:sz="0" w:space="0" w:color="auto"/>
                <w:right w:val="none" w:sz="0" w:space="0" w:color="auto"/>
              </w:divBdr>
            </w:div>
            <w:div w:id="1930306516">
              <w:marLeft w:val="0"/>
              <w:marRight w:val="0"/>
              <w:marTop w:val="0"/>
              <w:marBottom w:val="0"/>
              <w:divBdr>
                <w:top w:val="none" w:sz="0" w:space="0" w:color="auto"/>
                <w:left w:val="none" w:sz="0" w:space="0" w:color="auto"/>
                <w:bottom w:val="none" w:sz="0" w:space="0" w:color="auto"/>
                <w:right w:val="none" w:sz="0" w:space="0" w:color="auto"/>
              </w:divBdr>
            </w:div>
            <w:div w:id="500126740">
              <w:marLeft w:val="0"/>
              <w:marRight w:val="0"/>
              <w:marTop w:val="0"/>
              <w:marBottom w:val="0"/>
              <w:divBdr>
                <w:top w:val="none" w:sz="0" w:space="0" w:color="auto"/>
                <w:left w:val="none" w:sz="0" w:space="0" w:color="auto"/>
                <w:bottom w:val="none" w:sz="0" w:space="0" w:color="auto"/>
                <w:right w:val="none" w:sz="0" w:space="0" w:color="auto"/>
              </w:divBdr>
            </w:div>
            <w:div w:id="906308861">
              <w:marLeft w:val="0"/>
              <w:marRight w:val="0"/>
              <w:marTop w:val="0"/>
              <w:marBottom w:val="0"/>
              <w:divBdr>
                <w:top w:val="none" w:sz="0" w:space="0" w:color="auto"/>
                <w:left w:val="none" w:sz="0" w:space="0" w:color="auto"/>
                <w:bottom w:val="none" w:sz="0" w:space="0" w:color="auto"/>
                <w:right w:val="none" w:sz="0" w:space="0" w:color="auto"/>
              </w:divBdr>
            </w:div>
          </w:divsChild>
        </w:div>
        <w:div w:id="185216561">
          <w:marLeft w:val="0"/>
          <w:marRight w:val="0"/>
          <w:marTop w:val="0"/>
          <w:marBottom w:val="120"/>
          <w:divBdr>
            <w:top w:val="none" w:sz="0" w:space="0" w:color="auto"/>
            <w:left w:val="none" w:sz="0" w:space="0" w:color="auto"/>
            <w:bottom w:val="none" w:sz="0" w:space="0" w:color="auto"/>
            <w:right w:val="none" w:sz="0" w:space="0" w:color="auto"/>
          </w:divBdr>
          <w:divsChild>
            <w:div w:id="1782650668">
              <w:marLeft w:val="0"/>
              <w:marRight w:val="0"/>
              <w:marTop w:val="0"/>
              <w:marBottom w:val="0"/>
              <w:divBdr>
                <w:top w:val="none" w:sz="0" w:space="0" w:color="auto"/>
                <w:left w:val="none" w:sz="0" w:space="0" w:color="auto"/>
                <w:bottom w:val="none" w:sz="0" w:space="0" w:color="auto"/>
                <w:right w:val="none" w:sz="0" w:space="0" w:color="auto"/>
              </w:divBdr>
            </w:div>
            <w:div w:id="76102936">
              <w:marLeft w:val="0"/>
              <w:marRight w:val="0"/>
              <w:marTop w:val="0"/>
              <w:marBottom w:val="0"/>
              <w:divBdr>
                <w:top w:val="none" w:sz="0" w:space="0" w:color="auto"/>
                <w:left w:val="none" w:sz="0" w:space="0" w:color="auto"/>
                <w:bottom w:val="none" w:sz="0" w:space="0" w:color="auto"/>
                <w:right w:val="none" w:sz="0" w:space="0" w:color="auto"/>
              </w:divBdr>
            </w:div>
            <w:div w:id="1724672644">
              <w:marLeft w:val="0"/>
              <w:marRight w:val="0"/>
              <w:marTop w:val="0"/>
              <w:marBottom w:val="0"/>
              <w:divBdr>
                <w:top w:val="none" w:sz="0" w:space="0" w:color="auto"/>
                <w:left w:val="none" w:sz="0" w:space="0" w:color="auto"/>
                <w:bottom w:val="none" w:sz="0" w:space="0" w:color="auto"/>
                <w:right w:val="none" w:sz="0" w:space="0" w:color="auto"/>
              </w:divBdr>
            </w:div>
            <w:div w:id="1921216280">
              <w:marLeft w:val="0"/>
              <w:marRight w:val="0"/>
              <w:marTop w:val="0"/>
              <w:marBottom w:val="0"/>
              <w:divBdr>
                <w:top w:val="none" w:sz="0" w:space="0" w:color="auto"/>
                <w:left w:val="none" w:sz="0" w:space="0" w:color="auto"/>
                <w:bottom w:val="none" w:sz="0" w:space="0" w:color="auto"/>
                <w:right w:val="none" w:sz="0" w:space="0" w:color="auto"/>
              </w:divBdr>
            </w:div>
          </w:divsChild>
        </w:div>
        <w:div w:id="501891858">
          <w:marLeft w:val="0"/>
          <w:marRight w:val="0"/>
          <w:marTop w:val="0"/>
          <w:marBottom w:val="120"/>
          <w:divBdr>
            <w:top w:val="none" w:sz="0" w:space="0" w:color="auto"/>
            <w:left w:val="none" w:sz="0" w:space="0" w:color="auto"/>
            <w:bottom w:val="none" w:sz="0" w:space="0" w:color="auto"/>
            <w:right w:val="none" w:sz="0" w:space="0" w:color="auto"/>
          </w:divBdr>
          <w:divsChild>
            <w:div w:id="799618177">
              <w:marLeft w:val="0"/>
              <w:marRight w:val="0"/>
              <w:marTop w:val="0"/>
              <w:marBottom w:val="0"/>
              <w:divBdr>
                <w:top w:val="none" w:sz="0" w:space="0" w:color="auto"/>
                <w:left w:val="none" w:sz="0" w:space="0" w:color="auto"/>
                <w:bottom w:val="none" w:sz="0" w:space="0" w:color="auto"/>
                <w:right w:val="none" w:sz="0" w:space="0" w:color="auto"/>
              </w:divBdr>
            </w:div>
            <w:div w:id="1427654552">
              <w:marLeft w:val="0"/>
              <w:marRight w:val="0"/>
              <w:marTop w:val="0"/>
              <w:marBottom w:val="0"/>
              <w:divBdr>
                <w:top w:val="none" w:sz="0" w:space="0" w:color="auto"/>
                <w:left w:val="none" w:sz="0" w:space="0" w:color="auto"/>
                <w:bottom w:val="none" w:sz="0" w:space="0" w:color="auto"/>
                <w:right w:val="none" w:sz="0" w:space="0" w:color="auto"/>
              </w:divBdr>
            </w:div>
            <w:div w:id="727726740">
              <w:marLeft w:val="0"/>
              <w:marRight w:val="0"/>
              <w:marTop w:val="0"/>
              <w:marBottom w:val="0"/>
              <w:divBdr>
                <w:top w:val="none" w:sz="0" w:space="0" w:color="auto"/>
                <w:left w:val="none" w:sz="0" w:space="0" w:color="auto"/>
                <w:bottom w:val="none" w:sz="0" w:space="0" w:color="auto"/>
                <w:right w:val="none" w:sz="0" w:space="0" w:color="auto"/>
              </w:divBdr>
            </w:div>
            <w:div w:id="1530993157">
              <w:marLeft w:val="0"/>
              <w:marRight w:val="0"/>
              <w:marTop w:val="0"/>
              <w:marBottom w:val="0"/>
              <w:divBdr>
                <w:top w:val="none" w:sz="0" w:space="0" w:color="auto"/>
                <w:left w:val="none" w:sz="0" w:space="0" w:color="auto"/>
                <w:bottom w:val="none" w:sz="0" w:space="0" w:color="auto"/>
                <w:right w:val="none" w:sz="0" w:space="0" w:color="auto"/>
              </w:divBdr>
            </w:div>
            <w:div w:id="910433419">
              <w:marLeft w:val="0"/>
              <w:marRight w:val="0"/>
              <w:marTop w:val="0"/>
              <w:marBottom w:val="0"/>
              <w:divBdr>
                <w:top w:val="none" w:sz="0" w:space="0" w:color="auto"/>
                <w:left w:val="none" w:sz="0" w:space="0" w:color="auto"/>
                <w:bottom w:val="none" w:sz="0" w:space="0" w:color="auto"/>
                <w:right w:val="none" w:sz="0" w:space="0" w:color="auto"/>
              </w:divBdr>
            </w:div>
          </w:divsChild>
        </w:div>
        <w:div w:id="275827">
          <w:marLeft w:val="0"/>
          <w:marRight w:val="0"/>
          <w:marTop w:val="0"/>
          <w:marBottom w:val="120"/>
          <w:divBdr>
            <w:top w:val="none" w:sz="0" w:space="0" w:color="auto"/>
            <w:left w:val="none" w:sz="0" w:space="0" w:color="auto"/>
            <w:bottom w:val="none" w:sz="0" w:space="0" w:color="auto"/>
            <w:right w:val="none" w:sz="0" w:space="0" w:color="auto"/>
          </w:divBdr>
          <w:divsChild>
            <w:div w:id="552274611">
              <w:marLeft w:val="0"/>
              <w:marRight w:val="0"/>
              <w:marTop w:val="0"/>
              <w:marBottom w:val="0"/>
              <w:divBdr>
                <w:top w:val="none" w:sz="0" w:space="0" w:color="auto"/>
                <w:left w:val="none" w:sz="0" w:space="0" w:color="auto"/>
                <w:bottom w:val="none" w:sz="0" w:space="0" w:color="auto"/>
                <w:right w:val="none" w:sz="0" w:space="0" w:color="auto"/>
              </w:divBdr>
            </w:div>
          </w:divsChild>
        </w:div>
        <w:div w:id="552933593">
          <w:marLeft w:val="0"/>
          <w:marRight w:val="0"/>
          <w:marTop w:val="225"/>
          <w:marBottom w:val="0"/>
          <w:divBdr>
            <w:top w:val="none" w:sz="0" w:space="0" w:color="auto"/>
            <w:left w:val="none" w:sz="0" w:space="0" w:color="auto"/>
            <w:bottom w:val="none" w:sz="0" w:space="0" w:color="auto"/>
            <w:right w:val="none" w:sz="0" w:space="0" w:color="auto"/>
          </w:divBdr>
        </w:div>
        <w:div w:id="1085493612">
          <w:marLeft w:val="0"/>
          <w:marRight w:val="0"/>
          <w:marTop w:val="150"/>
          <w:marBottom w:val="0"/>
          <w:divBdr>
            <w:top w:val="none" w:sz="0" w:space="0" w:color="auto"/>
            <w:left w:val="none" w:sz="0" w:space="0" w:color="auto"/>
            <w:bottom w:val="none" w:sz="0" w:space="0" w:color="auto"/>
            <w:right w:val="none" w:sz="0" w:space="0" w:color="auto"/>
          </w:divBdr>
        </w:div>
        <w:div w:id="1760175562">
          <w:marLeft w:val="0"/>
          <w:marRight w:val="0"/>
          <w:marTop w:val="0"/>
          <w:marBottom w:val="120"/>
          <w:divBdr>
            <w:top w:val="none" w:sz="0" w:space="0" w:color="auto"/>
            <w:left w:val="none" w:sz="0" w:space="0" w:color="auto"/>
            <w:bottom w:val="none" w:sz="0" w:space="0" w:color="auto"/>
            <w:right w:val="none" w:sz="0" w:space="0" w:color="auto"/>
          </w:divBdr>
          <w:divsChild>
            <w:div w:id="962880234">
              <w:marLeft w:val="0"/>
              <w:marRight w:val="0"/>
              <w:marTop w:val="0"/>
              <w:marBottom w:val="0"/>
              <w:divBdr>
                <w:top w:val="none" w:sz="0" w:space="0" w:color="auto"/>
                <w:left w:val="none" w:sz="0" w:space="0" w:color="auto"/>
                <w:bottom w:val="none" w:sz="0" w:space="0" w:color="auto"/>
                <w:right w:val="none" w:sz="0" w:space="0" w:color="auto"/>
              </w:divBdr>
            </w:div>
            <w:div w:id="1360356929">
              <w:marLeft w:val="0"/>
              <w:marRight w:val="0"/>
              <w:marTop w:val="0"/>
              <w:marBottom w:val="0"/>
              <w:divBdr>
                <w:top w:val="none" w:sz="0" w:space="0" w:color="auto"/>
                <w:left w:val="none" w:sz="0" w:space="0" w:color="auto"/>
                <w:bottom w:val="none" w:sz="0" w:space="0" w:color="auto"/>
                <w:right w:val="none" w:sz="0" w:space="0" w:color="auto"/>
              </w:divBdr>
            </w:div>
          </w:divsChild>
        </w:div>
        <w:div w:id="764308011">
          <w:marLeft w:val="0"/>
          <w:marRight w:val="0"/>
          <w:marTop w:val="0"/>
          <w:marBottom w:val="120"/>
          <w:divBdr>
            <w:top w:val="none" w:sz="0" w:space="0" w:color="auto"/>
            <w:left w:val="none" w:sz="0" w:space="0" w:color="auto"/>
            <w:bottom w:val="none" w:sz="0" w:space="0" w:color="auto"/>
            <w:right w:val="none" w:sz="0" w:space="0" w:color="auto"/>
          </w:divBdr>
          <w:divsChild>
            <w:div w:id="1174564097">
              <w:marLeft w:val="0"/>
              <w:marRight w:val="0"/>
              <w:marTop w:val="0"/>
              <w:marBottom w:val="0"/>
              <w:divBdr>
                <w:top w:val="none" w:sz="0" w:space="0" w:color="auto"/>
                <w:left w:val="none" w:sz="0" w:space="0" w:color="auto"/>
                <w:bottom w:val="none" w:sz="0" w:space="0" w:color="auto"/>
                <w:right w:val="none" w:sz="0" w:space="0" w:color="auto"/>
              </w:divBdr>
            </w:div>
            <w:div w:id="1744791350">
              <w:marLeft w:val="0"/>
              <w:marRight w:val="0"/>
              <w:marTop w:val="0"/>
              <w:marBottom w:val="0"/>
              <w:divBdr>
                <w:top w:val="none" w:sz="0" w:space="0" w:color="auto"/>
                <w:left w:val="none" w:sz="0" w:space="0" w:color="auto"/>
                <w:bottom w:val="none" w:sz="0" w:space="0" w:color="auto"/>
                <w:right w:val="none" w:sz="0" w:space="0" w:color="auto"/>
              </w:divBdr>
            </w:div>
          </w:divsChild>
        </w:div>
        <w:div w:id="1161852511">
          <w:marLeft w:val="0"/>
          <w:marRight w:val="0"/>
          <w:marTop w:val="0"/>
          <w:marBottom w:val="120"/>
          <w:divBdr>
            <w:top w:val="none" w:sz="0" w:space="0" w:color="auto"/>
            <w:left w:val="none" w:sz="0" w:space="0" w:color="auto"/>
            <w:bottom w:val="none" w:sz="0" w:space="0" w:color="auto"/>
            <w:right w:val="none" w:sz="0" w:space="0" w:color="auto"/>
          </w:divBdr>
          <w:divsChild>
            <w:div w:id="259919194">
              <w:marLeft w:val="0"/>
              <w:marRight w:val="0"/>
              <w:marTop w:val="0"/>
              <w:marBottom w:val="0"/>
              <w:divBdr>
                <w:top w:val="none" w:sz="0" w:space="0" w:color="auto"/>
                <w:left w:val="none" w:sz="0" w:space="0" w:color="auto"/>
                <w:bottom w:val="none" w:sz="0" w:space="0" w:color="auto"/>
                <w:right w:val="none" w:sz="0" w:space="0" w:color="auto"/>
              </w:divBdr>
            </w:div>
          </w:divsChild>
        </w:div>
        <w:div w:id="35279210">
          <w:marLeft w:val="0"/>
          <w:marRight w:val="0"/>
          <w:marTop w:val="0"/>
          <w:marBottom w:val="120"/>
          <w:divBdr>
            <w:top w:val="none" w:sz="0" w:space="0" w:color="auto"/>
            <w:left w:val="none" w:sz="0" w:space="0" w:color="auto"/>
            <w:bottom w:val="none" w:sz="0" w:space="0" w:color="auto"/>
            <w:right w:val="none" w:sz="0" w:space="0" w:color="auto"/>
          </w:divBdr>
          <w:divsChild>
            <w:div w:id="1248921929">
              <w:marLeft w:val="0"/>
              <w:marRight w:val="0"/>
              <w:marTop w:val="0"/>
              <w:marBottom w:val="0"/>
              <w:divBdr>
                <w:top w:val="none" w:sz="0" w:space="0" w:color="auto"/>
                <w:left w:val="none" w:sz="0" w:space="0" w:color="auto"/>
                <w:bottom w:val="none" w:sz="0" w:space="0" w:color="auto"/>
                <w:right w:val="none" w:sz="0" w:space="0" w:color="auto"/>
              </w:divBdr>
            </w:div>
            <w:div w:id="856189265">
              <w:marLeft w:val="0"/>
              <w:marRight w:val="0"/>
              <w:marTop w:val="0"/>
              <w:marBottom w:val="0"/>
              <w:divBdr>
                <w:top w:val="none" w:sz="0" w:space="0" w:color="auto"/>
                <w:left w:val="none" w:sz="0" w:space="0" w:color="auto"/>
                <w:bottom w:val="none" w:sz="0" w:space="0" w:color="auto"/>
                <w:right w:val="none" w:sz="0" w:space="0" w:color="auto"/>
              </w:divBdr>
            </w:div>
          </w:divsChild>
        </w:div>
        <w:div w:id="180433240">
          <w:marLeft w:val="0"/>
          <w:marRight w:val="0"/>
          <w:marTop w:val="0"/>
          <w:marBottom w:val="120"/>
          <w:divBdr>
            <w:top w:val="none" w:sz="0" w:space="0" w:color="auto"/>
            <w:left w:val="none" w:sz="0" w:space="0" w:color="auto"/>
            <w:bottom w:val="none" w:sz="0" w:space="0" w:color="auto"/>
            <w:right w:val="none" w:sz="0" w:space="0" w:color="auto"/>
          </w:divBdr>
          <w:divsChild>
            <w:div w:id="1564750670">
              <w:marLeft w:val="0"/>
              <w:marRight w:val="0"/>
              <w:marTop w:val="0"/>
              <w:marBottom w:val="0"/>
              <w:divBdr>
                <w:top w:val="none" w:sz="0" w:space="0" w:color="auto"/>
                <w:left w:val="none" w:sz="0" w:space="0" w:color="auto"/>
                <w:bottom w:val="none" w:sz="0" w:space="0" w:color="auto"/>
                <w:right w:val="none" w:sz="0" w:space="0" w:color="auto"/>
              </w:divBdr>
            </w:div>
            <w:div w:id="1070270736">
              <w:marLeft w:val="0"/>
              <w:marRight w:val="0"/>
              <w:marTop w:val="0"/>
              <w:marBottom w:val="0"/>
              <w:divBdr>
                <w:top w:val="none" w:sz="0" w:space="0" w:color="auto"/>
                <w:left w:val="none" w:sz="0" w:space="0" w:color="auto"/>
                <w:bottom w:val="none" w:sz="0" w:space="0" w:color="auto"/>
                <w:right w:val="none" w:sz="0" w:space="0" w:color="auto"/>
              </w:divBdr>
            </w:div>
            <w:div w:id="814222422">
              <w:marLeft w:val="0"/>
              <w:marRight w:val="0"/>
              <w:marTop w:val="0"/>
              <w:marBottom w:val="0"/>
              <w:divBdr>
                <w:top w:val="none" w:sz="0" w:space="0" w:color="auto"/>
                <w:left w:val="none" w:sz="0" w:space="0" w:color="auto"/>
                <w:bottom w:val="none" w:sz="0" w:space="0" w:color="auto"/>
                <w:right w:val="none" w:sz="0" w:space="0" w:color="auto"/>
              </w:divBdr>
            </w:div>
            <w:div w:id="1572083320">
              <w:marLeft w:val="0"/>
              <w:marRight w:val="0"/>
              <w:marTop w:val="0"/>
              <w:marBottom w:val="0"/>
              <w:divBdr>
                <w:top w:val="none" w:sz="0" w:space="0" w:color="auto"/>
                <w:left w:val="none" w:sz="0" w:space="0" w:color="auto"/>
                <w:bottom w:val="none" w:sz="0" w:space="0" w:color="auto"/>
                <w:right w:val="none" w:sz="0" w:space="0" w:color="auto"/>
              </w:divBdr>
            </w:div>
            <w:div w:id="2013220533">
              <w:marLeft w:val="0"/>
              <w:marRight w:val="0"/>
              <w:marTop w:val="0"/>
              <w:marBottom w:val="0"/>
              <w:divBdr>
                <w:top w:val="none" w:sz="0" w:space="0" w:color="auto"/>
                <w:left w:val="none" w:sz="0" w:space="0" w:color="auto"/>
                <w:bottom w:val="none" w:sz="0" w:space="0" w:color="auto"/>
                <w:right w:val="none" w:sz="0" w:space="0" w:color="auto"/>
              </w:divBdr>
            </w:div>
          </w:divsChild>
        </w:div>
        <w:div w:id="1925801300">
          <w:marLeft w:val="0"/>
          <w:marRight w:val="0"/>
          <w:marTop w:val="0"/>
          <w:marBottom w:val="120"/>
          <w:divBdr>
            <w:top w:val="none" w:sz="0" w:space="0" w:color="auto"/>
            <w:left w:val="none" w:sz="0" w:space="0" w:color="auto"/>
            <w:bottom w:val="none" w:sz="0" w:space="0" w:color="auto"/>
            <w:right w:val="none" w:sz="0" w:space="0" w:color="auto"/>
          </w:divBdr>
          <w:divsChild>
            <w:div w:id="603463988">
              <w:marLeft w:val="0"/>
              <w:marRight w:val="0"/>
              <w:marTop w:val="0"/>
              <w:marBottom w:val="0"/>
              <w:divBdr>
                <w:top w:val="none" w:sz="0" w:space="0" w:color="auto"/>
                <w:left w:val="none" w:sz="0" w:space="0" w:color="auto"/>
                <w:bottom w:val="none" w:sz="0" w:space="0" w:color="auto"/>
                <w:right w:val="none" w:sz="0" w:space="0" w:color="auto"/>
              </w:divBdr>
            </w:div>
            <w:div w:id="1258291771">
              <w:marLeft w:val="0"/>
              <w:marRight w:val="0"/>
              <w:marTop w:val="0"/>
              <w:marBottom w:val="0"/>
              <w:divBdr>
                <w:top w:val="none" w:sz="0" w:space="0" w:color="auto"/>
                <w:left w:val="none" w:sz="0" w:space="0" w:color="auto"/>
                <w:bottom w:val="none" w:sz="0" w:space="0" w:color="auto"/>
                <w:right w:val="none" w:sz="0" w:space="0" w:color="auto"/>
              </w:divBdr>
            </w:div>
            <w:div w:id="379788940">
              <w:marLeft w:val="0"/>
              <w:marRight w:val="0"/>
              <w:marTop w:val="0"/>
              <w:marBottom w:val="0"/>
              <w:divBdr>
                <w:top w:val="none" w:sz="0" w:space="0" w:color="auto"/>
                <w:left w:val="none" w:sz="0" w:space="0" w:color="auto"/>
                <w:bottom w:val="none" w:sz="0" w:space="0" w:color="auto"/>
                <w:right w:val="none" w:sz="0" w:space="0" w:color="auto"/>
              </w:divBdr>
            </w:div>
          </w:divsChild>
        </w:div>
        <w:div w:id="1678268504">
          <w:marLeft w:val="0"/>
          <w:marRight w:val="0"/>
          <w:marTop w:val="0"/>
          <w:marBottom w:val="120"/>
          <w:divBdr>
            <w:top w:val="none" w:sz="0" w:space="0" w:color="auto"/>
            <w:left w:val="none" w:sz="0" w:space="0" w:color="auto"/>
            <w:bottom w:val="none" w:sz="0" w:space="0" w:color="auto"/>
            <w:right w:val="none" w:sz="0" w:space="0" w:color="auto"/>
          </w:divBdr>
          <w:divsChild>
            <w:div w:id="2121408986">
              <w:marLeft w:val="0"/>
              <w:marRight w:val="0"/>
              <w:marTop w:val="0"/>
              <w:marBottom w:val="0"/>
              <w:divBdr>
                <w:top w:val="none" w:sz="0" w:space="0" w:color="auto"/>
                <w:left w:val="none" w:sz="0" w:space="0" w:color="auto"/>
                <w:bottom w:val="none" w:sz="0" w:space="0" w:color="auto"/>
                <w:right w:val="none" w:sz="0" w:space="0" w:color="auto"/>
              </w:divBdr>
            </w:div>
            <w:div w:id="1116757665">
              <w:marLeft w:val="0"/>
              <w:marRight w:val="0"/>
              <w:marTop w:val="0"/>
              <w:marBottom w:val="0"/>
              <w:divBdr>
                <w:top w:val="none" w:sz="0" w:space="0" w:color="auto"/>
                <w:left w:val="none" w:sz="0" w:space="0" w:color="auto"/>
                <w:bottom w:val="none" w:sz="0" w:space="0" w:color="auto"/>
                <w:right w:val="none" w:sz="0" w:space="0" w:color="auto"/>
              </w:divBdr>
            </w:div>
            <w:div w:id="1485512692">
              <w:marLeft w:val="0"/>
              <w:marRight w:val="0"/>
              <w:marTop w:val="0"/>
              <w:marBottom w:val="0"/>
              <w:divBdr>
                <w:top w:val="none" w:sz="0" w:space="0" w:color="auto"/>
                <w:left w:val="none" w:sz="0" w:space="0" w:color="auto"/>
                <w:bottom w:val="none" w:sz="0" w:space="0" w:color="auto"/>
                <w:right w:val="none" w:sz="0" w:space="0" w:color="auto"/>
              </w:divBdr>
            </w:div>
            <w:div w:id="1401637332">
              <w:marLeft w:val="0"/>
              <w:marRight w:val="0"/>
              <w:marTop w:val="0"/>
              <w:marBottom w:val="0"/>
              <w:divBdr>
                <w:top w:val="none" w:sz="0" w:space="0" w:color="auto"/>
                <w:left w:val="none" w:sz="0" w:space="0" w:color="auto"/>
                <w:bottom w:val="none" w:sz="0" w:space="0" w:color="auto"/>
                <w:right w:val="none" w:sz="0" w:space="0" w:color="auto"/>
              </w:divBdr>
            </w:div>
          </w:divsChild>
        </w:div>
        <w:div w:id="1167096420">
          <w:marLeft w:val="0"/>
          <w:marRight w:val="0"/>
          <w:marTop w:val="0"/>
          <w:marBottom w:val="120"/>
          <w:divBdr>
            <w:top w:val="none" w:sz="0" w:space="0" w:color="auto"/>
            <w:left w:val="none" w:sz="0" w:space="0" w:color="auto"/>
            <w:bottom w:val="none" w:sz="0" w:space="0" w:color="auto"/>
            <w:right w:val="none" w:sz="0" w:space="0" w:color="auto"/>
          </w:divBdr>
          <w:divsChild>
            <w:div w:id="1320427845">
              <w:marLeft w:val="0"/>
              <w:marRight w:val="0"/>
              <w:marTop w:val="0"/>
              <w:marBottom w:val="0"/>
              <w:divBdr>
                <w:top w:val="none" w:sz="0" w:space="0" w:color="auto"/>
                <w:left w:val="none" w:sz="0" w:space="0" w:color="auto"/>
                <w:bottom w:val="none" w:sz="0" w:space="0" w:color="auto"/>
                <w:right w:val="none" w:sz="0" w:space="0" w:color="auto"/>
              </w:divBdr>
            </w:div>
            <w:div w:id="1989089824">
              <w:marLeft w:val="0"/>
              <w:marRight w:val="0"/>
              <w:marTop w:val="0"/>
              <w:marBottom w:val="0"/>
              <w:divBdr>
                <w:top w:val="none" w:sz="0" w:space="0" w:color="auto"/>
                <w:left w:val="none" w:sz="0" w:space="0" w:color="auto"/>
                <w:bottom w:val="none" w:sz="0" w:space="0" w:color="auto"/>
                <w:right w:val="none" w:sz="0" w:space="0" w:color="auto"/>
              </w:divBdr>
            </w:div>
            <w:div w:id="1192693790">
              <w:marLeft w:val="0"/>
              <w:marRight w:val="0"/>
              <w:marTop w:val="0"/>
              <w:marBottom w:val="0"/>
              <w:divBdr>
                <w:top w:val="none" w:sz="0" w:space="0" w:color="auto"/>
                <w:left w:val="none" w:sz="0" w:space="0" w:color="auto"/>
                <w:bottom w:val="none" w:sz="0" w:space="0" w:color="auto"/>
                <w:right w:val="none" w:sz="0" w:space="0" w:color="auto"/>
              </w:divBdr>
            </w:div>
            <w:div w:id="1479760324">
              <w:marLeft w:val="0"/>
              <w:marRight w:val="0"/>
              <w:marTop w:val="0"/>
              <w:marBottom w:val="0"/>
              <w:divBdr>
                <w:top w:val="none" w:sz="0" w:space="0" w:color="auto"/>
                <w:left w:val="none" w:sz="0" w:space="0" w:color="auto"/>
                <w:bottom w:val="none" w:sz="0" w:space="0" w:color="auto"/>
                <w:right w:val="none" w:sz="0" w:space="0" w:color="auto"/>
              </w:divBdr>
            </w:div>
          </w:divsChild>
        </w:div>
        <w:div w:id="656224852">
          <w:marLeft w:val="0"/>
          <w:marRight w:val="0"/>
          <w:marTop w:val="0"/>
          <w:marBottom w:val="120"/>
          <w:divBdr>
            <w:top w:val="none" w:sz="0" w:space="0" w:color="auto"/>
            <w:left w:val="none" w:sz="0" w:space="0" w:color="auto"/>
            <w:bottom w:val="none" w:sz="0" w:space="0" w:color="auto"/>
            <w:right w:val="none" w:sz="0" w:space="0" w:color="auto"/>
          </w:divBdr>
          <w:divsChild>
            <w:div w:id="68700506">
              <w:marLeft w:val="0"/>
              <w:marRight w:val="0"/>
              <w:marTop w:val="0"/>
              <w:marBottom w:val="0"/>
              <w:divBdr>
                <w:top w:val="none" w:sz="0" w:space="0" w:color="auto"/>
                <w:left w:val="none" w:sz="0" w:space="0" w:color="auto"/>
                <w:bottom w:val="none" w:sz="0" w:space="0" w:color="auto"/>
                <w:right w:val="none" w:sz="0" w:space="0" w:color="auto"/>
              </w:divBdr>
            </w:div>
          </w:divsChild>
        </w:div>
        <w:div w:id="1535263484">
          <w:marLeft w:val="0"/>
          <w:marRight w:val="0"/>
          <w:marTop w:val="0"/>
          <w:marBottom w:val="120"/>
          <w:divBdr>
            <w:top w:val="none" w:sz="0" w:space="0" w:color="auto"/>
            <w:left w:val="none" w:sz="0" w:space="0" w:color="auto"/>
            <w:bottom w:val="none" w:sz="0" w:space="0" w:color="auto"/>
            <w:right w:val="none" w:sz="0" w:space="0" w:color="auto"/>
          </w:divBdr>
          <w:divsChild>
            <w:div w:id="1734427912">
              <w:marLeft w:val="0"/>
              <w:marRight w:val="0"/>
              <w:marTop w:val="0"/>
              <w:marBottom w:val="0"/>
              <w:divBdr>
                <w:top w:val="none" w:sz="0" w:space="0" w:color="auto"/>
                <w:left w:val="none" w:sz="0" w:space="0" w:color="auto"/>
                <w:bottom w:val="none" w:sz="0" w:space="0" w:color="auto"/>
                <w:right w:val="none" w:sz="0" w:space="0" w:color="auto"/>
              </w:divBdr>
            </w:div>
          </w:divsChild>
        </w:div>
        <w:div w:id="1913076770">
          <w:marLeft w:val="0"/>
          <w:marRight w:val="0"/>
          <w:marTop w:val="0"/>
          <w:marBottom w:val="120"/>
          <w:divBdr>
            <w:top w:val="none" w:sz="0" w:space="0" w:color="auto"/>
            <w:left w:val="none" w:sz="0" w:space="0" w:color="auto"/>
            <w:bottom w:val="none" w:sz="0" w:space="0" w:color="auto"/>
            <w:right w:val="none" w:sz="0" w:space="0" w:color="auto"/>
          </w:divBdr>
          <w:divsChild>
            <w:div w:id="1618442525">
              <w:marLeft w:val="0"/>
              <w:marRight w:val="0"/>
              <w:marTop w:val="0"/>
              <w:marBottom w:val="0"/>
              <w:divBdr>
                <w:top w:val="none" w:sz="0" w:space="0" w:color="auto"/>
                <w:left w:val="none" w:sz="0" w:space="0" w:color="auto"/>
                <w:bottom w:val="none" w:sz="0" w:space="0" w:color="auto"/>
                <w:right w:val="none" w:sz="0" w:space="0" w:color="auto"/>
              </w:divBdr>
            </w:div>
          </w:divsChild>
        </w:div>
        <w:div w:id="956176778">
          <w:marLeft w:val="0"/>
          <w:marRight w:val="0"/>
          <w:marTop w:val="0"/>
          <w:marBottom w:val="120"/>
          <w:divBdr>
            <w:top w:val="none" w:sz="0" w:space="0" w:color="auto"/>
            <w:left w:val="none" w:sz="0" w:space="0" w:color="auto"/>
            <w:bottom w:val="none" w:sz="0" w:space="0" w:color="auto"/>
            <w:right w:val="none" w:sz="0" w:space="0" w:color="auto"/>
          </w:divBdr>
          <w:divsChild>
            <w:div w:id="210921638">
              <w:marLeft w:val="0"/>
              <w:marRight w:val="0"/>
              <w:marTop w:val="0"/>
              <w:marBottom w:val="0"/>
              <w:divBdr>
                <w:top w:val="none" w:sz="0" w:space="0" w:color="auto"/>
                <w:left w:val="none" w:sz="0" w:space="0" w:color="auto"/>
                <w:bottom w:val="none" w:sz="0" w:space="0" w:color="auto"/>
                <w:right w:val="none" w:sz="0" w:space="0" w:color="auto"/>
              </w:divBdr>
            </w:div>
            <w:div w:id="1476021291">
              <w:marLeft w:val="0"/>
              <w:marRight w:val="0"/>
              <w:marTop w:val="0"/>
              <w:marBottom w:val="0"/>
              <w:divBdr>
                <w:top w:val="none" w:sz="0" w:space="0" w:color="auto"/>
                <w:left w:val="none" w:sz="0" w:space="0" w:color="auto"/>
                <w:bottom w:val="none" w:sz="0" w:space="0" w:color="auto"/>
                <w:right w:val="none" w:sz="0" w:space="0" w:color="auto"/>
              </w:divBdr>
            </w:div>
          </w:divsChild>
        </w:div>
        <w:div w:id="1229535588">
          <w:marLeft w:val="0"/>
          <w:marRight w:val="0"/>
          <w:marTop w:val="0"/>
          <w:marBottom w:val="120"/>
          <w:divBdr>
            <w:top w:val="none" w:sz="0" w:space="0" w:color="auto"/>
            <w:left w:val="none" w:sz="0" w:space="0" w:color="auto"/>
            <w:bottom w:val="none" w:sz="0" w:space="0" w:color="auto"/>
            <w:right w:val="none" w:sz="0" w:space="0" w:color="auto"/>
          </w:divBdr>
          <w:divsChild>
            <w:div w:id="1518928274">
              <w:marLeft w:val="0"/>
              <w:marRight w:val="0"/>
              <w:marTop w:val="0"/>
              <w:marBottom w:val="0"/>
              <w:divBdr>
                <w:top w:val="none" w:sz="0" w:space="0" w:color="auto"/>
                <w:left w:val="none" w:sz="0" w:space="0" w:color="auto"/>
                <w:bottom w:val="none" w:sz="0" w:space="0" w:color="auto"/>
                <w:right w:val="none" w:sz="0" w:space="0" w:color="auto"/>
              </w:divBdr>
            </w:div>
            <w:div w:id="1449012449">
              <w:marLeft w:val="0"/>
              <w:marRight w:val="0"/>
              <w:marTop w:val="0"/>
              <w:marBottom w:val="0"/>
              <w:divBdr>
                <w:top w:val="none" w:sz="0" w:space="0" w:color="auto"/>
                <w:left w:val="none" w:sz="0" w:space="0" w:color="auto"/>
                <w:bottom w:val="none" w:sz="0" w:space="0" w:color="auto"/>
                <w:right w:val="none" w:sz="0" w:space="0" w:color="auto"/>
              </w:divBdr>
            </w:div>
          </w:divsChild>
        </w:div>
        <w:div w:id="848368716">
          <w:marLeft w:val="0"/>
          <w:marRight w:val="0"/>
          <w:marTop w:val="0"/>
          <w:marBottom w:val="120"/>
          <w:divBdr>
            <w:top w:val="none" w:sz="0" w:space="0" w:color="auto"/>
            <w:left w:val="none" w:sz="0" w:space="0" w:color="auto"/>
            <w:bottom w:val="none" w:sz="0" w:space="0" w:color="auto"/>
            <w:right w:val="none" w:sz="0" w:space="0" w:color="auto"/>
          </w:divBdr>
          <w:divsChild>
            <w:div w:id="1492910722">
              <w:marLeft w:val="0"/>
              <w:marRight w:val="0"/>
              <w:marTop w:val="0"/>
              <w:marBottom w:val="0"/>
              <w:divBdr>
                <w:top w:val="none" w:sz="0" w:space="0" w:color="auto"/>
                <w:left w:val="none" w:sz="0" w:space="0" w:color="auto"/>
                <w:bottom w:val="none" w:sz="0" w:space="0" w:color="auto"/>
                <w:right w:val="none" w:sz="0" w:space="0" w:color="auto"/>
              </w:divBdr>
            </w:div>
          </w:divsChild>
        </w:div>
        <w:div w:id="1518469887">
          <w:marLeft w:val="0"/>
          <w:marRight w:val="0"/>
          <w:marTop w:val="0"/>
          <w:marBottom w:val="120"/>
          <w:divBdr>
            <w:top w:val="none" w:sz="0" w:space="0" w:color="auto"/>
            <w:left w:val="none" w:sz="0" w:space="0" w:color="auto"/>
            <w:bottom w:val="none" w:sz="0" w:space="0" w:color="auto"/>
            <w:right w:val="none" w:sz="0" w:space="0" w:color="auto"/>
          </w:divBdr>
          <w:divsChild>
            <w:div w:id="946355090">
              <w:marLeft w:val="0"/>
              <w:marRight w:val="0"/>
              <w:marTop w:val="0"/>
              <w:marBottom w:val="0"/>
              <w:divBdr>
                <w:top w:val="none" w:sz="0" w:space="0" w:color="auto"/>
                <w:left w:val="none" w:sz="0" w:space="0" w:color="auto"/>
                <w:bottom w:val="none" w:sz="0" w:space="0" w:color="auto"/>
                <w:right w:val="none" w:sz="0" w:space="0" w:color="auto"/>
              </w:divBdr>
            </w:div>
          </w:divsChild>
        </w:div>
        <w:div w:id="166292145">
          <w:marLeft w:val="0"/>
          <w:marRight w:val="0"/>
          <w:marTop w:val="0"/>
          <w:marBottom w:val="120"/>
          <w:divBdr>
            <w:top w:val="none" w:sz="0" w:space="0" w:color="auto"/>
            <w:left w:val="none" w:sz="0" w:space="0" w:color="auto"/>
            <w:bottom w:val="none" w:sz="0" w:space="0" w:color="auto"/>
            <w:right w:val="none" w:sz="0" w:space="0" w:color="auto"/>
          </w:divBdr>
          <w:divsChild>
            <w:div w:id="1745831461">
              <w:marLeft w:val="0"/>
              <w:marRight w:val="0"/>
              <w:marTop w:val="0"/>
              <w:marBottom w:val="0"/>
              <w:divBdr>
                <w:top w:val="none" w:sz="0" w:space="0" w:color="auto"/>
                <w:left w:val="none" w:sz="0" w:space="0" w:color="auto"/>
                <w:bottom w:val="none" w:sz="0" w:space="0" w:color="auto"/>
                <w:right w:val="none" w:sz="0" w:space="0" w:color="auto"/>
              </w:divBdr>
            </w:div>
            <w:div w:id="223108064">
              <w:marLeft w:val="0"/>
              <w:marRight w:val="0"/>
              <w:marTop w:val="0"/>
              <w:marBottom w:val="0"/>
              <w:divBdr>
                <w:top w:val="none" w:sz="0" w:space="0" w:color="auto"/>
                <w:left w:val="none" w:sz="0" w:space="0" w:color="auto"/>
                <w:bottom w:val="none" w:sz="0" w:space="0" w:color="auto"/>
                <w:right w:val="none" w:sz="0" w:space="0" w:color="auto"/>
              </w:divBdr>
            </w:div>
            <w:div w:id="1410037508">
              <w:marLeft w:val="0"/>
              <w:marRight w:val="0"/>
              <w:marTop w:val="0"/>
              <w:marBottom w:val="0"/>
              <w:divBdr>
                <w:top w:val="none" w:sz="0" w:space="0" w:color="auto"/>
                <w:left w:val="none" w:sz="0" w:space="0" w:color="auto"/>
                <w:bottom w:val="none" w:sz="0" w:space="0" w:color="auto"/>
                <w:right w:val="none" w:sz="0" w:space="0" w:color="auto"/>
              </w:divBdr>
            </w:div>
            <w:div w:id="2042629678">
              <w:marLeft w:val="0"/>
              <w:marRight w:val="0"/>
              <w:marTop w:val="0"/>
              <w:marBottom w:val="0"/>
              <w:divBdr>
                <w:top w:val="none" w:sz="0" w:space="0" w:color="auto"/>
                <w:left w:val="none" w:sz="0" w:space="0" w:color="auto"/>
                <w:bottom w:val="none" w:sz="0" w:space="0" w:color="auto"/>
                <w:right w:val="none" w:sz="0" w:space="0" w:color="auto"/>
              </w:divBdr>
            </w:div>
            <w:div w:id="149911140">
              <w:marLeft w:val="0"/>
              <w:marRight w:val="0"/>
              <w:marTop w:val="0"/>
              <w:marBottom w:val="0"/>
              <w:divBdr>
                <w:top w:val="none" w:sz="0" w:space="0" w:color="auto"/>
                <w:left w:val="none" w:sz="0" w:space="0" w:color="auto"/>
                <w:bottom w:val="none" w:sz="0" w:space="0" w:color="auto"/>
                <w:right w:val="none" w:sz="0" w:space="0" w:color="auto"/>
              </w:divBdr>
            </w:div>
            <w:div w:id="290672302">
              <w:marLeft w:val="0"/>
              <w:marRight w:val="0"/>
              <w:marTop w:val="0"/>
              <w:marBottom w:val="0"/>
              <w:divBdr>
                <w:top w:val="none" w:sz="0" w:space="0" w:color="auto"/>
                <w:left w:val="none" w:sz="0" w:space="0" w:color="auto"/>
                <w:bottom w:val="none" w:sz="0" w:space="0" w:color="auto"/>
                <w:right w:val="none" w:sz="0" w:space="0" w:color="auto"/>
              </w:divBdr>
            </w:div>
            <w:div w:id="123893268">
              <w:marLeft w:val="0"/>
              <w:marRight w:val="0"/>
              <w:marTop w:val="0"/>
              <w:marBottom w:val="0"/>
              <w:divBdr>
                <w:top w:val="none" w:sz="0" w:space="0" w:color="auto"/>
                <w:left w:val="none" w:sz="0" w:space="0" w:color="auto"/>
                <w:bottom w:val="none" w:sz="0" w:space="0" w:color="auto"/>
                <w:right w:val="none" w:sz="0" w:space="0" w:color="auto"/>
              </w:divBdr>
            </w:div>
          </w:divsChild>
        </w:div>
        <w:div w:id="1983195380">
          <w:marLeft w:val="0"/>
          <w:marRight w:val="0"/>
          <w:marTop w:val="0"/>
          <w:marBottom w:val="120"/>
          <w:divBdr>
            <w:top w:val="none" w:sz="0" w:space="0" w:color="auto"/>
            <w:left w:val="none" w:sz="0" w:space="0" w:color="auto"/>
            <w:bottom w:val="none" w:sz="0" w:space="0" w:color="auto"/>
            <w:right w:val="none" w:sz="0" w:space="0" w:color="auto"/>
          </w:divBdr>
          <w:divsChild>
            <w:div w:id="860750594">
              <w:marLeft w:val="0"/>
              <w:marRight w:val="0"/>
              <w:marTop w:val="0"/>
              <w:marBottom w:val="0"/>
              <w:divBdr>
                <w:top w:val="none" w:sz="0" w:space="0" w:color="auto"/>
                <w:left w:val="none" w:sz="0" w:space="0" w:color="auto"/>
                <w:bottom w:val="none" w:sz="0" w:space="0" w:color="auto"/>
                <w:right w:val="none" w:sz="0" w:space="0" w:color="auto"/>
              </w:divBdr>
            </w:div>
            <w:div w:id="1538396004">
              <w:marLeft w:val="0"/>
              <w:marRight w:val="0"/>
              <w:marTop w:val="0"/>
              <w:marBottom w:val="0"/>
              <w:divBdr>
                <w:top w:val="none" w:sz="0" w:space="0" w:color="auto"/>
                <w:left w:val="none" w:sz="0" w:space="0" w:color="auto"/>
                <w:bottom w:val="none" w:sz="0" w:space="0" w:color="auto"/>
                <w:right w:val="none" w:sz="0" w:space="0" w:color="auto"/>
              </w:divBdr>
            </w:div>
            <w:div w:id="2065370234">
              <w:marLeft w:val="0"/>
              <w:marRight w:val="0"/>
              <w:marTop w:val="0"/>
              <w:marBottom w:val="0"/>
              <w:divBdr>
                <w:top w:val="none" w:sz="0" w:space="0" w:color="auto"/>
                <w:left w:val="none" w:sz="0" w:space="0" w:color="auto"/>
                <w:bottom w:val="none" w:sz="0" w:space="0" w:color="auto"/>
                <w:right w:val="none" w:sz="0" w:space="0" w:color="auto"/>
              </w:divBdr>
            </w:div>
            <w:div w:id="771824139">
              <w:marLeft w:val="0"/>
              <w:marRight w:val="0"/>
              <w:marTop w:val="0"/>
              <w:marBottom w:val="0"/>
              <w:divBdr>
                <w:top w:val="none" w:sz="0" w:space="0" w:color="auto"/>
                <w:left w:val="none" w:sz="0" w:space="0" w:color="auto"/>
                <w:bottom w:val="none" w:sz="0" w:space="0" w:color="auto"/>
                <w:right w:val="none" w:sz="0" w:space="0" w:color="auto"/>
              </w:divBdr>
            </w:div>
            <w:div w:id="425274024">
              <w:marLeft w:val="0"/>
              <w:marRight w:val="0"/>
              <w:marTop w:val="0"/>
              <w:marBottom w:val="0"/>
              <w:divBdr>
                <w:top w:val="none" w:sz="0" w:space="0" w:color="auto"/>
                <w:left w:val="none" w:sz="0" w:space="0" w:color="auto"/>
                <w:bottom w:val="none" w:sz="0" w:space="0" w:color="auto"/>
                <w:right w:val="none" w:sz="0" w:space="0" w:color="auto"/>
              </w:divBdr>
            </w:div>
            <w:div w:id="2029601633">
              <w:marLeft w:val="0"/>
              <w:marRight w:val="0"/>
              <w:marTop w:val="0"/>
              <w:marBottom w:val="0"/>
              <w:divBdr>
                <w:top w:val="none" w:sz="0" w:space="0" w:color="auto"/>
                <w:left w:val="none" w:sz="0" w:space="0" w:color="auto"/>
                <w:bottom w:val="none" w:sz="0" w:space="0" w:color="auto"/>
                <w:right w:val="none" w:sz="0" w:space="0" w:color="auto"/>
              </w:divBdr>
            </w:div>
            <w:div w:id="1810200721">
              <w:marLeft w:val="0"/>
              <w:marRight w:val="0"/>
              <w:marTop w:val="0"/>
              <w:marBottom w:val="0"/>
              <w:divBdr>
                <w:top w:val="none" w:sz="0" w:space="0" w:color="auto"/>
                <w:left w:val="none" w:sz="0" w:space="0" w:color="auto"/>
                <w:bottom w:val="none" w:sz="0" w:space="0" w:color="auto"/>
                <w:right w:val="none" w:sz="0" w:space="0" w:color="auto"/>
              </w:divBdr>
            </w:div>
          </w:divsChild>
        </w:div>
        <w:div w:id="1348365863">
          <w:marLeft w:val="0"/>
          <w:marRight w:val="0"/>
          <w:marTop w:val="0"/>
          <w:marBottom w:val="120"/>
          <w:divBdr>
            <w:top w:val="none" w:sz="0" w:space="0" w:color="auto"/>
            <w:left w:val="none" w:sz="0" w:space="0" w:color="auto"/>
            <w:bottom w:val="none" w:sz="0" w:space="0" w:color="auto"/>
            <w:right w:val="none" w:sz="0" w:space="0" w:color="auto"/>
          </w:divBdr>
          <w:divsChild>
            <w:div w:id="647562306">
              <w:marLeft w:val="0"/>
              <w:marRight w:val="0"/>
              <w:marTop w:val="0"/>
              <w:marBottom w:val="0"/>
              <w:divBdr>
                <w:top w:val="none" w:sz="0" w:space="0" w:color="auto"/>
                <w:left w:val="none" w:sz="0" w:space="0" w:color="auto"/>
                <w:bottom w:val="none" w:sz="0" w:space="0" w:color="auto"/>
                <w:right w:val="none" w:sz="0" w:space="0" w:color="auto"/>
              </w:divBdr>
            </w:div>
          </w:divsChild>
        </w:div>
        <w:div w:id="1864400738">
          <w:marLeft w:val="0"/>
          <w:marRight w:val="0"/>
          <w:marTop w:val="0"/>
          <w:marBottom w:val="120"/>
          <w:divBdr>
            <w:top w:val="none" w:sz="0" w:space="0" w:color="auto"/>
            <w:left w:val="none" w:sz="0" w:space="0" w:color="auto"/>
            <w:bottom w:val="none" w:sz="0" w:space="0" w:color="auto"/>
            <w:right w:val="none" w:sz="0" w:space="0" w:color="auto"/>
          </w:divBdr>
          <w:divsChild>
            <w:div w:id="1827547759">
              <w:marLeft w:val="0"/>
              <w:marRight w:val="0"/>
              <w:marTop w:val="0"/>
              <w:marBottom w:val="0"/>
              <w:divBdr>
                <w:top w:val="none" w:sz="0" w:space="0" w:color="auto"/>
                <w:left w:val="none" w:sz="0" w:space="0" w:color="auto"/>
                <w:bottom w:val="none" w:sz="0" w:space="0" w:color="auto"/>
                <w:right w:val="none" w:sz="0" w:space="0" w:color="auto"/>
              </w:divBdr>
            </w:div>
          </w:divsChild>
        </w:div>
        <w:div w:id="1915042970">
          <w:marLeft w:val="0"/>
          <w:marRight w:val="0"/>
          <w:marTop w:val="150"/>
          <w:marBottom w:val="0"/>
          <w:divBdr>
            <w:top w:val="none" w:sz="0" w:space="0" w:color="auto"/>
            <w:left w:val="none" w:sz="0" w:space="0" w:color="auto"/>
            <w:bottom w:val="none" w:sz="0" w:space="0" w:color="auto"/>
            <w:right w:val="none" w:sz="0" w:space="0" w:color="auto"/>
          </w:divBdr>
        </w:div>
        <w:div w:id="1824926395">
          <w:marLeft w:val="0"/>
          <w:marRight w:val="0"/>
          <w:marTop w:val="0"/>
          <w:marBottom w:val="120"/>
          <w:divBdr>
            <w:top w:val="none" w:sz="0" w:space="0" w:color="auto"/>
            <w:left w:val="none" w:sz="0" w:space="0" w:color="auto"/>
            <w:bottom w:val="none" w:sz="0" w:space="0" w:color="auto"/>
            <w:right w:val="none" w:sz="0" w:space="0" w:color="auto"/>
          </w:divBdr>
          <w:divsChild>
            <w:div w:id="1892306709">
              <w:marLeft w:val="0"/>
              <w:marRight w:val="0"/>
              <w:marTop w:val="0"/>
              <w:marBottom w:val="0"/>
              <w:divBdr>
                <w:top w:val="none" w:sz="0" w:space="0" w:color="auto"/>
                <w:left w:val="none" w:sz="0" w:space="0" w:color="auto"/>
                <w:bottom w:val="none" w:sz="0" w:space="0" w:color="auto"/>
                <w:right w:val="none" w:sz="0" w:space="0" w:color="auto"/>
              </w:divBdr>
            </w:div>
          </w:divsChild>
        </w:div>
        <w:div w:id="751004752">
          <w:marLeft w:val="0"/>
          <w:marRight w:val="0"/>
          <w:marTop w:val="0"/>
          <w:marBottom w:val="120"/>
          <w:divBdr>
            <w:top w:val="none" w:sz="0" w:space="0" w:color="auto"/>
            <w:left w:val="none" w:sz="0" w:space="0" w:color="auto"/>
            <w:bottom w:val="none" w:sz="0" w:space="0" w:color="auto"/>
            <w:right w:val="none" w:sz="0" w:space="0" w:color="auto"/>
          </w:divBdr>
          <w:divsChild>
            <w:div w:id="1586109850">
              <w:marLeft w:val="0"/>
              <w:marRight w:val="0"/>
              <w:marTop w:val="0"/>
              <w:marBottom w:val="0"/>
              <w:divBdr>
                <w:top w:val="none" w:sz="0" w:space="0" w:color="auto"/>
                <w:left w:val="none" w:sz="0" w:space="0" w:color="auto"/>
                <w:bottom w:val="none" w:sz="0" w:space="0" w:color="auto"/>
                <w:right w:val="none" w:sz="0" w:space="0" w:color="auto"/>
              </w:divBdr>
            </w:div>
          </w:divsChild>
        </w:div>
        <w:div w:id="1934438646">
          <w:marLeft w:val="0"/>
          <w:marRight w:val="0"/>
          <w:marTop w:val="0"/>
          <w:marBottom w:val="120"/>
          <w:divBdr>
            <w:top w:val="none" w:sz="0" w:space="0" w:color="auto"/>
            <w:left w:val="none" w:sz="0" w:space="0" w:color="auto"/>
            <w:bottom w:val="none" w:sz="0" w:space="0" w:color="auto"/>
            <w:right w:val="none" w:sz="0" w:space="0" w:color="auto"/>
          </w:divBdr>
          <w:divsChild>
            <w:div w:id="1441148841">
              <w:marLeft w:val="0"/>
              <w:marRight w:val="0"/>
              <w:marTop w:val="0"/>
              <w:marBottom w:val="0"/>
              <w:divBdr>
                <w:top w:val="none" w:sz="0" w:space="0" w:color="auto"/>
                <w:left w:val="none" w:sz="0" w:space="0" w:color="auto"/>
                <w:bottom w:val="none" w:sz="0" w:space="0" w:color="auto"/>
                <w:right w:val="none" w:sz="0" w:space="0" w:color="auto"/>
              </w:divBdr>
            </w:div>
          </w:divsChild>
        </w:div>
        <w:div w:id="1729526429">
          <w:marLeft w:val="0"/>
          <w:marRight w:val="0"/>
          <w:marTop w:val="150"/>
          <w:marBottom w:val="0"/>
          <w:divBdr>
            <w:top w:val="none" w:sz="0" w:space="0" w:color="auto"/>
            <w:left w:val="none" w:sz="0" w:space="0" w:color="auto"/>
            <w:bottom w:val="none" w:sz="0" w:space="0" w:color="auto"/>
            <w:right w:val="none" w:sz="0" w:space="0" w:color="auto"/>
          </w:divBdr>
        </w:div>
        <w:div w:id="1159686738">
          <w:marLeft w:val="0"/>
          <w:marRight w:val="0"/>
          <w:marTop w:val="0"/>
          <w:marBottom w:val="120"/>
          <w:divBdr>
            <w:top w:val="none" w:sz="0" w:space="0" w:color="auto"/>
            <w:left w:val="none" w:sz="0" w:space="0" w:color="auto"/>
            <w:bottom w:val="none" w:sz="0" w:space="0" w:color="auto"/>
            <w:right w:val="none" w:sz="0" w:space="0" w:color="auto"/>
          </w:divBdr>
          <w:divsChild>
            <w:div w:id="187523696">
              <w:marLeft w:val="0"/>
              <w:marRight w:val="0"/>
              <w:marTop w:val="0"/>
              <w:marBottom w:val="0"/>
              <w:divBdr>
                <w:top w:val="none" w:sz="0" w:space="0" w:color="auto"/>
                <w:left w:val="none" w:sz="0" w:space="0" w:color="auto"/>
                <w:bottom w:val="none" w:sz="0" w:space="0" w:color="auto"/>
                <w:right w:val="none" w:sz="0" w:space="0" w:color="auto"/>
              </w:divBdr>
            </w:div>
            <w:div w:id="1982808887">
              <w:marLeft w:val="0"/>
              <w:marRight w:val="0"/>
              <w:marTop w:val="0"/>
              <w:marBottom w:val="0"/>
              <w:divBdr>
                <w:top w:val="none" w:sz="0" w:space="0" w:color="auto"/>
                <w:left w:val="none" w:sz="0" w:space="0" w:color="auto"/>
                <w:bottom w:val="none" w:sz="0" w:space="0" w:color="auto"/>
                <w:right w:val="none" w:sz="0" w:space="0" w:color="auto"/>
              </w:divBdr>
            </w:div>
            <w:div w:id="789252124">
              <w:marLeft w:val="0"/>
              <w:marRight w:val="0"/>
              <w:marTop w:val="0"/>
              <w:marBottom w:val="0"/>
              <w:divBdr>
                <w:top w:val="none" w:sz="0" w:space="0" w:color="auto"/>
                <w:left w:val="none" w:sz="0" w:space="0" w:color="auto"/>
                <w:bottom w:val="none" w:sz="0" w:space="0" w:color="auto"/>
                <w:right w:val="none" w:sz="0" w:space="0" w:color="auto"/>
              </w:divBdr>
            </w:div>
            <w:div w:id="698161188">
              <w:marLeft w:val="0"/>
              <w:marRight w:val="0"/>
              <w:marTop w:val="0"/>
              <w:marBottom w:val="0"/>
              <w:divBdr>
                <w:top w:val="none" w:sz="0" w:space="0" w:color="auto"/>
                <w:left w:val="none" w:sz="0" w:space="0" w:color="auto"/>
                <w:bottom w:val="none" w:sz="0" w:space="0" w:color="auto"/>
                <w:right w:val="none" w:sz="0" w:space="0" w:color="auto"/>
              </w:divBdr>
            </w:div>
            <w:div w:id="943999872">
              <w:marLeft w:val="0"/>
              <w:marRight w:val="0"/>
              <w:marTop w:val="0"/>
              <w:marBottom w:val="0"/>
              <w:divBdr>
                <w:top w:val="none" w:sz="0" w:space="0" w:color="auto"/>
                <w:left w:val="none" w:sz="0" w:space="0" w:color="auto"/>
                <w:bottom w:val="none" w:sz="0" w:space="0" w:color="auto"/>
                <w:right w:val="none" w:sz="0" w:space="0" w:color="auto"/>
              </w:divBdr>
            </w:div>
            <w:div w:id="2075228458">
              <w:marLeft w:val="0"/>
              <w:marRight w:val="0"/>
              <w:marTop w:val="0"/>
              <w:marBottom w:val="0"/>
              <w:divBdr>
                <w:top w:val="none" w:sz="0" w:space="0" w:color="auto"/>
                <w:left w:val="none" w:sz="0" w:space="0" w:color="auto"/>
                <w:bottom w:val="none" w:sz="0" w:space="0" w:color="auto"/>
                <w:right w:val="none" w:sz="0" w:space="0" w:color="auto"/>
              </w:divBdr>
            </w:div>
            <w:div w:id="2016572402">
              <w:marLeft w:val="0"/>
              <w:marRight w:val="0"/>
              <w:marTop w:val="0"/>
              <w:marBottom w:val="0"/>
              <w:divBdr>
                <w:top w:val="none" w:sz="0" w:space="0" w:color="auto"/>
                <w:left w:val="none" w:sz="0" w:space="0" w:color="auto"/>
                <w:bottom w:val="none" w:sz="0" w:space="0" w:color="auto"/>
                <w:right w:val="none" w:sz="0" w:space="0" w:color="auto"/>
              </w:divBdr>
            </w:div>
            <w:div w:id="878588773">
              <w:marLeft w:val="0"/>
              <w:marRight w:val="0"/>
              <w:marTop w:val="0"/>
              <w:marBottom w:val="0"/>
              <w:divBdr>
                <w:top w:val="none" w:sz="0" w:space="0" w:color="auto"/>
                <w:left w:val="none" w:sz="0" w:space="0" w:color="auto"/>
                <w:bottom w:val="none" w:sz="0" w:space="0" w:color="auto"/>
                <w:right w:val="none" w:sz="0" w:space="0" w:color="auto"/>
              </w:divBdr>
            </w:div>
          </w:divsChild>
        </w:div>
        <w:div w:id="374428175">
          <w:marLeft w:val="0"/>
          <w:marRight w:val="0"/>
          <w:marTop w:val="0"/>
          <w:marBottom w:val="120"/>
          <w:divBdr>
            <w:top w:val="none" w:sz="0" w:space="0" w:color="auto"/>
            <w:left w:val="none" w:sz="0" w:space="0" w:color="auto"/>
            <w:bottom w:val="none" w:sz="0" w:space="0" w:color="auto"/>
            <w:right w:val="none" w:sz="0" w:space="0" w:color="auto"/>
          </w:divBdr>
          <w:divsChild>
            <w:div w:id="22675994">
              <w:marLeft w:val="0"/>
              <w:marRight w:val="0"/>
              <w:marTop w:val="0"/>
              <w:marBottom w:val="0"/>
              <w:divBdr>
                <w:top w:val="none" w:sz="0" w:space="0" w:color="auto"/>
                <w:left w:val="none" w:sz="0" w:space="0" w:color="auto"/>
                <w:bottom w:val="none" w:sz="0" w:space="0" w:color="auto"/>
                <w:right w:val="none" w:sz="0" w:space="0" w:color="auto"/>
              </w:divBdr>
            </w:div>
          </w:divsChild>
        </w:div>
        <w:div w:id="373388217">
          <w:marLeft w:val="0"/>
          <w:marRight w:val="0"/>
          <w:marTop w:val="0"/>
          <w:marBottom w:val="120"/>
          <w:divBdr>
            <w:top w:val="none" w:sz="0" w:space="0" w:color="auto"/>
            <w:left w:val="none" w:sz="0" w:space="0" w:color="auto"/>
            <w:bottom w:val="none" w:sz="0" w:space="0" w:color="auto"/>
            <w:right w:val="none" w:sz="0" w:space="0" w:color="auto"/>
          </w:divBdr>
          <w:divsChild>
            <w:div w:id="599725982">
              <w:marLeft w:val="0"/>
              <w:marRight w:val="0"/>
              <w:marTop w:val="0"/>
              <w:marBottom w:val="0"/>
              <w:divBdr>
                <w:top w:val="none" w:sz="0" w:space="0" w:color="auto"/>
                <w:left w:val="none" w:sz="0" w:space="0" w:color="auto"/>
                <w:bottom w:val="none" w:sz="0" w:space="0" w:color="auto"/>
                <w:right w:val="none" w:sz="0" w:space="0" w:color="auto"/>
              </w:divBdr>
            </w:div>
            <w:div w:id="160245910">
              <w:marLeft w:val="0"/>
              <w:marRight w:val="0"/>
              <w:marTop w:val="0"/>
              <w:marBottom w:val="0"/>
              <w:divBdr>
                <w:top w:val="none" w:sz="0" w:space="0" w:color="auto"/>
                <w:left w:val="none" w:sz="0" w:space="0" w:color="auto"/>
                <w:bottom w:val="none" w:sz="0" w:space="0" w:color="auto"/>
                <w:right w:val="none" w:sz="0" w:space="0" w:color="auto"/>
              </w:divBdr>
            </w:div>
            <w:div w:id="137236315">
              <w:marLeft w:val="0"/>
              <w:marRight w:val="0"/>
              <w:marTop w:val="0"/>
              <w:marBottom w:val="0"/>
              <w:divBdr>
                <w:top w:val="none" w:sz="0" w:space="0" w:color="auto"/>
                <w:left w:val="none" w:sz="0" w:space="0" w:color="auto"/>
                <w:bottom w:val="none" w:sz="0" w:space="0" w:color="auto"/>
                <w:right w:val="none" w:sz="0" w:space="0" w:color="auto"/>
              </w:divBdr>
            </w:div>
          </w:divsChild>
        </w:div>
        <w:div w:id="1846625776">
          <w:marLeft w:val="0"/>
          <w:marRight w:val="0"/>
          <w:marTop w:val="0"/>
          <w:marBottom w:val="120"/>
          <w:divBdr>
            <w:top w:val="none" w:sz="0" w:space="0" w:color="auto"/>
            <w:left w:val="none" w:sz="0" w:space="0" w:color="auto"/>
            <w:bottom w:val="none" w:sz="0" w:space="0" w:color="auto"/>
            <w:right w:val="none" w:sz="0" w:space="0" w:color="auto"/>
          </w:divBdr>
          <w:divsChild>
            <w:div w:id="633175762">
              <w:marLeft w:val="0"/>
              <w:marRight w:val="0"/>
              <w:marTop w:val="0"/>
              <w:marBottom w:val="0"/>
              <w:divBdr>
                <w:top w:val="none" w:sz="0" w:space="0" w:color="auto"/>
                <w:left w:val="none" w:sz="0" w:space="0" w:color="auto"/>
                <w:bottom w:val="none" w:sz="0" w:space="0" w:color="auto"/>
                <w:right w:val="none" w:sz="0" w:space="0" w:color="auto"/>
              </w:divBdr>
            </w:div>
            <w:div w:id="2028482892">
              <w:marLeft w:val="0"/>
              <w:marRight w:val="0"/>
              <w:marTop w:val="0"/>
              <w:marBottom w:val="0"/>
              <w:divBdr>
                <w:top w:val="none" w:sz="0" w:space="0" w:color="auto"/>
                <w:left w:val="none" w:sz="0" w:space="0" w:color="auto"/>
                <w:bottom w:val="none" w:sz="0" w:space="0" w:color="auto"/>
                <w:right w:val="none" w:sz="0" w:space="0" w:color="auto"/>
              </w:divBdr>
            </w:div>
            <w:div w:id="1180779621">
              <w:marLeft w:val="0"/>
              <w:marRight w:val="0"/>
              <w:marTop w:val="0"/>
              <w:marBottom w:val="0"/>
              <w:divBdr>
                <w:top w:val="none" w:sz="0" w:space="0" w:color="auto"/>
                <w:left w:val="none" w:sz="0" w:space="0" w:color="auto"/>
                <w:bottom w:val="none" w:sz="0" w:space="0" w:color="auto"/>
                <w:right w:val="none" w:sz="0" w:space="0" w:color="auto"/>
              </w:divBdr>
            </w:div>
          </w:divsChild>
        </w:div>
        <w:div w:id="1036080591">
          <w:marLeft w:val="0"/>
          <w:marRight w:val="0"/>
          <w:marTop w:val="0"/>
          <w:marBottom w:val="120"/>
          <w:divBdr>
            <w:top w:val="none" w:sz="0" w:space="0" w:color="auto"/>
            <w:left w:val="none" w:sz="0" w:space="0" w:color="auto"/>
            <w:bottom w:val="none" w:sz="0" w:space="0" w:color="auto"/>
            <w:right w:val="none" w:sz="0" w:space="0" w:color="auto"/>
          </w:divBdr>
          <w:divsChild>
            <w:div w:id="393545223">
              <w:marLeft w:val="0"/>
              <w:marRight w:val="0"/>
              <w:marTop w:val="0"/>
              <w:marBottom w:val="0"/>
              <w:divBdr>
                <w:top w:val="none" w:sz="0" w:space="0" w:color="auto"/>
                <w:left w:val="none" w:sz="0" w:space="0" w:color="auto"/>
                <w:bottom w:val="none" w:sz="0" w:space="0" w:color="auto"/>
                <w:right w:val="none" w:sz="0" w:space="0" w:color="auto"/>
              </w:divBdr>
            </w:div>
          </w:divsChild>
        </w:div>
        <w:div w:id="939608418">
          <w:marLeft w:val="0"/>
          <w:marRight w:val="0"/>
          <w:marTop w:val="0"/>
          <w:marBottom w:val="120"/>
          <w:divBdr>
            <w:top w:val="none" w:sz="0" w:space="0" w:color="auto"/>
            <w:left w:val="none" w:sz="0" w:space="0" w:color="auto"/>
            <w:bottom w:val="none" w:sz="0" w:space="0" w:color="auto"/>
            <w:right w:val="none" w:sz="0" w:space="0" w:color="auto"/>
          </w:divBdr>
          <w:divsChild>
            <w:div w:id="2116049702">
              <w:marLeft w:val="0"/>
              <w:marRight w:val="0"/>
              <w:marTop w:val="0"/>
              <w:marBottom w:val="0"/>
              <w:divBdr>
                <w:top w:val="none" w:sz="0" w:space="0" w:color="auto"/>
                <w:left w:val="none" w:sz="0" w:space="0" w:color="auto"/>
                <w:bottom w:val="none" w:sz="0" w:space="0" w:color="auto"/>
                <w:right w:val="none" w:sz="0" w:space="0" w:color="auto"/>
              </w:divBdr>
            </w:div>
            <w:div w:id="1745837292">
              <w:marLeft w:val="0"/>
              <w:marRight w:val="0"/>
              <w:marTop w:val="0"/>
              <w:marBottom w:val="0"/>
              <w:divBdr>
                <w:top w:val="none" w:sz="0" w:space="0" w:color="auto"/>
                <w:left w:val="none" w:sz="0" w:space="0" w:color="auto"/>
                <w:bottom w:val="none" w:sz="0" w:space="0" w:color="auto"/>
                <w:right w:val="none" w:sz="0" w:space="0" w:color="auto"/>
              </w:divBdr>
            </w:div>
            <w:div w:id="1996562476">
              <w:marLeft w:val="0"/>
              <w:marRight w:val="0"/>
              <w:marTop w:val="0"/>
              <w:marBottom w:val="0"/>
              <w:divBdr>
                <w:top w:val="none" w:sz="0" w:space="0" w:color="auto"/>
                <w:left w:val="none" w:sz="0" w:space="0" w:color="auto"/>
                <w:bottom w:val="none" w:sz="0" w:space="0" w:color="auto"/>
                <w:right w:val="none" w:sz="0" w:space="0" w:color="auto"/>
              </w:divBdr>
            </w:div>
            <w:div w:id="1529414441">
              <w:marLeft w:val="0"/>
              <w:marRight w:val="0"/>
              <w:marTop w:val="0"/>
              <w:marBottom w:val="0"/>
              <w:divBdr>
                <w:top w:val="none" w:sz="0" w:space="0" w:color="auto"/>
                <w:left w:val="none" w:sz="0" w:space="0" w:color="auto"/>
                <w:bottom w:val="none" w:sz="0" w:space="0" w:color="auto"/>
                <w:right w:val="none" w:sz="0" w:space="0" w:color="auto"/>
              </w:divBdr>
            </w:div>
          </w:divsChild>
        </w:div>
        <w:div w:id="1413158209">
          <w:marLeft w:val="0"/>
          <w:marRight w:val="0"/>
          <w:marTop w:val="0"/>
          <w:marBottom w:val="120"/>
          <w:divBdr>
            <w:top w:val="none" w:sz="0" w:space="0" w:color="auto"/>
            <w:left w:val="none" w:sz="0" w:space="0" w:color="auto"/>
            <w:bottom w:val="none" w:sz="0" w:space="0" w:color="auto"/>
            <w:right w:val="none" w:sz="0" w:space="0" w:color="auto"/>
          </w:divBdr>
          <w:divsChild>
            <w:div w:id="1216356019">
              <w:marLeft w:val="0"/>
              <w:marRight w:val="0"/>
              <w:marTop w:val="0"/>
              <w:marBottom w:val="0"/>
              <w:divBdr>
                <w:top w:val="none" w:sz="0" w:space="0" w:color="auto"/>
                <w:left w:val="none" w:sz="0" w:space="0" w:color="auto"/>
                <w:bottom w:val="none" w:sz="0" w:space="0" w:color="auto"/>
                <w:right w:val="none" w:sz="0" w:space="0" w:color="auto"/>
              </w:divBdr>
            </w:div>
          </w:divsChild>
        </w:div>
        <w:div w:id="1905795469">
          <w:marLeft w:val="0"/>
          <w:marRight w:val="0"/>
          <w:marTop w:val="150"/>
          <w:marBottom w:val="0"/>
          <w:divBdr>
            <w:top w:val="none" w:sz="0" w:space="0" w:color="auto"/>
            <w:left w:val="none" w:sz="0" w:space="0" w:color="auto"/>
            <w:bottom w:val="none" w:sz="0" w:space="0" w:color="auto"/>
            <w:right w:val="none" w:sz="0" w:space="0" w:color="auto"/>
          </w:divBdr>
        </w:div>
        <w:div w:id="885407391">
          <w:marLeft w:val="0"/>
          <w:marRight w:val="0"/>
          <w:marTop w:val="0"/>
          <w:marBottom w:val="120"/>
          <w:divBdr>
            <w:top w:val="none" w:sz="0" w:space="0" w:color="auto"/>
            <w:left w:val="none" w:sz="0" w:space="0" w:color="auto"/>
            <w:bottom w:val="none" w:sz="0" w:space="0" w:color="auto"/>
            <w:right w:val="none" w:sz="0" w:space="0" w:color="auto"/>
          </w:divBdr>
          <w:divsChild>
            <w:div w:id="884945851">
              <w:marLeft w:val="0"/>
              <w:marRight w:val="0"/>
              <w:marTop w:val="0"/>
              <w:marBottom w:val="0"/>
              <w:divBdr>
                <w:top w:val="none" w:sz="0" w:space="0" w:color="auto"/>
                <w:left w:val="none" w:sz="0" w:space="0" w:color="auto"/>
                <w:bottom w:val="none" w:sz="0" w:space="0" w:color="auto"/>
                <w:right w:val="none" w:sz="0" w:space="0" w:color="auto"/>
              </w:divBdr>
            </w:div>
          </w:divsChild>
        </w:div>
        <w:div w:id="493839467">
          <w:marLeft w:val="0"/>
          <w:marRight w:val="0"/>
          <w:marTop w:val="0"/>
          <w:marBottom w:val="120"/>
          <w:divBdr>
            <w:top w:val="none" w:sz="0" w:space="0" w:color="auto"/>
            <w:left w:val="none" w:sz="0" w:space="0" w:color="auto"/>
            <w:bottom w:val="none" w:sz="0" w:space="0" w:color="auto"/>
            <w:right w:val="none" w:sz="0" w:space="0" w:color="auto"/>
          </w:divBdr>
          <w:divsChild>
            <w:div w:id="1844275158">
              <w:marLeft w:val="0"/>
              <w:marRight w:val="0"/>
              <w:marTop w:val="0"/>
              <w:marBottom w:val="0"/>
              <w:divBdr>
                <w:top w:val="none" w:sz="0" w:space="0" w:color="auto"/>
                <w:left w:val="none" w:sz="0" w:space="0" w:color="auto"/>
                <w:bottom w:val="none" w:sz="0" w:space="0" w:color="auto"/>
                <w:right w:val="none" w:sz="0" w:space="0" w:color="auto"/>
              </w:divBdr>
            </w:div>
          </w:divsChild>
        </w:div>
        <w:div w:id="821583865">
          <w:marLeft w:val="0"/>
          <w:marRight w:val="0"/>
          <w:marTop w:val="0"/>
          <w:marBottom w:val="120"/>
          <w:divBdr>
            <w:top w:val="none" w:sz="0" w:space="0" w:color="auto"/>
            <w:left w:val="none" w:sz="0" w:space="0" w:color="auto"/>
            <w:bottom w:val="none" w:sz="0" w:space="0" w:color="auto"/>
            <w:right w:val="none" w:sz="0" w:space="0" w:color="auto"/>
          </w:divBdr>
          <w:divsChild>
            <w:div w:id="137305231">
              <w:marLeft w:val="0"/>
              <w:marRight w:val="0"/>
              <w:marTop w:val="0"/>
              <w:marBottom w:val="0"/>
              <w:divBdr>
                <w:top w:val="none" w:sz="0" w:space="0" w:color="auto"/>
                <w:left w:val="none" w:sz="0" w:space="0" w:color="auto"/>
                <w:bottom w:val="none" w:sz="0" w:space="0" w:color="auto"/>
                <w:right w:val="none" w:sz="0" w:space="0" w:color="auto"/>
              </w:divBdr>
            </w:div>
          </w:divsChild>
        </w:div>
        <w:div w:id="306588005">
          <w:marLeft w:val="0"/>
          <w:marRight w:val="0"/>
          <w:marTop w:val="0"/>
          <w:marBottom w:val="120"/>
          <w:divBdr>
            <w:top w:val="none" w:sz="0" w:space="0" w:color="auto"/>
            <w:left w:val="none" w:sz="0" w:space="0" w:color="auto"/>
            <w:bottom w:val="none" w:sz="0" w:space="0" w:color="auto"/>
            <w:right w:val="none" w:sz="0" w:space="0" w:color="auto"/>
          </w:divBdr>
          <w:divsChild>
            <w:div w:id="1798065782">
              <w:marLeft w:val="0"/>
              <w:marRight w:val="0"/>
              <w:marTop w:val="0"/>
              <w:marBottom w:val="0"/>
              <w:divBdr>
                <w:top w:val="none" w:sz="0" w:space="0" w:color="auto"/>
                <w:left w:val="none" w:sz="0" w:space="0" w:color="auto"/>
                <w:bottom w:val="none" w:sz="0" w:space="0" w:color="auto"/>
                <w:right w:val="none" w:sz="0" w:space="0" w:color="auto"/>
              </w:divBdr>
            </w:div>
          </w:divsChild>
        </w:div>
        <w:div w:id="1095974835">
          <w:marLeft w:val="0"/>
          <w:marRight w:val="0"/>
          <w:marTop w:val="0"/>
          <w:marBottom w:val="120"/>
          <w:divBdr>
            <w:top w:val="none" w:sz="0" w:space="0" w:color="auto"/>
            <w:left w:val="none" w:sz="0" w:space="0" w:color="auto"/>
            <w:bottom w:val="none" w:sz="0" w:space="0" w:color="auto"/>
            <w:right w:val="none" w:sz="0" w:space="0" w:color="auto"/>
          </w:divBdr>
          <w:divsChild>
            <w:div w:id="392041812">
              <w:marLeft w:val="0"/>
              <w:marRight w:val="0"/>
              <w:marTop w:val="0"/>
              <w:marBottom w:val="0"/>
              <w:divBdr>
                <w:top w:val="none" w:sz="0" w:space="0" w:color="auto"/>
                <w:left w:val="none" w:sz="0" w:space="0" w:color="auto"/>
                <w:bottom w:val="none" w:sz="0" w:space="0" w:color="auto"/>
                <w:right w:val="none" w:sz="0" w:space="0" w:color="auto"/>
              </w:divBdr>
            </w:div>
          </w:divsChild>
        </w:div>
        <w:div w:id="1679186316">
          <w:marLeft w:val="0"/>
          <w:marRight w:val="0"/>
          <w:marTop w:val="0"/>
          <w:marBottom w:val="120"/>
          <w:divBdr>
            <w:top w:val="none" w:sz="0" w:space="0" w:color="auto"/>
            <w:left w:val="none" w:sz="0" w:space="0" w:color="auto"/>
            <w:bottom w:val="none" w:sz="0" w:space="0" w:color="auto"/>
            <w:right w:val="none" w:sz="0" w:space="0" w:color="auto"/>
          </w:divBdr>
          <w:divsChild>
            <w:div w:id="1423990439">
              <w:marLeft w:val="0"/>
              <w:marRight w:val="0"/>
              <w:marTop w:val="0"/>
              <w:marBottom w:val="0"/>
              <w:divBdr>
                <w:top w:val="none" w:sz="0" w:space="0" w:color="auto"/>
                <w:left w:val="none" w:sz="0" w:space="0" w:color="auto"/>
                <w:bottom w:val="none" w:sz="0" w:space="0" w:color="auto"/>
                <w:right w:val="none" w:sz="0" w:space="0" w:color="auto"/>
              </w:divBdr>
            </w:div>
            <w:div w:id="1599368701">
              <w:marLeft w:val="0"/>
              <w:marRight w:val="0"/>
              <w:marTop w:val="0"/>
              <w:marBottom w:val="0"/>
              <w:divBdr>
                <w:top w:val="none" w:sz="0" w:space="0" w:color="auto"/>
                <w:left w:val="none" w:sz="0" w:space="0" w:color="auto"/>
                <w:bottom w:val="none" w:sz="0" w:space="0" w:color="auto"/>
                <w:right w:val="none" w:sz="0" w:space="0" w:color="auto"/>
              </w:divBdr>
            </w:div>
            <w:div w:id="897589135">
              <w:marLeft w:val="0"/>
              <w:marRight w:val="0"/>
              <w:marTop w:val="0"/>
              <w:marBottom w:val="0"/>
              <w:divBdr>
                <w:top w:val="none" w:sz="0" w:space="0" w:color="auto"/>
                <w:left w:val="none" w:sz="0" w:space="0" w:color="auto"/>
                <w:bottom w:val="none" w:sz="0" w:space="0" w:color="auto"/>
                <w:right w:val="none" w:sz="0" w:space="0" w:color="auto"/>
              </w:divBdr>
            </w:div>
            <w:div w:id="1320228745">
              <w:marLeft w:val="0"/>
              <w:marRight w:val="0"/>
              <w:marTop w:val="0"/>
              <w:marBottom w:val="0"/>
              <w:divBdr>
                <w:top w:val="none" w:sz="0" w:space="0" w:color="auto"/>
                <w:left w:val="none" w:sz="0" w:space="0" w:color="auto"/>
                <w:bottom w:val="none" w:sz="0" w:space="0" w:color="auto"/>
                <w:right w:val="none" w:sz="0" w:space="0" w:color="auto"/>
              </w:divBdr>
            </w:div>
          </w:divsChild>
        </w:div>
        <w:div w:id="762190232">
          <w:marLeft w:val="0"/>
          <w:marRight w:val="0"/>
          <w:marTop w:val="0"/>
          <w:marBottom w:val="120"/>
          <w:divBdr>
            <w:top w:val="none" w:sz="0" w:space="0" w:color="auto"/>
            <w:left w:val="none" w:sz="0" w:space="0" w:color="auto"/>
            <w:bottom w:val="none" w:sz="0" w:space="0" w:color="auto"/>
            <w:right w:val="none" w:sz="0" w:space="0" w:color="auto"/>
          </w:divBdr>
          <w:divsChild>
            <w:div w:id="1936860360">
              <w:marLeft w:val="0"/>
              <w:marRight w:val="0"/>
              <w:marTop w:val="0"/>
              <w:marBottom w:val="0"/>
              <w:divBdr>
                <w:top w:val="none" w:sz="0" w:space="0" w:color="auto"/>
                <w:left w:val="none" w:sz="0" w:space="0" w:color="auto"/>
                <w:bottom w:val="none" w:sz="0" w:space="0" w:color="auto"/>
                <w:right w:val="none" w:sz="0" w:space="0" w:color="auto"/>
              </w:divBdr>
            </w:div>
          </w:divsChild>
        </w:div>
        <w:div w:id="556548759">
          <w:marLeft w:val="0"/>
          <w:marRight w:val="0"/>
          <w:marTop w:val="0"/>
          <w:marBottom w:val="120"/>
          <w:divBdr>
            <w:top w:val="none" w:sz="0" w:space="0" w:color="auto"/>
            <w:left w:val="none" w:sz="0" w:space="0" w:color="auto"/>
            <w:bottom w:val="none" w:sz="0" w:space="0" w:color="auto"/>
            <w:right w:val="none" w:sz="0" w:space="0" w:color="auto"/>
          </w:divBdr>
          <w:divsChild>
            <w:div w:id="1781486225">
              <w:marLeft w:val="0"/>
              <w:marRight w:val="0"/>
              <w:marTop w:val="0"/>
              <w:marBottom w:val="0"/>
              <w:divBdr>
                <w:top w:val="none" w:sz="0" w:space="0" w:color="auto"/>
                <w:left w:val="none" w:sz="0" w:space="0" w:color="auto"/>
                <w:bottom w:val="none" w:sz="0" w:space="0" w:color="auto"/>
                <w:right w:val="none" w:sz="0" w:space="0" w:color="auto"/>
              </w:divBdr>
            </w:div>
          </w:divsChild>
        </w:div>
        <w:div w:id="1836993359">
          <w:marLeft w:val="0"/>
          <w:marRight w:val="0"/>
          <w:marTop w:val="0"/>
          <w:marBottom w:val="120"/>
          <w:divBdr>
            <w:top w:val="none" w:sz="0" w:space="0" w:color="auto"/>
            <w:left w:val="none" w:sz="0" w:space="0" w:color="auto"/>
            <w:bottom w:val="none" w:sz="0" w:space="0" w:color="auto"/>
            <w:right w:val="none" w:sz="0" w:space="0" w:color="auto"/>
          </w:divBdr>
          <w:divsChild>
            <w:div w:id="1007244006">
              <w:marLeft w:val="0"/>
              <w:marRight w:val="0"/>
              <w:marTop w:val="0"/>
              <w:marBottom w:val="0"/>
              <w:divBdr>
                <w:top w:val="none" w:sz="0" w:space="0" w:color="auto"/>
                <w:left w:val="none" w:sz="0" w:space="0" w:color="auto"/>
                <w:bottom w:val="none" w:sz="0" w:space="0" w:color="auto"/>
                <w:right w:val="none" w:sz="0" w:space="0" w:color="auto"/>
              </w:divBdr>
            </w:div>
          </w:divsChild>
        </w:div>
        <w:div w:id="1362897593">
          <w:marLeft w:val="0"/>
          <w:marRight w:val="0"/>
          <w:marTop w:val="0"/>
          <w:marBottom w:val="120"/>
          <w:divBdr>
            <w:top w:val="none" w:sz="0" w:space="0" w:color="auto"/>
            <w:left w:val="none" w:sz="0" w:space="0" w:color="auto"/>
            <w:bottom w:val="none" w:sz="0" w:space="0" w:color="auto"/>
            <w:right w:val="none" w:sz="0" w:space="0" w:color="auto"/>
          </w:divBdr>
          <w:divsChild>
            <w:div w:id="965086131">
              <w:marLeft w:val="0"/>
              <w:marRight w:val="0"/>
              <w:marTop w:val="0"/>
              <w:marBottom w:val="0"/>
              <w:divBdr>
                <w:top w:val="none" w:sz="0" w:space="0" w:color="auto"/>
                <w:left w:val="none" w:sz="0" w:space="0" w:color="auto"/>
                <w:bottom w:val="none" w:sz="0" w:space="0" w:color="auto"/>
                <w:right w:val="none" w:sz="0" w:space="0" w:color="auto"/>
              </w:divBdr>
            </w:div>
          </w:divsChild>
        </w:div>
        <w:div w:id="1761636809">
          <w:marLeft w:val="0"/>
          <w:marRight w:val="0"/>
          <w:marTop w:val="0"/>
          <w:marBottom w:val="120"/>
          <w:divBdr>
            <w:top w:val="none" w:sz="0" w:space="0" w:color="auto"/>
            <w:left w:val="none" w:sz="0" w:space="0" w:color="auto"/>
            <w:bottom w:val="none" w:sz="0" w:space="0" w:color="auto"/>
            <w:right w:val="none" w:sz="0" w:space="0" w:color="auto"/>
          </w:divBdr>
          <w:divsChild>
            <w:div w:id="115025291">
              <w:marLeft w:val="0"/>
              <w:marRight w:val="0"/>
              <w:marTop w:val="0"/>
              <w:marBottom w:val="0"/>
              <w:divBdr>
                <w:top w:val="none" w:sz="0" w:space="0" w:color="auto"/>
                <w:left w:val="none" w:sz="0" w:space="0" w:color="auto"/>
                <w:bottom w:val="none" w:sz="0" w:space="0" w:color="auto"/>
                <w:right w:val="none" w:sz="0" w:space="0" w:color="auto"/>
              </w:divBdr>
            </w:div>
          </w:divsChild>
        </w:div>
        <w:div w:id="430008855">
          <w:marLeft w:val="0"/>
          <w:marRight w:val="0"/>
          <w:marTop w:val="0"/>
          <w:marBottom w:val="120"/>
          <w:divBdr>
            <w:top w:val="none" w:sz="0" w:space="0" w:color="auto"/>
            <w:left w:val="none" w:sz="0" w:space="0" w:color="auto"/>
            <w:bottom w:val="none" w:sz="0" w:space="0" w:color="auto"/>
            <w:right w:val="none" w:sz="0" w:space="0" w:color="auto"/>
          </w:divBdr>
          <w:divsChild>
            <w:div w:id="1560049132">
              <w:marLeft w:val="0"/>
              <w:marRight w:val="0"/>
              <w:marTop w:val="0"/>
              <w:marBottom w:val="0"/>
              <w:divBdr>
                <w:top w:val="none" w:sz="0" w:space="0" w:color="auto"/>
                <w:left w:val="none" w:sz="0" w:space="0" w:color="auto"/>
                <w:bottom w:val="none" w:sz="0" w:space="0" w:color="auto"/>
                <w:right w:val="none" w:sz="0" w:space="0" w:color="auto"/>
              </w:divBdr>
            </w:div>
          </w:divsChild>
        </w:div>
        <w:div w:id="1712219945">
          <w:marLeft w:val="0"/>
          <w:marRight w:val="0"/>
          <w:marTop w:val="0"/>
          <w:marBottom w:val="120"/>
          <w:divBdr>
            <w:top w:val="none" w:sz="0" w:space="0" w:color="auto"/>
            <w:left w:val="none" w:sz="0" w:space="0" w:color="auto"/>
            <w:bottom w:val="none" w:sz="0" w:space="0" w:color="auto"/>
            <w:right w:val="none" w:sz="0" w:space="0" w:color="auto"/>
          </w:divBdr>
          <w:divsChild>
            <w:div w:id="435517057">
              <w:marLeft w:val="0"/>
              <w:marRight w:val="0"/>
              <w:marTop w:val="0"/>
              <w:marBottom w:val="0"/>
              <w:divBdr>
                <w:top w:val="none" w:sz="0" w:space="0" w:color="auto"/>
                <w:left w:val="none" w:sz="0" w:space="0" w:color="auto"/>
                <w:bottom w:val="none" w:sz="0" w:space="0" w:color="auto"/>
                <w:right w:val="none" w:sz="0" w:space="0" w:color="auto"/>
              </w:divBdr>
            </w:div>
          </w:divsChild>
        </w:div>
        <w:div w:id="1042635591">
          <w:marLeft w:val="0"/>
          <w:marRight w:val="0"/>
          <w:marTop w:val="0"/>
          <w:marBottom w:val="120"/>
          <w:divBdr>
            <w:top w:val="none" w:sz="0" w:space="0" w:color="auto"/>
            <w:left w:val="none" w:sz="0" w:space="0" w:color="auto"/>
            <w:bottom w:val="none" w:sz="0" w:space="0" w:color="auto"/>
            <w:right w:val="none" w:sz="0" w:space="0" w:color="auto"/>
          </w:divBdr>
          <w:divsChild>
            <w:div w:id="1152331234">
              <w:marLeft w:val="0"/>
              <w:marRight w:val="0"/>
              <w:marTop w:val="0"/>
              <w:marBottom w:val="0"/>
              <w:divBdr>
                <w:top w:val="none" w:sz="0" w:space="0" w:color="auto"/>
                <w:left w:val="none" w:sz="0" w:space="0" w:color="auto"/>
                <w:bottom w:val="none" w:sz="0" w:space="0" w:color="auto"/>
                <w:right w:val="none" w:sz="0" w:space="0" w:color="auto"/>
              </w:divBdr>
            </w:div>
          </w:divsChild>
        </w:div>
        <w:div w:id="753285430">
          <w:marLeft w:val="0"/>
          <w:marRight w:val="0"/>
          <w:marTop w:val="0"/>
          <w:marBottom w:val="120"/>
          <w:divBdr>
            <w:top w:val="none" w:sz="0" w:space="0" w:color="auto"/>
            <w:left w:val="none" w:sz="0" w:space="0" w:color="auto"/>
            <w:bottom w:val="none" w:sz="0" w:space="0" w:color="auto"/>
            <w:right w:val="none" w:sz="0" w:space="0" w:color="auto"/>
          </w:divBdr>
          <w:divsChild>
            <w:div w:id="1261529820">
              <w:marLeft w:val="0"/>
              <w:marRight w:val="0"/>
              <w:marTop w:val="0"/>
              <w:marBottom w:val="0"/>
              <w:divBdr>
                <w:top w:val="none" w:sz="0" w:space="0" w:color="auto"/>
                <w:left w:val="none" w:sz="0" w:space="0" w:color="auto"/>
                <w:bottom w:val="none" w:sz="0" w:space="0" w:color="auto"/>
                <w:right w:val="none" w:sz="0" w:space="0" w:color="auto"/>
              </w:divBdr>
            </w:div>
          </w:divsChild>
        </w:div>
        <w:div w:id="1132361543">
          <w:marLeft w:val="0"/>
          <w:marRight w:val="0"/>
          <w:marTop w:val="0"/>
          <w:marBottom w:val="120"/>
          <w:divBdr>
            <w:top w:val="none" w:sz="0" w:space="0" w:color="auto"/>
            <w:left w:val="none" w:sz="0" w:space="0" w:color="auto"/>
            <w:bottom w:val="none" w:sz="0" w:space="0" w:color="auto"/>
            <w:right w:val="none" w:sz="0" w:space="0" w:color="auto"/>
          </w:divBdr>
          <w:divsChild>
            <w:div w:id="1964262576">
              <w:marLeft w:val="0"/>
              <w:marRight w:val="0"/>
              <w:marTop w:val="0"/>
              <w:marBottom w:val="0"/>
              <w:divBdr>
                <w:top w:val="none" w:sz="0" w:space="0" w:color="auto"/>
                <w:left w:val="none" w:sz="0" w:space="0" w:color="auto"/>
                <w:bottom w:val="none" w:sz="0" w:space="0" w:color="auto"/>
                <w:right w:val="none" w:sz="0" w:space="0" w:color="auto"/>
              </w:divBdr>
            </w:div>
          </w:divsChild>
        </w:div>
        <w:div w:id="573583602">
          <w:marLeft w:val="0"/>
          <w:marRight w:val="0"/>
          <w:marTop w:val="0"/>
          <w:marBottom w:val="120"/>
          <w:divBdr>
            <w:top w:val="none" w:sz="0" w:space="0" w:color="auto"/>
            <w:left w:val="none" w:sz="0" w:space="0" w:color="auto"/>
            <w:bottom w:val="none" w:sz="0" w:space="0" w:color="auto"/>
            <w:right w:val="none" w:sz="0" w:space="0" w:color="auto"/>
          </w:divBdr>
          <w:divsChild>
            <w:div w:id="2055931768">
              <w:marLeft w:val="0"/>
              <w:marRight w:val="0"/>
              <w:marTop w:val="0"/>
              <w:marBottom w:val="0"/>
              <w:divBdr>
                <w:top w:val="none" w:sz="0" w:space="0" w:color="auto"/>
                <w:left w:val="none" w:sz="0" w:space="0" w:color="auto"/>
                <w:bottom w:val="none" w:sz="0" w:space="0" w:color="auto"/>
                <w:right w:val="none" w:sz="0" w:space="0" w:color="auto"/>
              </w:divBdr>
            </w:div>
          </w:divsChild>
        </w:div>
        <w:div w:id="1150438286">
          <w:marLeft w:val="0"/>
          <w:marRight w:val="0"/>
          <w:marTop w:val="150"/>
          <w:marBottom w:val="0"/>
          <w:divBdr>
            <w:top w:val="none" w:sz="0" w:space="0" w:color="auto"/>
            <w:left w:val="none" w:sz="0" w:space="0" w:color="auto"/>
            <w:bottom w:val="none" w:sz="0" w:space="0" w:color="auto"/>
            <w:right w:val="none" w:sz="0" w:space="0" w:color="auto"/>
          </w:divBdr>
        </w:div>
        <w:div w:id="234510871">
          <w:marLeft w:val="0"/>
          <w:marRight w:val="0"/>
          <w:marTop w:val="0"/>
          <w:marBottom w:val="120"/>
          <w:divBdr>
            <w:top w:val="none" w:sz="0" w:space="0" w:color="auto"/>
            <w:left w:val="none" w:sz="0" w:space="0" w:color="auto"/>
            <w:bottom w:val="none" w:sz="0" w:space="0" w:color="auto"/>
            <w:right w:val="none" w:sz="0" w:space="0" w:color="auto"/>
          </w:divBdr>
          <w:divsChild>
            <w:div w:id="886530892">
              <w:marLeft w:val="0"/>
              <w:marRight w:val="0"/>
              <w:marTop w:val="0"/>
              <w:marBottom w:val="0"/>
              <w:divBdr>
                <w:top w:val="none" w:sz="0" w:space="0" w:color="auto"/>
                <w:left w:val="none" w:sz="0" w:space="0" w:color="auto"/>
                <w:bottom w:val="none" w:sz="0" w:space="0" w:color="auto"/>
                <w:right w:val="none" w:sz="0" w:space="0" w:color="auto"/>
              </w:divBdr>
            </w:div>
          </w:divsChild>
        </w:div>
        <w:div w:id="152335074">
          <w:marLeft w:val="0"/>
          <w:marRight w:val="0"/>
          <w:marTop w:val="0"/>
          <w:marBottom w:val="120"/>
          <w:divBdr>
            <w:top w:val="none" w:sz="0" w:space="0" w:color="auto"/>
            <w:left w:val="none" w:sz="0" w:space="0" w:color="auto"/>
            <w:bottom w:val="none" w:sz="0" w:space="0" w:color="auto"/>
            <w:right w:val="none" w:sz="0" w:space="0" w:color="auto"/>
          </w:divBdr>
          <w:divsChild>
            <w:div w:id="1293707391">
              <w:marLeft w:val="0"/>
              <w:marRight w:val="0"/>
              <w:marTop w:val="0"/>
              <w:marBottom w:val="0"/>
              <w:divBdr>
                <w:top w:val="none" w:sz="0" w:space="0" w:color="auto"/>
                <w:left w:val="none" w:sz="0" w:space="0" w:color="auto"/>
                <w:bottom w:val="none" w:sz="0" w:space="0" w:color="auto"/>
                <w:right w:val="none" w:sz="0" w:space="0" w:color="auto"/>
              </w:divBdr>
            </w:div>
          </w:divsChild>
        </w:div>
        <w:div w:id="993997013">
          <w:marLeft w:val="0"/>
          <w:marRight w:val="0"/>
          <w:marTop w:val="0"/>
          <w:marBottom w:val="120"/>
          <w:divBdr>
            <w:top w:val="none" w:sz="0" w:space="0" w:color="auto"/>
            <w:left w:val="none" w:sz="0" w:space="0" w:color="auto"/>
            <w:bottom w:val="none" w:sz="0" w:space="0" w:color="auto"/>
            <w:right w:val="none" w:sz="0" w:space="0" w:color="auto"/>
          </w:divBdr>
          <w:divsChild>
            <w:div w:id="2092240104">
              <w:marLeft w:val="0"/>
              <w:marRight w:val="0"/>
              <w:marTop w:val="0"/>
              <w:marBottom w:val="0"/>
              <w:divBdr>
                <w:top w:val="none" w:sz="0" w:space="0" w:color="auto"/>
                <w:left w:val="none" w:sz="0" w:space="0" w:color="auto"/>
                <w:bottom w:val="none" w:sz="0" w:space="0" w:color="auto"/>
                <w:right w:val="none" w:sz="0" w:space="0" w:color="auto"/>
              </w:divBdr>
            </w:div>
          </w:divsChild>
        </w:div>
        <w:div w:id="1359888756">
          <w:marLeft w:val="0"/>
          <w:marRight w:val="0"/>
          <w:marTop w:val="0"/>
          <w:marBottom w:val="120"/>
          <w:divBdr>
            <w:top w:val="none" w:sz="0" w:space="0" w:color="auto"/>
            <w:left w:val="none" w:sz="0" w:space="0" w:color="auto"/>
            <w:bottom w:val="none" w:sz="0" w:space="0" w:color="auto"/>
            <w:right w:val="none" w:sz="0" w:space="0" w:color="auto"/>
          </w:divBdr>
          <w:divsChild>
            <w:div w:id="2089840957">
              <w:marLeft w:val="0"/>
              <w:marRight w:val="0"/>
              <w:marTop w:val="0"/>
              <w:marBottom w:val="0"/>
              <w:divBdr>
                <w:top w:val="none" w:sz="0" w:space="0" w:color="auto"/>
                <w:left w:val="none" w:sz="0" w:space="0" w:color="auto"/>
                <w:bottom w:val="none" w:sz="0" w:space="0" w:color="auto"/>
                <w:right w:val="none" w:sz="0" w:space="0" w:color="auto"/>
              </w:divBdr>
            </w:div>
          </w:divsChild>
        </w:div>
        <w:div w:id="416170350">
          <w:marLeft w:val="0"/>
          <w:marRight w:val="0"/>
          <w:marTop w:val="0"/>
          <w:marBottom w:val="120"/>
          <w:divBdr>
            <w:top w:val="none" w:sz="0" w:space="0" w:color="auto"/>
            <w:left w:val="none" w:sz="0" w:space="0" w:color="auto"/>
            <w:bottom w:val="none" w:sz="0" w:space="0" w:color="auto"/>
            <w:right w:val="none" w:sz="0" w:space="0" w:color="auto"/>
          </w:divBdr>
          <w:divsChild>
            <w:div w:id="712923763">
              <w:marLeft w:val="0"/>
              <w:marRight w:val="0"/>
              <w:marTop w:val="0"/>
              <w:marBottom w:val="0"/>
              <w:divBdr>
                <w:top w:val="none" w:sz="0" w:space="0" w:color="auto"/>
                <w:left w:val="none" w:sz="0" w:space="0" w:color="auto"/>
                <w:bottom w:val="none" w:sz="0" w:space="0" w:color="auto"/>
                <w:right w:val="none" w:sz="0" w:space="0" w:color="auto"/>
              </w:divBdr>
            </w:div>
          </w:divsChild>
        </w:div>
        <w:div w:id="1789200145">
          <w:marLeft w:val="0"/>
          <w:marRight w:val="0"/>
          <w:marTop w:val="0"/>
          <w:marBottom w:val="120"/>
          <w:divBdr>
            <w:top w:val="none" w:sz="0" w:space="0" w:color="auto"/>
            <w:left w:val="none" w:sz="0" w:space="0" w:color="auto"/>
            <w:bottom w:val="none" w:sz="0" w:space="0" w:color="auto"/>
            <w:right w:val="none" w:sz="0" w:space="0" w:color="auto"/>
          </w:divBdr>
          <w:divsChild>
            <w:div w:id="851837338">
              <w:marLeft w:val="0"/>
              <w:marRight w:val="0"/>
              <w:marTop w:val="0"/>
              <w:marBottom w:val="0"/>
              <w:divBdr>
                <w:top w:val="none" w:sz="0" w:space="0" w:color="auto"/>
                <w:left w:val="none" w:sz="0" w:space="0" w:color="auto"/>
                <w:bottom w:val="none" w:sz="0" w:space="0" w:color="auto"/>
                <w:right w:val="none" w:sz="0" w:space="0" w:color="auto"/>
              </w:divBdr>
            </w:div>
          </w:divsChild>
        </w:div>
        <w:div w:id="760879392">
          <w:marLeft w:val="0"/>
          <w:marRight w:val="0"/>
          <w:marTop w:val="150"/>
          <w:marBottom w:val="0"/>
          <w:divBdr>
            <w:top w:val="none" w:sz="0" w:space="0" w:color="auto"/>
            <w:left w:val="none" w:sz="0" w:space="0" w:color="auto"/>
            <w:bottom w:val="none" w:sz="0" w:space="0" w:color="auto"/>
            <w:right w:val="none" w:sz="0" w:space="0" w:color="auto"/>
          </w:divBdr>
        </w:div>
        <w:div w:id="1093627466">
          <w:marLeft w:val="0"/>
          <w:marRight w:val="0"/>
          <w:marTop w:val="0"/>
          <w:marBottom w:val="120"/>
          <w:divBdr>
            <w:top w:val="none" w:sz="0" w:space="0" w:color="auto"/>
            <w:left w:val="none" w:sz="0" w:space="0" w:color="auto"/>
            <w:bottom w:val="none" w:sz="0" w:space="0" w:color="auto"/>
            <w:right w:val="none" w:sz="0" w:space="0" w:color="auto"/>
          </w:divBdr>
          <w:divsChild>
            <w:div w:id="1649091294">
              <w:marLeft w:val="0"/>
              <w:marRight w:val="0"/>
              <w:marTop w:val="0"/>
              <w:marBottom w:val="0"/>
              <w:divBdr>
                <w:top w:val="none" w:sz="0" w:space="0" w:color="auto"/>
                <w:left w:val="none" w:sz="0" w:space="0" w:color="auto"/>
                <w:bottom w:val="none" w:sz="0" w:space="0" w:color="auto"/>
                <w:right w:val="none" w:sz="0" w:space="0" w:color="auto"/>
              </w:divBdr>
            </w:div>
          </w:divsChild>
        </w:div>
        <w:div w:id="1783110045">
          <w:marLeft w:val="0"/>
          <w:marRight w:val="0"/>
          <w:marTop w:val="0"/>
          <w:marBottom w:val="120"/>
          <w:divBdr>
            <w:top w:val="none" w:sz="0" w:space="0" w:color="auto"/>
            <w:left w:val="none" w:sz="0" w:space="0" w:color="auto"/>
            <w:bottom w:val="none" w:sz="0" w:space="0" w:color="auto"/>
            <w:right w:val="none" w:sz="0" w:space="0" w:color="auto"/>
          </w:divBdr>
          <w:divsChild>
            <w:div w:id="1097169694">
              <w:marLeft w:val="0"/>
              <w:marRight w:val="0"/>
              <w:marTop w:val="0"/>
              <w:marBottom w:val="0"/>
              <w:divBdr>
                <w:top w:val="none" w:sz="0" w:space="0" w:color="auto"/>
                <w:left w:val="none" w:sz="0" w:space="0" w:color="auto"/>
                <w:bottom w:val="none" w:sz="0" w:space="0" w:color="auto"/>
                <w:right w:val="none" w:sz="0" w:space="0" w:color="auto"/>
              </w:divBdr>
            </w:div>
          </w:divsChild>
        </w:div>
        <w:div w:id="555167947">
          <w:marLeft w:val="0"/>
          <w:marRight w:val="0"/>
          <w:marTop w:val="0"/>
          <w:marBottom w:val="120"/>
          <w:divBdr>
            <w:top w:val="none" w:sz="0" w:space="0" w:color="auto"/>
            <w:left w:val="none" w:sz="0" w:space="0" w:color="auto"/>
            <w:bottom w:val="none" w:sz="0" w:space="0" w:color="auto"/>
            <w:right w:val="none" w:sz="0" w:space="0" w:color="auto"/>
          </w:divBdr>
          <w:divsChild>
            <w:div w:id="475028000">
              <w:marLeft w:val="0"/>
              <w:marRight w:val="0"/>
              <w:marTop w:val="0"/>
              <w:marBottom w:val="0"/>
              <w:divBdr>
                <w:top w:val="none" w:sz="0" w:space="0" w:color="auto"/>
                <w:left w:val="none" w:sz="0" w:space="0" w:color="auto"/>
                <w:bottom w:val="none" w:sz="0" w:space="0" w:color="auto"/>
                <w:right w:val="none" w:sz="0" w:space="0" w:color="auto"/>
              </w:divBdr>
            </w:div>
          </w:divsChild>
        </w:div>
        <w:div w:id="1649943897">
          <w:marLeft w:val="0"/>
          <w:marRight w:val="0"/>
          <w:marTop w:val="150"/>
          <w:marBottom w:val="0"/>
          <w:divBdr>
            <w:top w:val="none" w:sz="0" w:space="0" w:color="auto"/>
            <w:left w:val="none" w:sz="0" w:space="0" w:color="auto"/>
            <w:bottom w:val="none" w:sz="0" w:space="0" w:color="auto"/>
            <w:right w:val="none" w:sz="0" w:space="0" w:color="auto"/>
          </w:divBdr>
        </w:div>
        <w:div w:id="1266888721">
          <w:marLeft w:val="0"/>
          <w:marRight w:val="0"/>
          <w:marTop w:val="0"/>
          <w:marBottom w:val="120"/>
          <w:divBdr>
            <w:top w:val="none" w:sz="0" w:space="0" w:color="auto"/>
            <w:left w:val="none" w:sz="0" w:space="0" w:color="auto"/>
            <w:bottom w:val="none" w:sz="0" w:space="0" w:color="auto"/>
            <w:right w:val="none" w:sz="0" w:space="0" w:color="auto"/>
          </w:divBdr>
          <w:divsChild>
            <w:div w:id="1750418078">
              <w:marLeft w:val="0"/>
              <w:marRight w:val="0"/>
              <w:marTop w:val="0"/>
              <w:marBottom w:val="0"/>
              <w:divBdr>
                <w:top w:val="none" w:sz="0" w:space="0" w:color="auto"/>
                <w:left w:val="none" w:sz="0" w:space="0" w:color="auto"/>
                <w:bottom w:val="none" w:sz="0" w:space="0" w:color="auto"/>
                <w:right w:val="none" w:sz="0" w:space="0" w:color="auto"/>
              </w:divBdr>
            </w:div>
          </w:divsChild>
        </w:div>
        <w:div w:id="850097531">
          <w:marLeft w:val="0"/>
          <w:marRight w:val="0"/>
          <w:marTop w:val="0"/>
          <w:marBottom w:val="120"/>
          <w:divBdr>
            <w:top w:val="none" w:sz="0" w:space="0" w:color="auto"/>
            <w:left w:val="none" w:sz="0" w:space="0" w:color="auto"/>
            <w:bottom w:val="none" w:sz="0" w:space="0" w:color="auto"/>
            <w:right w:val="none" w:sz="0" w:space="0" w:color="auto"/>
          </w:divBdr>
          <w:divsChild>
            <w:div w:id="112986461">
              <w:marLeft w:val="0"/>
              <w:marRight w:val="0"/>
              <w:marTop w:val="0"/>
              <w:marBottom w:val="0"/>
              <w:divBdr>
                <w:top w:val="none" w:sz="0" w:space="0" w:color="auto"/>
                <w:left w:val="none" w:sz="0" w:space="0" w:color="auto"/>
                <w:bottom w:val="none" w:sz="0" w:space="0" w:color="auto"/>
                <w:right w:val="none" w:sz="0" w:space="0" w:color="auto"/>
              </w:divBdr>
            </w:div>
          </w:divsChild>
        </w:div>
        <w:div w:id="608050193">
          <w:marLeft w:val="0"/>
          <w:marRight w:val="0"/>
          <w:marTop w:val="0"/>
          <w:marBottom w:val="120"/>
          <w:divBdr>
            <w:top w:val="none" w:sz="0" w:space="0" w:color="auto"/>
            <w:left w:val="none" w:sz="0" w:space="0" w:color="auto"/>
            <w:bottom w:val="none" w:sz="0" w:space="0" w:color="auto"/>
            <w:right w:val="none" w:sz="0" w:space="0" w:color="auto"/>
          </w:divBdr>
          <w:divsChild>
            <w:div w:id="187260452">
              <w:marLeft w:val="0"/>
              <w:marRight w:val="0"/>
              <w:marTop w:val="0"/>
              <w:marBottom w:val="0"/>
              <w:divBdr>
                <w:top w:val="none" w:sz="0" w:space="0" w:color="auto"/>
                <w:left w:val="none" w:sz="0" w:space="0" w:color="auto"/>
                <w:bottom w:val="none" w:sz="0" w:space="0" w:color="auto"/>
                <w:right w:val="none" w:sz="0" w:space="0" w:color="auto"/>
              </w:divBdr>
            </w:div>
          </w:divsChild>
        </w:div>
        <w:div w:id="2042586593">
          <w:marLeft w:val="0"/>
          <w:marRight w:val="0"/>
          <w:marTop w:val="0"/>
          <w:marBottom w:val="120"/>
          <w:divBdr>
            <w:top w:val="none" w:sz="0" w:space="0" w:color="auto"/>
            <w:left w:val="none" w:sz="0" w:space="0" w:color="auto"/>
            <w:bottom w:val="none" w:sz="0" w:space="0" w:color="auto"/>
            <w:right w:val="none" w:sz="0" w:space="0" w:color="auto"/>
          </w:divBdr>
          <w:divsChild>
            <w:div w:id="972712884">
              <w:marLeft w:val="0"/>
              <w:marRight w:val="0"/>
              <w:marTop w:val="0"/>
              <w:marBottom w:val="0"/>
              <w:divBdr>
                <w:top w:val="none" w:sz="0" w:space="0" w:color="auto"/>
                <w:left w:val="none" w:sz="0" w:space="0" w:color="auto"/>
                <w:bottom w:val="none" w:sz="0" w:space="0" w:color="auto"/>
                <w:right w:val="none" w:sz="0" w:space="0" w:color="auto"/>
              </w:divBdr>
            </w:div>
          </w:divsChild>
        </w:div>
        <w:div w:id="69155703">
          <w:marLeft w:val="0"/>
          <w:marRight w:val="0"/>
          <w:marTop w:val="0"/>
          <w:marBottom w:val="120"/>
          <w:divBdr>
            <w:top w:val="none" w:sz="0" w:space="0" w:color="auto"/>
            <w:left w:val="none" w:sz="0" w:space="0" w:color="auto"/>
            <w:bottom w:val="none" w:sz="0" w:space="0" w:color="auto"/>
            <w:right w:val="none" w:sz="0" w:space="0" w:color="auto"/>
          </w:divBdr>
          <w:divsChild>
            <w:div w:id="406342264">
              <w:marLeft w:val="0"/>
              <w:marRight w:val="0"/>
              <w:marTop w:val="0"/>
              <w:marBottom w:val="0"/>
              <w:divBdr>
                <w:top w:val="none" w:sz="0" w:space="0" w:color="auto"/>
                <w:left w:val="none" w:sz="0" w:space="0" w:color="auto"/>
                <w:bottom w:val="none" w:sz="0" w:space="0" w:color="auto"/>
                <w:right w:val="none" w:sz="0" w:space="0" w:color="auto"/>
              </w:divBdr>
            </w:div>
          </w:divsChild>
        </w:div>
        <w:div w:id="82843446">
          <w:marLeft w:val="0"/>
          <w:marRight w:val="0"/>
          <w:marTop w:val="0"/>
          <w:marBottom w:val="120"/>
          <w:divBdr>
            <w:top w:val="none" w:sz="0" w:space="0" w:color="auto"/>
            <w:left w:val="none" w:sz="0" w:space="0" w:color="auto"/>
            <w:bottom w:val="none" w:sz="0" w:space="0" w:color="auto"/>
            <w:right w:val="none" w:sz="0" w:space="0" w:color="auto"/>
          </w:divBdr>
          <w:divsChild>
            <w:div w:id="1319767755">
              <w:marLeft w:val="0"/>
              <w:marRight w:val="0"/>
              <w:marTop w:val="0"/>
              <w:marBottom w:val="0"/>
              <w:divBdr>
                <w:top w:val="none" w:sz="0" w:space="0" w:color="auto"/>
                <w:left w:val="none" w:sz="0" w:space="0" w:color="auto"/>
                <w:bottom w:val="none" w:sz="0" w:space="0" w:color="auto"/>
                <w:right w:val="none" w:sz="0" w:space="0" w:color="auto"/>
              </w:divBdr>
            </w:div>
          </w:divsChild>
        </w:div>
        <w:div w:id="2077429937">
          <w:marLeft w:val="0"/>
          <w:marRight w:val="0"/>
          <w:marTop w:val="0"/>
          <w:marBottom w:val="120"/>
          <w:divBdr>
            <w:top w:val="none" w:sz="0" w:space="0" w:color="auto"/>
            <w:left w:val="none" w:sz="0" w:space="0" w:color="auto"/>
            <w:bottom w:val="none" w:sz="0" w:space="0" w:color="auto"/>
            <w:right w:val="none" w:sz="0" w:space="0" w:color="auto"/>
          </w:divBdr>
          <w:divsChild>
            <w:div w:id="215552498">
              <w:marLeft w:val="0"/>
              <w:marRight w:val="0"/>
              <w:marTop w:val="0"/>
              <w:marBottom w:val="0"/>
              <w:divBdr>
                <w:top w:val="none" w:sz="0" w:space="0" w:color="auto"/>
                <w:left w:val="none" w:sz="0" w:space="0" w:color="auto"/>
                <w:bottom w:val="none" w:sz="0" w:space="0" w:color="auto"/>
                <w:right w:val="none" w:sz="0" w:space="0" w:color="auto"/>
              </w:divBdr>
            </w:div>
          </w:divsChild>
        </w:div>
        <w:div w:id="1822118421">
          <w:marLeft w:val="0"/>
          <w:marRight w:val="0"/>
          <w:marTop w:val="150"/>
          <w:marBottom w:val="0"/>
          <w:divBdr>
            <w:top w:val="none" w:sz="0" w:space="0" w:color="auto"/>
            <w:left w:val="none" w:sz="0" w:space="0" w:color="auto"/>
            <w:bottom w:val="none" w:sz="0" w:space="0" w:color="auto"/>
            <w:right w:val="none" w:sz="0" w:space="0" w:color="auto"/>
          </w:divBdr>
        </w:div>
        <w:div w:id="1728140717">
          <w:marLeft w:val="0"/>
          <w:marRight w:val="0"/>
          <w:marTop w:val="0"/>
          <w:marBottom w:val="120"/>
          <w:divBdr>
            <w:top w:val="none" w:sz="0" w:space="0" w:color="auto"/>
            <w:left w:val="none" w:sz="0" w:space="0" w:color="auto"/>
            <w:bottom w:val="none" w:sz="0" w:space="0" w:color="auto"/>
            <w:right w:val="none" w:sz="0" w:space="0" w:color="auto"/>
          </w:divBdr>
          <w:divsChild>
            <w:div w:id="40983254">
              <w:marLeft w:val="0"/>
              <w:marRight w:val="0"/>
              <w:marTop w:val="0"/>
              <w:marBottom w:val="0"/>
              <w:divBdr>
                <w:top w:val="none" w:sz="0" w:space="0" w:color="auto"/>
                <w:left w:val="none" w:sz="0" w:space="0" w:color="auto"/>
                <w:bottom w:val="none" w:sz="0" w:space="0" w:color="auto"/>
                <w:right w:val="none" w:sz="0" w:space="0" w:color="auto"/>
              </w:divBdr>
            </w:div>
          </w:divsChild>
        </w:div>
        <w:div w:id="1291132050">
          <w:marLeft w:val="0"/>
          <w:marRight w:val="0"/>
          <w:marTop w:val="0"/>
          <w:marBottom w:val="120"/>
          <w:divBdr>
            <w:top w:val="none" w:sz="0" w:space="0" w:color="auto"/>
            <w:left w:val="none" w:sz="0" w:space="0" w:color="auto"/>
            <w:bottom w:val="none" w:sz="0" w:space="0" w:color="auto"/>
            <w:right w:val="none" w:sz="0" w:space="0" w:color="auto"/>
          </w:divBdr>
          <w:divsChild>
            <w:div w:id="1794711696">
              <w:marLeft w:val="0"/>
              <w:marRight w:val="0"/>
              <w:marTop w:val="0"/>
              <w:marBottom w:val="0"/>
              <w:divBdr>
                <w:top w:val="none" w:sz="0" w:space="0" w:color="auto"/>
                <w:left w:val="none" w:sz="0" w:space="0" w:color="auto"/>
                <w:bottom w:val="none" w:sz="0" w:space="0" w:color="auto"/>
                <w:right w:val="none" w:sz="0" w:space="0" w:color="auto"/>
              </w:divBdr>
            </w:div>
          </w:divsChild>
        </w:div>
        <w:div w:id="408041766">
          <w:marLeft w:val="0"/>
          <w:marRight w:val="0"/>
          <w:marTop w:val="0"/>
          <w:marBottom w:val="120"/>
          <w:divBdr>
            <w:top w:val="none" w:sz="0" w:space="0" w:color="auto"/>
            <w:left w:val="none" w:sz="0" w:space="0" w:color="auto"/>
            <w:bottom w:val="none" w:sz="0" w:space="0" w:color="auto"/>
            <w:right w:val="none" w:sz="0" w:space="0" w:color="auto"/>
          </w:divBdr>
          <w:divsChild>
            <w:div w:id="340011945">
              <w:marLeft w:val="0"/>
              <w:marRight w:val="0"/>
              <w:marTop w:val="0"/>
              <w:marBottom w:val="0"/>
              <w:divBdr>
                <w:top w:val="none" w:sz="0" w:space="0" w:color="auto"/>
                <w:left w:val="none" w:sz="0" w:space="0" w:color="auto"/>
                <w:bottom w:val="none" w:sz="0" w:space="0" w:color="auto"/>
                <w:right w:val="none" w:sz="0" w:space="0" w:color="auto"/>
              </w:divBdr>
            </w:div>
          </w:divsChild>
        </w:div>
        <w:div w:id="300306929">
          <w:marLeft w:val="0"/>
          <w:marRight w:val="0"/>
          <w:marTop w:val="225"/>
          <w:marBottom w:val="0"/>
          <w:divBdr>
            <w:top w:val="none" w:sz="0" w:space="0" w:color="auto"/>
            <w:left w:val="none" w:sz="0" w:space="0" w:color="auto"/>
            <w:bottom w:val="none" w:sz="0" w:space="0" w:color="auto"/>
            <w:right w:val="none" w:sz="0" w:space="0" w:color="auto"/>
          </w:divBdr>
        </w:div>
        <w:div w:id="2137330641">
          <w:marLeft w:val="0"/>
          <w:marRight w:val="0"/>
          <w:marTop w:val="0"/>
          <w:marBottom w:val="120"/>
          <w:divBdr>
            <w:top w:val="none" w:sz="0" w:space="0" w:color="auto"/>
            <w:left w:val="none" w:sz="0" w:space="0" w:color="auto"/>
            <w:bottom w:val="none" w:sz="0" w:space="0" w:color="auto"/>
            <w:right w:val="none" w:sz="0" w:space="0" w:color="auto"/>
          </w:divBdr>
          <w:divsChild>
            <w:div w:id="711349283">
              <w:marLeft w:val="0"/>
              <w:marRight w:val="0"/>
              <w:marTop w:val="0"/>
              <w:marBottom w:val="0"/>
              <w:divBdr>
                <w:top w:val="none" w:sz="0" w:space="0" w:color="auto"/>
                <w:left w:val="none" w:sz="0" w:space="0" w:color="auto"/>
                <w:bottom w:val="none" w:sz="0" w:space="0" w:color="auto"/>
                <w:right w:val="none" w:sz="0" w:space="0" w:color="auto"/>
              </w:divBdr>
            </w:div>
            <w:div w:id="1424839515">
              <w:marLeft w:val="0"/>
              <w:marRight w:val="0"/>
              <w:marTop w:val="0"/>
              <w:marBottom w:val="0"/>
              <w:divBdr>
                <w:top w:val="none" w:sz="0" w:space="0" w:color="auto"/>
                <w:left w:val="none" w:sz="0" w:space="0" w:color="auto"/>
                <w:bottom w:val="none" w:sz="0" w:space="0" w:color="auto"/>
                <w:right w:val="none" w:sz="0" w:space="0" w:color="auto"/>
              </w:divBdr>
            </w:div>
            <w:div w:id="1613515449">
              <w:marLeft w:val="0"/>
              <w:marRight w:val="0"/>
              <w:marTop w:val="0"/>
              <w:marBottom w:val="0"/>
              <w:divBdr>
                <w:top w:val="none" w:sz="0" w:space="0" w:color="auto"/>
                <w:left w:val="none" w:sz="0" w:space="0" w:color="auto"/>
                <w:bottom w:val="none" w:sz="0" w:space="0" w:color="auto"/>
                <w:right w:val="none" w:sz="0" w:space="0" w:color="auto"/>
              </w:divBdr>
            </w:div>
            <w:div w:id="920288773">
              <w:marLeft w:val="0"/>
              <w:marRight w:val="0"/>
              <w:marTop w:val="0"/>
              <w:marBottom w:val="0"/>
              <w:divBdr>
                <w:top w:val="none" w:sz="0" w:space="0" w:color="auto"/>
                <w:left w:val="none" w:sz="0" w:space="0" w:color="auto"/>
                <w:bottom w:val="none" w:sz="0" w:space="0" w:color="auto"/>
                <w:right w:val="none" w:sz="0" w:space="0" w:color="auto"/>
              </w:divBdr>
            </w:div>
            <w:div w:id="617031062">
              <w:marLeft w:val="0"/>
              <w:marRight w:val="0"/>
              <w:marTop w:val="0"/>
              <w:marBottom w:val="0"/>
              <w:divBdr>
                <w:top w:val="none" w:sz="0" w:space="0" w:color="auto"/>
                <w:left w:val="none" w:sz="0" w:space="0" w:color="auto"/>
                <w:bottom w:val="none" w:sz="0" w:space="0" w:color="auto"/>
                <w:right w:val="none" w:sz="0" w:space="0" w:color="auto"/>
              </w:divBdr>
            </w:div>
            <w:div w:id="117064225">
              <w:marLeft w:val="0"/>
              <w:marRight w:val="0"/>
              <w:marTop w:val="0"/>
              <w:marBottom w:val="0"/>
              <w:divBdr>
                <w:top w:val="none" w:sz="0" w:space="0" w:color="auto"/>
                <w:left w:val="none" w:sz="0" w:space="0" w:color="auto"/>
                <w:bottom w:val="none" w:sz="0" w:space="0" w:color="auto"/>
                <w:right w:val="none" w:sz="0" w:space="0" w:color="auto"/>
              </w:divBdr>
            </w:div>
          </w:divsChild>
        </w:div>
        <w:div w:id="81996659">
          <w:marLeft w:val="0"/>
          <w:marRight w:val="0"/>
          <w:marTop w:val="0"/>
          <w:marBottom w:val="120"/>
          <w:divBdr>
            <w:top w:val="none" w:sz="0" w:space="0" w:color="auto"/>
            <w:left w:val="none" w:sz="0" w:space="0" w:color="auto"/>
            <w:bottom w:val="none" w:sz="0" w:space="0" w:color="auto"/>
            <w:right w:val="none" w:sz="0" w:space="0" w:color="auto"/>
          </w:divBdr>
          <w:divsChild>
            <w:div w:id="1224028786">
              <w:marLeft w:val="0"/>
              <w:marRight w:val="0"/>
              <w:marTop w:val="0"/>
              <w:marBottom w:val="0"/>
              <w:divBdr>
                <w:top w:val="none" w:sz="0" w:space="0" w:color="auto"/>
                <w:left w:val="none" w:sz="0" w:space="0" w:color="auto"/>
                <w:bottom w:val="none" w:sz="0" w:space="0" w:color="auto"/>
                <w:right w:val="none" w:sz="0" w:space="0" w:color="auto"/>
              </w:divBdr>
            </w:div>
            <w:div w:id="1748457156">
              <w:marLeft w:val="0"/>
              <w:marRight w:val="0"/>
              <w:marTop w:val="0"/>
              <w:marBottom w:val="0"/>
              <w:divBdr>
                <w:top w:val="none" w:sz="0" w:space="0" w:color="auto"/>
                <w:left w:val="none" w:sz="0" w:space="0" w:color="auto"/>
                <w:bottom w:val="none" w:sz="0" w:space="0" w:color="auto"/>
                <w:right w:val="none" w:sz="0" w:space="0" w:color="auto"/>
              </w:divBdr>
            </w:div>
            <w:div w:id="745420937">
              <w:marLeft w:val="0"/>
              <w:marRight w:val="0"/>
              <w:marTop w:val="0"/>
              <w:marBottom w:val="0"/>
              <w:divBdr>
                <w:top w:val="none" w:sz="0" w:space="0" w:color="auto"/>
                <w:left w:val="none" w:sz="0" w:space="0" w:color="auto"/>
                <w:bottom w:val="none" w:sz="0" w:space="0" w:color="auto"/>
                <w:right w:val="none" w:sz="0" w:space="0" w:color="auto"/>
              </w:divBdr>
            </w:div>
          </w:divsChild>
        </w:div>
        <w:div w:id="746730360">
          <w:marLeft w:val="0"/>
          <w:marRight w:val="0"/>
          <w:marTop w:val="0"/>
          <w:marBottom w:val="120"/>
          <w:divBdr>
            <w:top w:val="none" w:sz="0" w:space="0" w:color="auto"/>
            <w:left w:val="none" w:sz="0" w:space="0" w:color="auto"/>
            <w:bottom w:val="none" w:sz="0" w:space="0" w:color="auto"/>
            <w:right w:val="none" w:sz="0" w:space="0" w:color="auto"/>
          </w:divBdr>
          <w:divsChild>
            <w:div w:id="2070837339">
              <w:marLeft w:val="0"/>
              <w:marRight w:val="0"/>
              <w:marTop w:val="0"/>
              <w:marBottom w:val="0"/>
              <w:divBdr>
                <w:top w:val="none" w:sz="0" w:space="0" w:color="auto"/>
                <w:left w:val="none" w:sz="0" w:space="0" w:color="auto"/>
                <w:bottom w:val="none" w:sz="0" w:space="0" w:color="auto"/>
                <w:right w:val="none" w:sz="0" w:space="0" w:color="auto"/>
              </w:divBdr>
            </w:div>
            <w:div w:id="1779636955">
              <w:marLeft w:val="0"/>
              <w:marRight w:val="0"/>
              <w:marTop w:val="0"/>
              <w:marBottom w:val="0"/>
              <w:divBdr>
                <w:top w:val="none" w:sz="0" w:space="0" w:color="auto"/>
                <w:left w:val="none" w:sz="0" w:space="0" w:color="auto"/>
                <w:bottom w:val="none" w:sz="0" w:space="0" w:color="auto"/>
                <w:right w:val="none" w:sz="0" w:space="0" w:color="auto"/>
              </w:divBdr>
            </w:div>
            <w:div w:id="1195264743">
              <w:marLeft w:val="0"/>
              <w:marRight w:val="0"/>
              <w:marTop w:val="0"/>
              <w:marBottom w:val="0"/>
              <w:divBdr>
                <w:top w:val="none" w:sz="0" w:space="0" w:color="auto"/>
                <w:left w:val="none" w:sz="0" w:space="0" w:color="auto"/>
                <w:bottom w:val="none" w:sz="0" w:space="0" w:color="auto"/>
                <w:right w:val="none" w:sz="0" w:space="0" w:color="auto"/>
              </w:divBdr>
            </w:div>
          </w:divsChild>
        </w:div>
        <w:div w:id="1682392926">
          <w:marLeft w:val="0"/>
          <w:marRight w:val="0"/>
          <w:marTop w:val="0"/>
          <w:marBottom w:val="120"/>
          <w:divBdr>
            <w:top w:val="none" w:sz="0" w:space="0" w:color="auto"/>
            <w:left w:val="none" w:sz="0" w:space="0" w:color="auto"/>
            <w:bottom w:val="none" w:sz="0" w:space="0" w:color="auto"/>
            <w:right w:val="none" w:sz="0" w:space="0" w:color="auto"/>
          </w:divBdr>
          <w:divsChild>
            <w:div w:id="674721447">
              <w:marLeft w:val="0"/>
              <w:marRight w:val="0"/>
              <w:marTop w:val="0"/>
              <w:marBottom w:val="0"/>
              <w:divBdr>
                <w:top w:val="none" w:sz="0" w:space="0" w:color="auto"/>
                <w:left w:val="none" w:sz="0" w:space="0" w:color="auto"/>
                <w:bottom w:val="none" w:sz="0" w:space="0" w:color="auto"/>
                <w:right w:val="none" w:sz="0" w:space="0" w:color="auto"/>
              </w:divBdr>
            </w:div>
            <w:div w:id="450515503">
              <w:marLeft w:val="0"/>
              <w:marRight w:val="0"/>
              <w:marTop w:val="0"/>
              <w:marBottom w:val="0"/>
              <w:divBdr>
                <w:top w:val="none" w:sz="0" w:space="0" w:color="auto"/>
                <w:left w:val="none" w:sz="0" w:space="0" w:color="auto"/>
                <w:bottom w:val="none" w:sz="0" w:space="0" w:color="auto"/>
                <w:right w:val="none" w:sz="0" w:space="0" w:color="auto"/>
              </w:divBdr>
            </w:div>
            <w:div w:id="102190896">
              <w:marLeft w:val="0"/>
              <w:marRight w:val="0"/>
              <w:marTop w:val="0"/>
              <w:marBottom w:val="0"/>
              <w:divBdr>
                <w:top w:val="none" w:sz="0" w:space="0" w:color="auto"/>
                <w:left w:val="none" w:sz="0" w:space="0" w:color="auto"/>
                <w:bottom w:val="none" w:sz="0" w:space="0" w:color="auto"/>
                <w:right w:val="none" w:sz="0" w:space="0" w:color="auto"/>
              </w:divBdr>
            </w:div>
            <w:div w:id="362245461">
              <w:marLeft w:val="0"/>
              <w:marRight w:val="0"/>
              <w:marTop w:val="0"/>
              <w:marBottom w:val="0"/>
              <w:divBdr>
                <w:top w:val="none" w:sz="0" w:space="0" w:color="auto"/>
                <w:left w:val="none" w:sz="0" w:space="0" w:color="auto"/>
                <w:bottom w:val="none" w:sz="0" w:space="0" w:color="auto"/>
                <w:right w:val="none" w:sz="0" w:space="0" w:color="auto"/>
              </w:divBdr>
            </w:div>
            <w:div w:id="1937907192">
              <w:marLeft w:val="0"/>
              <w:marRight w:val="0"/>
              <w:marTop w:val="0"/>
              <w:marBottom w:val="0"/>
              <w:divBdr>
                <w:top w:val="none" w:sz="0" w:space="0" w:color="auto"/>
                <w:left w:val="none" w:sz="0" w:space="0" w:color="auto"/>
                <w:bottom w:val="none" w:sz="0" w:space="0" w:color="auto"/>
                <w:right w:val="none" w:sz="0" w:space="0" w:color="auto"/>
              </w:divBdr>
            </w:div>
            <w:div w:id="1421029332">
              <w:marLeft w:val="0"/>
              <w:marRight w:val="0"/>
              <w:marTop w:val="0"/>
              <w:marBottom w:val="0"/>
              <w:divBdr>
                <w:top w:val="none" w:sz="0" w:space="0" w:color="auto"/>
                <w:left w:val="none" w:sz="0" w:space="0" w:color="auto"/>
                <w:bottom w:val="none" w:sz="0" w:space="0" w:color="auto"/>
                <w:right w:val="none" w:sz="0" w:space="0" w:color="auto"/>
              </w:divBdr>
            </w:div>
          </w:divsChild>
        </w:div>
        <w:div w:id="748816872">
          <w:marLeft w:val="0"/>
          <w:marRight w:val="0"/>
          <w:marTop w:val="0"/>
          <w:marBottom w:val="120"/>
          <w:divBdr>
            <w:top w:val="none" w:sz="0" w:space="0" w:color="auto"/>
            <w:left w:val="none" w:sz="0" w:space="0" w:color="auto"/>
            <w:bottom w:val="none" w:sz="0" w:space="0" w:color="auto"/>
            <w:right w:val="none" w:sz="0" w:space="0" w:color="auto"/>
          </w:divBdr>
          <w:divsChild>
            <w:div w:id="1837912569">
              <w:marLeft w:val="0"/>
              <w:marRight w:val="0"/>
              <w:marTop w:val="0"/>
              <w:marBottom w:val="0"/>
              <w:divBdr>
                <w:top w:val="none" w:sz="0" w:space="0" w:color="auto"/>
                <w:left w:val="none" w:sz="0" w:space="0" w:color="auto"/>
                <w:bottom w:val="none" w:sz="0" w:space="0" w:color="auto"/>
                <w:right w:val="none" w:sz="0" w:space="0" w:color="auto"/>
              </w:divBdr>
            </w:div>
            <w:div w:id="1320033553">
              <w:marLeft w:val="0"/>
              <w:marRight w:val="0"/>
              <w:marTop w:val="0"/>
              <w:marBottom w:val="0"/>
              <w:divBdr>
                <w:top w:val="none" w:sz="0" w:space="0" w:color="auto"/>
                <w:left w:val="none" w:sz="0" w:space="0" w:color="auto"/>
                <w:bottom w:val="none" w:sz="0" w:space="0" w:color="auto"/>
                <w:right w:val="none" w:sz="0" w:space="0" w:color="auto"/>
              </w:divBdr>
            </w:div>
            <w:div w:id="874121881">
              <w:marLeft w:val="0"/>
              <w:marRight w:val="0"/>
              <w:marTop w:val="0"/>
              <w:marBottom w:val="0"/>
              <w:divBdr>
                <w:top w:val="none" w:sz="0" w:space="0" w:color="auto"/>
                <w:left w:val="none" w:sz="0" w:space="0" w:color="auto"/>
                <w:bottom w:val="none" w:sz="0" w:space="0" w:color="auto"/>
                <w:right w:val="none" w:sz="0" w:space="0" w:color="auto"/>
              </w:divBdr>
            </w:div>
            <w:div w:id="368606104">
              <w:marLeft w:val="0"/>
              <w:marRight w:val="0"/>
              <w:marTop w:val="0"/>
              <w:marBottom w:val="0"/>
              <w:divBdr>
                <w:top w:val="none" w:sz="0" w:space="0" w:color="auto"/>
                <w:left w:val="none" w:sz="0" w:space="0" w:color="auto"/>
                <w:bottom w:val="none" w:sz="0" w:space="0" w:color="auto"/>
                <w:right w:val="none" w:sz="0" w:space="0" w:color="auto"/>
              </w:divBdr>
            </w:div>
            <w:div w:id="716397650">
              <w:marLeft w:val="0"/>
              <w:marRight w:val="0"/>
              <w:marTop w:val="0"/>
              <w:marBottom w:val="0"/>
              <w:divBdr>
                <w:top w:val="none" w:sz="0" w:space="0" w:color="auto"/>
                <w:left w:val="none" w:sz="0" w:space="0" w:color="auto"/>
                <w:bottom w:val="none" w:sz="0" w:space="0" w:color="auto"/>
                <w:right w:val="none" w:sz="0" w:space="0" w:color="auto"/>
              </w:divBdr>
            </w:div>
            <w:div w:id="1770083186">
              <w:marLeft w:val="0"/>
              <w:marRight w:val="0"/>
              <w:marTop w:val="0"/>
              <w:marBottom w:val="0"/>
              <w:divBdr>
                <w:top w:val="none" w:sz="0" w:space="0" w:color="auto"/>
                <w:left w:val="none" w:sz="0" w:space="0" w:color="auto"/>
                <w:bottom w:val="none" w:sz="0" w:space="0" w:color="auto"/>
                <w:right w:val="none" w:sz="0" w:space="0" w:color="auto"/>
              </w:divBdr>
            </w:div>
            <w:div w:id="1621911187">
              <w:marLeft w:val="0"/>
              <w:marRight w:val="0"/>
              <w:marTop w:val="0"/>
              <w:marBottom w:val="0"/>
              <w:divBdr>
                <w:top w:val="none" w:sz="0" w:space="0" w:color="auto"/>
                <w:left w:val="none" w:sz="0" w:space="0" w:color="auto"/>
                <w:bottom w:val="none" w:sz="0" w:space="0" w:color="auto"/>
                <w:right w:val="none" w:sz="0" w:space="0" w:color="auto"/>
              </w:divBdr>
            </w:div>
          </w:divsChild>
        </w:div>
        <w:div w:id="150341783">
          <w:marLeft w:val="0"/>
          <w:marRight w:val="0"/>
          <w:marTop w:val="0"/>
          <w:marBottom w:val="120"/>
          <w:divBdr>
            <w:top w:val="none" w:sz="0" w:space="0" w:color="auto"/>
            <w:left w:val="none" w:sz="0" w:space="0" w:color="auto"/>
            <w:bottom w:val="none" w:sz="0" w:space="0" w:color="auto"/>
            <w:right w:val="none" w:sz="0" w:space="0" w:color="auto"/>
          </w:divBdr>
          <w:divsChild>
            <w:div w:id="308025360">
              <w:marLeft w:val="0"/>
              <w:marRight w:val="0"/>
              <w:marTop w:val="0"/>
              <w:marBottom w:val="0"/>
              <w:divBdr>
                <w:top w:val="none" w:sz="0" w:space="0" w:color="auto"/>
                <w:left w:val="none" w:sz="0" w:space="0" w:color="auto"/>
                <w:bottom w:val="none" w:sz="0" w:space="0" w:color="auto"/>
                <w:right w:val="none" w:sz="0" w:space="0" w:color="auto"/>
              </w:divBdr>
            </w:div>
            <w:div w:id="742340661">
              <w:marLeft w:val="0"/>
              <w:marRight w:val="0"/>
              <w:marTop w:val="0"/>
              <w:marBottom w:val="0"/>
              <w:divBdr>
                <w:top w:val="none" w:sz="0" w:space="0" w:color="auto"/>
                <w:left w:val="none" w:sz="0" w:space="0" w:color="auto"/>
                <w:bottom w:val="none" w:sz="0" w:space="0" w:color="auto"/>
                <w:right w:val="none" w:sz="0" w:space="0" w:color="auto"/>
              </w:divBdr>
            </w:div>
            <w:div w:id="1541897317">
              <w:marLeft w:val="0"/>
              <w:marRight w:val="0"/>
              <w:marTop w:val="0"/>
              <w:marBottom w:val="0"/>
              <w:divBdr>
                <w:top w:val="none" w:sz="0" w:space="0" w:color="auto"/>
                <w:left w:val="none" w:sz="0" w:space="0" w:color="auto"/>
                <w:bottom w:val="none" w:sz="0" w:space="0" w:color="auto"/>
                <w:right w:val="none" w:sz="0" w:space="0" w:color="auto"/>
              </w:divBdr>
            </w:div>
            <w:div w:id="1234006704">
              <w:marLeft w:val="0"/>
              <w:marRight w:val="0"/>
              <w:marTop w:val="0"/>
              <w:marBottom w:val="0"/>
              <w:divBdr>
                <w:top w:val="none" w:sz="0" w:space="0" w:color="auto"/>
                <w:left w:val="none" w:sz="0" w:space="0" w:color="auto"/>
                <w:bottom w:val="none" w:sz="0" w:space="0" w:color="auto"/>
                <w:right w:val="none" w:sz="0" w:space="0" w:color="auto"/>
              </w:divBdr>
            </w:div>
            <w:div w:id="86387285">
              <w:marLeft w:val="0"/>
              <w:marRight w:val="0"/>
              <w:marTop w:val="0"/>
              <w:marBottom w:val="0"/>
              <w:divBdr>
                <w:top w:val="none" w:sz="0" w:space="0" w:color="auto"/>
                <w:left w:val="none" w:sz="0" w:space="0" w:color="auto"/>
                <w:bottom w:val="none" w:sz="0" w:space="0" w:color="auto"/>
                <w:right w:val="none" w:sz="0" w:space="0" w:color="auto"/>
              </w:divBdr>
            </w:div>
          </w:divsChild>
        </w:div>
        <w:div w:id="707337055">
          <w:marLeft w:val="0"/>
          <w:marRight w:val="0"/>
          <w:marTop w:val="0"/>
          <w:marBottom w:val="120"/>
          <w:divBdr>
            <w:top w:val="none" w:sz="0" w:space="0" w:color="auto"/>
            <w:left w:val="none" w:sz="0" w:space="0" w:color="auto"/>
            <w:bottom w:val="none" w:sz="0" w:space="0" w:color="auto"/>
            <w:right w:val="none" w:sz="0" w:space="0" w:color="auto"/>
          </w:divBdr>
          <w:divsChild>
            <w:div w:id="379861261">
              <w:marLeft w:val="0"/>
              <w:marRight w:val="0"/>
              <w:marTop w:val="0"/>
              <w:marBottom w:val="0"/>
              <w:divBdr>
                <w:top w:val="none" w:sz="0" w:space="0" w:color="auto"/>
                <w:left w:val="none" w:sz="0" w:space="0" w:color="auto"/>
                <w:bottom w:val="none" w:sz="0" w:space="0" w:color="auto"/>
                <w:right w:val="none" w:sz="0" w:space="0" w:color="auto"/>
              </w:divBdr>
            </w:div>
            <w:div w:id="1383482254">
              <w:marLeft w:val="0"/>
              <w:marRight w:val="0"/>
              <w:marTop w:val="0"/>
              <w:marBottom w:val="0"/>
              <w:divBdr>
                <w:top w:val="none" w:sz="0" w:space="0" w:color="auto"/>
                <w:left w:val="none" w:sz="0" w:space="0" w:color="auto"/>
                <w:bottom w:val="none" w:sz="0" w:space="0" w:color="auto"/>
                <w:right w:val="none" w:sz="0" w:space="0" w:color="auto"/>
              </w:divBdr>
            </w:div>
            <w:div w:id="1287080337">
              <w:marLeft w:val="0"/>
              <w:marRight w:val="0"/>
              <w:marTop w:val="0"/>
              <w:marBottom w:val="0"/>
              <w:divBdr>
                <w:top w:val="none" w:sz="0" w:space="0" w:color="auto"/>
                <w:left w:val="none" w:sz="0" w:space="0" w:color="auto"/>
                <w:bottom w:val="none" w:sz="0" w:space="0" w:color="auto"/>
                <w:right w:val="none" w:sz="0" w:space="0" w:color="auto"/>
              </w:divBdr>
            </w:div>
            <w:div w:id="1853835132">
              <w:marLeft w:val="0"/>
              <w:marRight w:val="0"/>
              <w:marTop w:val="0"/>
              <w:marBottom w:val="0"/>
              <w:divBdr>
                <w:top w:val="none" w:sz="0" w:space="0" w:color="auto"/>
                <w:left w:val="none" w:sz="0" w:space="0" w:color="auto"/>
                <w:bottom w:val="none" w:sz="0" w:space="0" w:color="auto"/>
                <w:right w:val="none" w:sz="0" w:space="0" w:color="auto"/>
              </w:divBdr>
            </w:div>
            <w:div w:id="170415620">
              <w:marLeft w:val="0"/>
              <w:marRight w:val="0"/>
              <w:marTop w:val="0"/>
              <w:marBottom w:val="0"/>
              <w:divBdr>
                <w:top w:val="none" w:sz="0" w:space="0" w:color="auto"/>
                <w:left w:val="none" w:sz="0" w:space="0" w:color="auto"/>
                <w:bottom w:val="none" w:sz="0" w:space="0" w:color="auto"/>
                <w:right w:val="none" w:sz="0" w:space="0" w:color="auto"/>
              </w:divBdr>
            </w:div>
            <w:div w:id="70661448">
              <w:marLeft w:val="0"/>
              <w:marRight w:val="0"/>
              <w:marTop w:val="0"/>
              <w:marBottom w:val="0"/>
              <w:divBdr>
                <w:top w:val="none" w:sz="0" w:space="0" w:color="auto"/>
                <w:left w:val="none" w:sz="0" w:space="0" w:color="auto"/>
                <w:bottom w:val="none" w:sz="0" w:space="0" w:color="auto"/>
                <w:right w:val="none" w:sz="0" w:space="0" w:color="auto"/>
              </w:divBdr>
            </w:div>
            <w:div w:id="331223773">
              <w:marLeft w:val="0"/>
              <w:marRight w:val="0"/>
              <w:marTop w:val="0"/>
              <w:marBottom w:val="0"/>
              <w:divBdr>
                <w:top w:val="none" w:sz="0" w:space="0" w:color="auto"/>
                <w:left w:val="none" w:sz="0" w:space="0" w:color="auto"/>
                <w:bottom w:val="none" w:sz="0" w:space="0" w:color="auto"/>
                <w:right w:val="none" w:sz="0" w:space="0" w:color="auto"/>
              </w:divBdr>
            </w:div>
            <w:div w:id="854538483">
              <w:marLeft w:val="0"/>
              <w:marRight w:val="0"/>
              <w:marTop w:val="0"/>
              <w:marBottom w:val="0"/>
              <w:divBdr>
                <w:top w:val="none" w:sz="0" w:space="0" w:color="auto"/>
                <w:left w:val="none" w:sz="0" w:space="0" w:color="auto"/>
                <w:bottom w:val="none" w:sz="0" w:space="0" w:color="auto"/>
                <w:right w:val="none" w:sz="0" w:space="0" w:color="auto"/>
              </w:divBdr>
            </w:div>
            <w:div w:id="1237015546">
              <w:marLeft w:val="0"/>
              <w:marRight w:val="0"/>
              <w:marTop w:val="0"/>
              <w:marBottom w:val="0"/>
              <w:divBdr>
                <w:top w:val="none" w:sz="0" w:space="0" w:color="auto"/>
                <w:left w:val="none" w:sz="0" w:space="0" w:color="auto"/>
                <w:bottom w:val="none" w:sz="0" w:space="0" w:color="auto"/>
                <w:right w:val="none" w:sz="0" w:space="0" w:color="auto"/>
              </w:divBdr>
            </w:div>
            <w:div w:id="713773562">
              <w:marLeft w:val="0"/>
              <w:marRight w:val="0"/>
              <w:marTop w:val="0"/>
              <w:marBottom w:val="0"/>
              <w:divBdr>
                <w:top w:val="none" w:sz="0" w:space="0" w:color="auto"/>
                <w:left w:val="none" w:sz="0" w:space="0" w:color="auto"/>
                <w:bottom w:val="none" w:sz="0" w:space="0" w:color="auto"/>
                <w:right w:val="none" w:sz="0" w:space="0" w:color="auto"/>
              </w:divBdr>
            </w:div>
            <w:div w:id="38628667">
              <w:marLeft w:val="0"/>
              <w:marRight w:val="0"/>
              <w:marTop w:val="0"/>
              <w:marBottom w:val="0"/>
              <w:divBdr>
                <w:top w:val="none" w:sz="0" w:space="0" w:color="auto"/>
                <w:left w:val="none" w:sz="0" w:space="0" w:color="auto"/>
                <w:bottom w:val="none" w:sz="0" w:space="0" w:color="auto"/>
                <w:right w:val="none" w:sz="0" w:space="0" w:color="auto"/>
              </w:divBdr>
            </w:div>
          </w:divsChild>
        </w:div>
        <w:div w:id="1019887503">
          <w:marLeft w:val="0"/>
          <w:marRight w:val="0"/>
          <w:marTop w:val="0"/>
          <w:marBottom w:val="120"/>
          <w:divBdr>
            <w:top w:val="none" w:sz="0" w:space="0" w:color="auto"/>
            <w:left w:val="none" w:sz="0" w:space="0" w:color="auto"/>
            <w:bottom w:val="none" w:sz="0" w:space="0" w:color="auto"/>
            <w:right w:val="none" w:sz="0" w:space="0" w:color="auto"/>
          </w:divBdr>
          <w:divsChild>
            <w:div w:id="207839645">
              <w:marLeft w:val="0"/>
              <w:marRight w:val="0"/>
              <w:marTop w:val="0"/>
              <w:marBottom w:val="0"/>
              <w:divBdr>
                <w:top w:val="none" w:sz="0" w:space="0" w:color="auto"/>
                <w:left w:val="none" w:sz="0" w:space="0" w:color="auto"/>
                <w:bottom w:val="none" w:sz="0" w:space="0" w:color="auto"/>
                <w:right w:val="none" w:sz="0" w:space="0" w:color="auto"/>
              </w:divBdr>
            </w:div>
            <w:div w:id="1888493256">
              <w:marLeft w:val="0"/>
              <w:marRight w:val="0"/>
              <w:marTop w:val="0"/>
              <w:marBottom w:val="0"/>
              <w:divBdr>
                <w:top w:val="none" w:sz="0" w:space="0" w:color="auto"/>
                <w:left w:val="none" w:sz="0" w:space="0" w:color="auto"/>
                <w:bottom w:val="none" w:sz="0" w:space="0" w:color="auto"/>
                <w:right w:val="none" w:sz="0" w:space="0" w:color="auto"/>
              </w:divBdr>
            </w:div>
            <w:div w:id="1579555805">
              <w:marLeft w:val="0"/>
              <w:marRight w:val="0"/>
              <w:marTop w:val="0"/>
              <w:marBottom w:val="0"/>
              <w:divBdr>
                <w:top w:val="none" w:sz="0" w:space="0" w:color="auto"/>
                <w:left w:val="none" w:sz="0" w:space="0" w:color="auto"/>
                <w:bottom w:val="none" w:sz="0" w:space="0" w:color="auto"/>
                <w:right w:val="none" w:sz="0" w:space="0" w:color="auto"/>
              </w:divBdr>
            </w:div>
            <w:div w:id="85074895">
              <w:marLeft w:val="0"/>
              <w:marRight w:val="0"/>
              <w:marTop w:val="0"/>
              <w:marBottom w:val="0"/>
              <w:divBdr>
                <w:top w:val="none" w:sz="0" w:space="0" w:color="auto"/>
                <w:left w:val="none" w:sz="0" w:space="0" w:color="auto"/>
                <w:bottom w:val="none" w:sz="0" w:space="0" w:color="auto"/>
                <w:right w:val="none" w:sz="0" w:space="0" w:color="auto"/>
              </w:divBdr>
            </w:div>
          </w:divsChild>
        </w:div>
        <w:div w:id="685526121">
          <w:marLeft w:val="0"/>
          <w:marRight w:val="0"/>
          <w:marTop w:val="0"/>
          <w:marBottom w:val="120"/>
          <w:divBdr>
            <w:top w:val="none" w:sz="0" w:space="0" w:color="auto"/>
            <w:left w:val="none" w:sz="0" w:space="0" w:color="auto"/>
            <w:bottom w:val="none" w:sz="0" w:space="0" w:color="auto"/>
            <w:right w:val="none" w:sz="0" w:space="0" w:color="auto"/>
          </w:divBdr>
          <w:divsChild>
            <w:div w:id="2065836224">
              <w:marLeft w:val="0"/>
              <w:marRight w:val="0"/>
              <w:marTop w:val="0"/>
              <w:marBottom w:val="0"/>
              <w:divBdr>
                <w:top w:val="none" w:sz="0" w:space="0" w:color="auto"/>
                <w:left w:val="none" w:sz="0" w:space="0" w:color="auto"/>
                <w:bottom w:val="none" w:sz="0" w:space="0" w:color="auto"/>
                <w:right w:val="none" w:sz="0" w:space="0" w:color="auto"/>
              </w:divBdr>
            </w:div>
            <w:div w:id="1399133379">
              <w:marLeft w:val="0"/>
              <w:marRight w:val="0"/>
              <w:marTop w:val="0"/>
              <w:marBottom w:val="0"/>
              <w:divBdr>
                <w:top w:val="none" w:sz="0" w:space="0" w:color="auto"/>
                <w:left w:val="none" w:sz="0" w:space="0" w:color="auto"/>
                <w:bottom w:val="none" w:sz="0" w:space="0" w:color="auto"/>
                <w:right w:val="none" w:sz="0" w:space="0" w:color="auto"/>
              </w:divBdr>
            </w:div>
            <w:div w:id="340818032">
              <w:marLeft w:val="0"/>
              <w:marRight w:val="0"/>
              <w:marTop w:val="0"/>
              <w:marBottom w:val="0"/>
              <w:divBdr>
                <w:top w:val="none" w:sz="0" w:space="0" w:color="auto"/>
                <w:left w:val="none" w:sz="0" w:space="0" w:color="auto"/>
                <w:bottom w:val="none" w:sz="0" w:space="0" w:color="auto"/>
                <w:right w:val="none" w:sz="0" w:space="0" w:color="auto"/>
              </w:divBdr>
            </w:div>
            <w:div w:id="2140416531">
              <w:marLeft w:val="0"/>
              <w:marRight w:val="0"/>
              <w:marTop w:val="0"/>
              <w:marBottom w:val="0"/>
              <w:divBdr>
                <w:top w:val="none" w:sz="0" w:space="0" w:color="auto"/>
                <w:left w:val="none" w:sz="0" w:space="0" w:color="auto"/>
                <w:bottom w:val="none" w:sz="0" w:space="0" w:color="auto"/>
                <w:right w:val="none" w:sz="0" w:space="0" w:color="auto"/>
              </w:divBdr>
            </w:div>
          </w:divsChild>
        </w:div>
        <w:div w:id="866989061">
          <w:marLeft w:val="0"/>
          <w:marRight w:val="0"/>
          <w:marTop w:val="0"/>
          <w:marBottom w:val="120"/>
          <w:divBdr>
            <w:top w:val="none" w:sz="0" w:space="0" w:color="auto"/>
            <w:left w:val="none" w:sz="0" w:space="0" w:color="auto"/>
            <w:bottom w:val="none" w:sz="0" w:space="0" w:color="auto"/>
            <w:right w:val="none" w:sz="0" w:space="0" w:color="auto"/>
          </w:divBdr>
          <w:divsChild>
            <w:div w:id="58602193">
              <w:marLeft w:val="0"/>
              <w:marRight w:val="0"/>
              <w:marTop w:val="0"/>
              <w:marBottom w:val="0"/>
              <w:divBdr>
                <w:top w:val="none" w:sz="0" w:space="0" w:color="auto"/>
                <w:left w:val="none" w:sz="0" w:space="0" w:color="auto"/>
                <w:bottom w:val="none" w:sz="0" w:space="0" w:color="auto"/>
                <w:right w:val="none" w:sz="0" w:space="0" w:color="auto"/>
              </w:divBdr>
            </w:div>
            <w:div w:id="138419783">
              <w:marLeft w:val="0"/>
              <w:marRight w:val="0"/>
              <w:marTop w:val="0"/>
              <w:marBottom w:val="0"/>
              <w:divBdr>
                <w:top w:val="none" w:sz="0" w:space="0" w:color="auto"/>
                <w:left w:val="none" w:sz="0" w:space="0" w:color="auto"/>
                <w:bottom w:val="none" w:sz="0" w:space="0" w:color="auto"/>
                <w:right w:val="none" w:sz="0" w:space="0" w:color="auto"/>
              </w:divBdr>
            </w:div>
            <w:div w:id="255401578">
              <w:marLeft w:val="0"/>
              <w:marRight w:val="0"/>
              <w:marTop w:val="0"/>
              <w:marBottom w:val="0"/>
              <w:divBdr>
                <w:top w:val="none" w:sz="0" w:space="0" w:color="auto"/>
                <w:left w:val="none" w:sz="0" w:space="0" w:color="auto"/>
                <w:bottom w:val="none" w:sz="0" w:space="0" w:color="auto"/>
                <w:right w:val="none" w:sz="0" w:space="0" w:color="auto"/>
              </w:divBdr>
            </w:div>
            <w:div w:id="1343632713">
              <w:marLeft w:val="0"/>
              <w:marRight w:val="0"/>
              <w:marTop w:val="0"/>
              <w:marBottom w:val="0"/>
              <w:divBdr>
                <w:top w:val="none" w:sz="0" w:space="0" w:color="auto"/>
                <w:left w:val="none" w:sz="0" w:space="0" w:color="auto"/>
                <w:bottom w:val="none" w:sz="0" w:space="0" w:color="auto"/>
                <w:right w:val="none" w:sz="0" w:space="0" w:color="auto"/>
              </w:divBdr>
            </w:div>
            <w:div w:id="1541474732">
              <w:marLeft w:val="0"/>
              <w:marRight w:val="0"/>
              <w:marTop w:val="0"/>
              <w:marBottom w:val="0"/>
              <w:divBdr>
                <w:top w:val="none" w:sz="0" w:space="0" w:color="auto"/>
                <w:left w:val="none" w:sz="0" w:space="0" w:color="auto"/>
                <w:bottom w:val="none" w:sz="0" w:space="0" w:color="auto"/>
                <w:right w:val="none" w:sz="0" w:space="0" w:color="auto"/>
              </w:divBdr>
            </w:div>
            <w:div w:id="577524901">
              <w:marLeft w:val="0"/>
              <w:marRight w:val="0"/>
              <w:marTop w:val="0"/>
              <w:marBottom w:val="0"/>
              <w:divBdr>
                <w:top w:val="none" w:sz="0" w:space="0" w:color="auto"/>
                <w:left w:val="none" w:sz="0" w:space="0" w:color="auto"/>
                <w:bottom w:val="none" w:sz="0" w:space="0" w:color="auto"/>
                <w:right w:val="none" w:sz="0" w:space="0" w:color="auto"/>
              </w:divBdr>
            </w:div>
            <w:div w:id="1435176143">
              <w:marLeft w:val="0"/>
              <w:marRight w:val="0"/>
              <w:marTop w:val="0"/>
              <w:marBottom w:val="0"/>
              <w:divBdr>
                <w:top w:val="none" w:sz="0" w:space="0" w:color="auto"/>
                <w:left w:val="none" w:sz="0" w:space="0" w:color="auto"/>
                <w:bottom w:val="none" w:sz="0" w:space="0" w:color="auto"/>
                <w:right w:val="none" w:sz="0" w:space="0" w:color="auto"/>
              </w:divBdr>
            </w:div>
            <w:div w:id="1895002474">
              <w:marLeft w:val="0"/>
              <w:marRight w:val="0"/>
              <w:marTop w:val="0"/>
              <w:marBottom w:val="0"/>
              <w:divBdr>
                <w:top w:val="none" w:sz="0" w:space="0" w:color="auto"/>
                <w:left w:val="none" w:sz="0" w:space="0" w:color="auto"/>
                <w:bottom w:val="none" w:sz="0" w:space="0" w:color="auto"/>
                <w:right w:val="none" w:sz="0" w:space="0" w:color="auto"/>
              </w:divBdr>
            </w:div>
            <w:div w:id="636574058">
              <w:marLeft w:val="0"/>
              <w:marRight w:val="0"/>
              <w:marTop w:val="0"/>
              <w:marBottom w:val="0"/>
              <w:divBdr>
                <w:top w:val="none" w:sz="0" w:space="0" w:color="auto"/>
                <w:left w:val="none" w:sz="0" w:space="0" w:color="auto"/>
                <w:bottom w:val="none" w:sz="0" w:space="0" w:color="auto"/>
                <w:right w:val="none" w:sz="0" w:space="0" w:color="auto"/>
              </w:divBdr>
            </w:div>
            <w:div w:id="1536194780">
              <w:marLeft w:val="0"/>
              <w:marRight w:val="0"/>
              <w:marTop w:val="0"/>
              <w:marBottom w:val="0"/>
              <w:divBdr>
                <w:top w:val="none" w:sz="0" w:space="0" w:color="auto"/>
                <w:left w:val="none" w:sz="0" w:space="0" w:color="auto"/>
                <w:bottom w:val="none" w:sz="0" w:space="0" w:color="auto"/>
                <w:right w:val="none" w:sz="0" w:space="0" w:color="auto"/>
              </w:divBdr>
            </w:div>
            <w:div w:id="1162965481">
              <w:marLeft w:val="0"/>
              <w:marRight w:val="0"/>
              <w:marTop w:val="0"/>
              <w:marBottom w:val="0"/>
              <w:divBdr>
                <w:top w:val="none" w:sz="0" w:space="0" w:color="auto"/>
                <w:left w:val="none" w:sz="0" w:space="0" w:color="auto"/>
                <w:bottom w:val="none" w:sz="0" w:space="0" w:color="auto"/>
                <w:right w:val="none" w:sz="0" w:space="0" w:color="auto"/>
              </w:divBdr>
            </w:div>
            <w:div w:id="845361066">
              <w:marLeft w:val="0"/>
              <w:marRight w:val="0"/>
              <w:marTop w:val="0"/>
              <w:marBottom w:val="0"/>
              <w:divBdr>
                <w:top w:val="none" w:sz="0" w:space="0" w:color="auto"/>
                <w:left w:val="none" w:sz="0" w:space="0" w:color="auto"/>
                <w:bottom w:val="none" w:sz="0" w:space="0" w:color="auto"/>
                <w:right w:val="none" w:sz="0" w:space="0" w:color="auto"/>
              </w:divBdr>
            </w:div>
          </w:divsChild>
        </w:div>
        <w:div w:id="557671798">
          <w:marLeft w:val="0"/>
          <w:marRight w:val="0"/>
          <w:marTop w:val="0"/>
          <w:marBottom w:val="120"/>
          <w:divBdr>
            <w:top w:val="none" w:sz="0" w:space="0" w:color="auto"/>
            <w:left w:val="none" w:sz="0" w:space="0" w:color="auto"/>
            <w:bottom w:val="none" w:sz="0" w:space="0" w:color="auto"/>
            <w:right w:val="none" w:sz="0" w:space="0" w:color="auto"/>
          </w:divBdr>
          <w:divsChild>
            <w:div w:id="729110956">
              <w:marLeft w:val="0"/>
              <w:marRight w:val="0"/>
              <w:marTop w:val="0"/>
              <w:marBottom w:val="0"/>
              <w:divBdr>
                <w:top w:val="none" w:sz="0" w:space="0" w:color="auto"/>
                <w:left w:val="none" w:sz="0" w:space="0" w:color="auto"/>
                <w:bottom w:val="none" w:sz="0" w:space="0" w:color="auto"/>
                <w:right w:val="none" w:sz="0" w:space="0" w:color="auto"/>
              </w:divBdr>
            </w:div>
            <w:div w:id="862480949">
              <w:marLeft w:val="0"/>
              <w:marRight w:val="0"/>
              <w:marTop w:val="0"/>
              <w:marBottom w:val="0"/>
              <w:divBdr>
                <w:top w:val="none" w:sz="0" w:space="0" w:color="auto"/>
                <w:left w:val="none" w:sz="0" w:space="0" w:color="auto"/>
                <w:bottom w:val="none" w:sz="0" w:space="0" w:color="auto"/>
                <w:right w:val="none" w:sz="0" w:space="0" w:color="auto"/>
              </w:divBdr>
            </w:div>
          </w:divsChild>
        </w:div>
        <w:div w:id="64493625">
          <w:marLeft w:val="0"/>
          <w:marRight w:val="0"/>
          <w:marTop w:val="225"/>
          <w:marBottom w:val="0"/>
          <w:divBdr>
            <w:top w:val="none" w:sz="0" w:space="0" w:color="auto"/>
            <w:left w:val="none" w:sz="0" w:space="0" w:color="auto"/>
            <w:bottom w:val="none" w:sz="0" w:space="0" w:color="auto"/>
            <w:right w:val="none" w:sz="0" w:space="0" w:color="auto"/>
          </w:divBdr>
        </w:div>
        <w:div w:id="1246068076">
          <w:marLeft w:val="0"/>
          <w:marRight w:val="0"/>
          <w:marTop w:val="150"/>
          <w:marBottom w:val="0"/>
          <w:divBdr>
            <w:top w:val="none" w:sz="0" w:space="0" w:color="auto"/>
            <w:left w:val="none" w:sz="0" w:space="0" w:color="auto"/>
            <w:bottom w:val="none" w:sz="0" w:space="0" w:color="auto"/>
            <w:right w:val="none" w:sz="0" w:space="0" w:color="auto"/>
          </w:divBdr>
        </w:div>
        <w:div w:id="1540389709">
          <w:marLeft w:val="0"/>
          <w:marRight w:val="0"/>
          <w:marTop w:val="0"/>
          <w:marBottom w:val="120"/>
          <w:divBdr>
            <w:top w:val="none" w:sz="0" w:space="0" w:color="auto"/>
            <w:left w:val="none" w:sz="0" w:space="0" w:color="auto"/>
            <w:bottom w:val="none" w:sz="0" w:space="0" w:color="auto"/>
            <w:right w:val="none" w:sz="0" w:space="0" w:color="auto"/>
          </w:divBdr>
          <w:divsChild>
            <w:div w:id="1259482597">
              <w:marLeft w:val="0"/>
              <w:marRight w:val="0"/>
              <w:marTop w:val="0"/>
              <w:marBottom w:val="0"/>
              <w:divBdr>
                <w:top w:val="none" w:sz="0" w:space="0" w:color="auto"/>
                <w:left w:val="none" w:sz="0" w:space="0" w:color="auto"/>
                <w:bottom w:val="none" w:sz="0" w:space="0" w:color="auto"/>
                <w:right w:val="none" w:sz="0" w:space="0" w:color="auto"/>
              </w:divBdr>
            </w:div>
            <w:div w:id="1261138539">
              <w:marLeft w:val="0"/>
              <w:marRight w:val="0"/>
              <w:marTop w:val="0"/>
              <w:marBottom w:val="0"/>
              <w:divBdr>
                <w:top w:val="none" w:sz="0" w:space="0" w:color="auto"/>
                <w:left w:val="none" w:sz="0" w:space="0" w:color="auto"/>
                <w:bottom w:val="none" w:sz="0" w:space="0" w:color="auto"/>
                <w:right w:val="none" w:sz="0" w:space="0" w:color="auto"/>
              </w:divBdr>
            </w:div>
            <w:div w:id="658115904">
              <w:marLeft w:val="0"/>
              <w:marRight w:val="0"/>
              <w:marTop w:val="0"/>
              <w:marBottom w:val="0"/>
              <w:divBdr>
                <w:top w:val="none" w:sz="0" w:space="0" w:color="auto"/>
                <w:left w:val="none" w:sz="0" w:space="0" w:color="auto"/>
                <w:bottom w:val="none" w:sz="0" w:space="0" w:color="auto"/>
                <w:right w:val="none" w:sz="0" w:space="0" w:color="auto"/>
              </w:divBdr>
            </w:div>
            <w:div w:id="1474978493">
              <w:marLeft w:val="0"/>
              <w:marRight w:val="0"/>
              <w:marTop w:val="0"/>
              <w:marBottom w:val="0"/>
              <w:divBdr>
                <w:top w:val="none" w:sz="0" w:space="0" w:color="auto"/>
                <w:left w:val="none" w:sz="0" w:space="0" w:color="auto"/>
                <w:bottom w:val="none" w:sz="0" w:space="0" w:color="auto"/>
                <w:right w:val="none" w:sz="0" w:space="0" w:color="auto"/>
              </w:divBdr>
            </w:div>
            <w:div w:id="198399598">
              <w:marLeft w:val="0"/>
              <w:marRight w:val="0"/>
              <w:marTop w:val="0"/>
              <w:marBottom w:val="0"/>
              <w:divBdr>
                <w:top w:val="none" w:sz="0" w:space="0" w:color="auto"/>
                <w:left w:val="none" w:sz="0" w:space="0" w:color="auto"/>
                <w:bottom w:val="none" w:sz="0" w:space="0" w:color="auto"/>
                <w:right w:val="none" w:sz="0" w:space="0" w:color="auto"/>
              </w:divBdr>
            </w:div>
          </w:divsChild>
        </w:div>
        <w:div w:id="1987736392">
          <w:marLeft w:val="0"/>
          <w:marRight w:val="0"/>
          <w:marTop w:val="0"/>
          <w:marBottom w:val="120"/>
          <w:divBdr>
            <w:top w:val="none" w:sz="0" w:space="0" w:color="auto"/>
            <w:left w:val="none" w:sz="0" w:space="0" w:color="auto"/>
            <w:bottom w:val="none" w:sz="0" w:space="0" w:color="auto"/>
            <w:right w:val="none" w:sz="0" w:space="0" w:color="auto"/>
          </w:divBdr>
          <w:divsChild>
            <w:div w:id="1463962739">
              <w:marLeft w:val="0"/>
              <w:marRight w:val="0"/>
              <w:marTop w:val="0"/>
              <w:marBottom w:val="0"/>
              <w:divBdr>
                <w:top w:val="none" w:sz="0" w:space="0" w:color="auto"/>
                <w:left w:val="none" w:sz="0" w:space="0" w:color="auto"/>
                <w:bottom w:val="none" w:sz="0" w:space="0" w:color="auto"/>
                <w:right w:val="none" w:sz="0" w:space="0" w:color="auto"/>
              </w:divBdr>
            </w:div>
          </w:divsChild>
        </w:div>
        <w:div w:id="607129934">
          <w:marLeft w:val="0"/>
          <w:marRight w:val="0"/>
          <w:marTop w:val="0"/>
          <w:marBottom w:val="120"/>
          <w:divBdr>
            <w:top w:val="none" w:sz="0" w:space="0" w:color="auto"/>
            <w:left w:val="none" w:sz="0" w:space="0" w:color="auto"/>
            <w:bottom w:val="none" w:sz="0" w:space="0" w:color="auto"/>
            <w:right w:val="none" w:sz="0" w:space="0" w:color="auto"/>
          </w:divBdr>
          <w:divsChild>
            <w:div w:id="685518096">
              <w:marLeft w:val="0"/>
              <w:marRight w:val="0"/>
              <w:marTop w:val="0"/>
              <w:marBottom w:val="0"/>
              <w:divBdr>
                <w:top w:val="none" w:sz="0" w:space="0" w:color="auto"/>
                <w:left w:val="none" w:sz="0" w:space="0" w:color="auto"/>
                <w:bottom w:val="none" w:sz="0" w:space="0" w:color="auto"/>
                <w:right w:val="none" w:sz="0" w:space="0" w:color="auto"/>
              </w:divBdr>
            </w:div>
            <w:div w:id="1653867730">
              <w:marLeft w:val="0"/>
              <w:marRight w:val="0"/>
              <w:marTop w:val="0"/>
              <w:marBottom w:val="0"/>
              <w:divBdr>
                <w:top w:val="none" w:sz="0" w:space="0" w:color="auto"/>
                <w:left w:val="none" w:sz="0" w:space="0" w:color="auto"/>
                <w:bottom w:val="none" w:sz="0" w:space="0" w:color="auto"/>
                <w:right w:val="none" w:sz="0" w:space="0" w:color="auto"/>
              </w:divBdr>
            </w:div>
            <w:div w:id="2117676611">
              <w:marLeft w:val="0"/>
              <w:marRight w:val="0"/>
              <w:marTop w:val="0"/>
              <w:marBottom w:val="0"/>
              <w:divBdr>
                <w:top w:val="none" w:sz="0" w:space="0" w:color="auto"/>
                <w:left w:val="none" w:sz="0" w:space="0" w:color="auto"/>
                <w:bottom w:val="none" w:sz="0" w:space="0" w:color="auto"/>
                <w:right w:val="none" w:sz="0" w:space="0" w:color="auto"/>
              </w:divBdr>
            </w:div>
            <w:div w:id="1674068223">
              <w:marLeft w:val="0"/>
              <w:marRight w:val="0"/>
              <w:marTop w:val="0"/>
              <w:marBottom w:val="0"/>
              <w:divBdr>
                <w:top w:val="none" w:sz="0" w:space="0" w:color="auto"/>
                <w:left w:val="none" w:sz="0" w:space="0" w:color="auto"/>
                <w:bottom w:val="none" w:sz="0" w:space="0" w:color="auto"/>
                <w:right w:val="none" w:sz="0" w:space="0" w:color="auto"/>
              </w:divBdr>
            </w:div>
          </w:divsChild>
        </w:div>
        <w:div w:id="1319306294">
          <w:marLeft w:val="0"/>
          <w:marRight w:val="0"/>
          <w:marTop w:val="0"/>
          <w:marBottom w:val="120"/>
          <w:divBdr>
            <w:top w:val="none" w:sz="0" w:space="0" w:color="auto"/>
            <w:left w:val="none" w:sz="0" w:space="0" w:color="auto"/>
            <w:bottom w:val="none" w:sz="0" w:space="0" w:color="auto"/>
            <w:right w:val="none" w:sz="0" w:space="0" w:color="auto"/>
          </w:divBdr>
          <w:divsChild>
            <w:div w:id="1764035372">
              <w:marLeft w:val="0"/>
              <w:marRight w:val="0"/>
              <w:marTop w:val="0"/>
              <w:marBottom w:val="0"/>
              <w:divBdr>
                <w:top w:val="none" w:sz="0" w:space="0" w:color="auto"/>
                <w:left w:val="none" w:sz="0" w:space="0" w:color="auto"/>
                <w:bottom w:val="none" w:sz="0" w:space="0" w:color="auto"/>
                <w:right w:val="none" w:sz="0" w:space="0" w:color="auto"/>
              </w:divBdr>
            </w:div>
            <w:div w:id="731076756">
              <w:marLeft w:val="0"/>
              <w:marRight w:val="0"/>
              <w:marTop w:val="0"/>
              <w:marBottom w:val="0"/>
              <w:divBdr>
                <w:top w:val="none" w:sz="0" w:space="0" w:color="auto"/>
                <w:left w:val="none" w:sz="0" w:space="0" w:color="auto"/>
                <w:bottom w:val="none" w:sz="0" w:space="0" w:color="auto"/>
                <w:right w:val="none" w:sz="0" w:space="0" w:color="auto"/>
              </w:divBdr>
            </w:div>
            <w:div w:id="1324696388">
              <w:marLeft w:val="0"/>
              <w:marRight w:val="0"/>
              <w:marTop w:val="0"/>
              <w:marBottom w:val="0"/>
              <w:divBdr>
                <w:top w:val="none" w:sz="0" w:space="0" w:color="auto"/>
                <w:left w:val="none" w:sz="0" w:space="0" w:color="auto"/>
                <w:bottom w:val="none" w:sz="0" w:space="0" w:color="auto"/>
                <w:right w:val="none" w:sz="0" w:space="0" w:color="auto"/>
              </w:divBdr>
            </w:div>
            <w:div w:id="605963935">
              <w:marLeft w:val="0"/>
              <w:marRight w:val="0"/>
              <w:marTop w:val="0"/>
              <w:marBottom w:val="0"/>
              <w:divBdr>
                <w:top w:val="none" w:sz="0" w:space="0" w:color="auto"/>
                <w:left w:val="none" w:sz="0" w:space="0" w:color="auto"/>
                <w:bottom w:val="none" w:sz="0" w:space="0" w:color="auto"/>
                <w:right w:val="none" w:sz="0" w:space="0" w:color="auto"/>
              </w:divBdr>
            </w:div>
          </w:divsChild>
        </w:div>
        <w:div w:id="1625691514">
          <w:marLeft w:val="0"/>
          <w:marRight w:val="0"/>
          <w:marTop w:val="0"/>
          <w:marBottom w:val="120"/>
          <w:divBdr>
            <w:top w:val="none" w:sz="0" w:space="0" w:color="auto"/>
            <w:left w:val="none" w:sz="0" w:space="0" w:color="auto"/>
            <w:bottom w:val="none" w:sz="0" w:space="0" w:color="auto"/>
            <w:right w:val="none" w:sz="0" w:space="0" w:color="auto"/>
          </w:divBdr>
          <w:divsChild>
            <w:div w:id="515310017">
              <w:marLeft w:val="0"/>
              <w:marRight w:val="0"/>
              <w:marTop w:val="0"/>
              <w:marBottom w:val="0"/>
              <w:divBdr>
                <w:top w:val="none" w:sz="0" w:space="0" w:color="auto"/>
                <w:left w:val="none" w:sz="0" w:space="0" w:color="auto"/>
                <w:bottom w:val="none" w:sz="0" w:space="0" w:color="auto"/>
                <w:right w:val="none" w:sz="0" w:space="0" w:color="auto"/>
              </w:divBdr>
            </w:div>
            <w:div w:id="1570725954">
              <w:marLeft w:val="0"/>
              <w:marRight w:val="0"/>
              <w:marTop w:val="0"/>
              <w:marBottom w:val="0"/>
              <w:divBdr>
                <w:top w:val="none" w:sz="0" w:space="0" w:color="auto"/>
                <w:left w:val="none" w:sz="0" w:space="0" w:color="auto"/>
                <w:bottom w:val="none" w:sz="0" w:space="0" w:color="auto"/>
                <w:right w:val="none" w:sz="0" w:space="0" w:color="auto"/>
              </w:divBdr>
            </w:div>
            <w:div w:id="1970933513">
              <w:marLeft w:val="0"/>
              <w:marRight w:val="0"/>
              <w:marTop w:val="0"/>
              <w:marBottom w:val="0"/>
              <w:divBdr>
                <w:top w:val="none" w:sz="0" w:space="0" w:color="auto"/>
                <w:left w:val="none" w:sz="0" w:space="0" w:color="auto"/>
                <w:bottom w:val="none" w:sz="0" w:space="0" w:color="auto"/>
                <w:right w:val="none" w:sz="0" w:space="0" w:color="auto"/>
              </w:divBdr>
            </w:div>
            <w:div w:id="1426613074">
              <w:marLeft w:val="0"/>
              <w:marRight w:val="0"/>
              <w:marTop w:val="0"/>
              <w:marBottom w:val="0"/>
              <w:divBdr>
                <w:top w:val="none" w:sz="0" w:space="0" w:color="auto"/>
                <w:left w:val="none" w:sz="0" w:space="0" w:color="auto"/>
                <w:bottom w:val="none" w:sz="0" w:space="0" w:color="auto"/>
                <w:right w:val="none" w:sz="0" w:space="0" w:color="auto"/>
              </w:divBdr>
            </w:div>
            <w:div w:id="1616130297">
              <w:marLeft w:val="0"/>
              <w:marRight w:val="0"/>
              <w:marTop w:val="0"/>
              <w:marBottom w:val="0"/>
              <w:divBdr>
                <w:top w:val="none" w:sz="0" w:space="0" w:color="auto"/>
                <w:left w:val="none" w:sz="0" w:space="0" w:color="auto"/>
                <w:bottom w:val="none" w:sz="0" w:space="0" w:color="auto"/>
                <w:right w:val="none" w:sz="0" w:space="0" w:color="auto"/>
              </w:divBdr>
            </w:div>
            <w:div w:id="1233547258">
              <w:marLeft w:val="0"/>
              <w:marRight w:val="0"/>
              <w:marTop w:val="0"/>
              <w:marBottom w:val="0"/>
              <w:divBdr>
                <w:top w:val="none" w:sz="0" w:space="0" w:color="auto"/>
                <w:left w:val="none" w:sz="0" w:space="0" w:color="auto"/>
                <w:bottom w:val="none" w:sz="0" w:space="0" w:color="auto"/>
                <w:right w:val="none" w:sz="0" w:space="0" w:color="auto"/>
              </w:divBdr>
            </w:div>
            <w:div w:id="2129734268">
              <w:marLeft w:val="0"/>
              <w:marRight w:val="0"/>
              <w:marTop w:val="0"/>
              <w:marBottom w:val="0"/>
              <w:divBdr>
                <w:top w:val="none" w:sz="0" w:space="0" w:color="auto"/>
                <w:left w:val="none" w:sz="0" w:space="0" w:color="auto"/>
                <w:bottom w:val="none" w:sz="0" w:space="0" w:color="auto"/>
                <w:right w:val="none" w:sz="0" w:space="0" w:color="auto"/>
              </w:divBdr>
            </w:div>
            <w:div w:id="1493375294">
              <w:marLeft w:val="0"/>
              <w:marRight w:val="0"/>
              <w:marTop w:val="0"/>
              <w:marBottom w:val="0"/>
              <w:divBdr>
                <w:top w:val="none" w:sz="0" w:space="0" w:color="auto"/>
                <w:left w:val="none" w:sz="0" w:space="0" w:color="auto"/>
                <w:bottom w:val="none" w:sz="0" w:space="0" w:color="auto"/>
                <w:right w:val="none" w:sz="0" w:space="0" w:color="auto"/>
              </w:divBdr>
            </w:div>
            <w:div w:id="1747991551">
              <w:marLeft w:val="0"/>
              <w:marRight w:val="0"/>
              <w:marTop w:val="0"/>
              <w:marBottom w:val="0"/>
              <w:divBdr>
                <w:top w:val="none" w:sz="0" w:space="0" w:color="auto"/>
                <w:left w:val="none" w:sz="0" w:space="0" w:color="auto"/>
                <w:bottom w:val="none" w:sz="0" w:space="0" w:color="auto"/>
                <w:right w:val="none" w:sz="0" w:space="0" w:color="auto"/>
              </w:divBdr>
            </w:div>
            <w:div w:id="985738703">
              <w:marLeft w:val="0"/>
              <w:marRight w:val="0"/>
              <w:marTop w:val="0"/>
              <w:marBottom w:val="0"/>
              <w:divBdr>
                <w:top w:val="none" w:sz="0" w:space="0" w:color="auto"/>
                <w:left w:val="none" w:sz="0" w:space="0" w:color="auto"/>
                <w:bottom w:val="none" w:sz="0" w:space="0" w:color="auto"/>
                <w:right w:val="none" w:sz="0" w:space="0" w:color="auto"/>
              </w:divBdr>
            </w:div>
            <w:div w:id="2015456777">
              <w:marLeft w:val="0"/>
              <w:marRight w:val="0"/>
              <w:marTop w:val="0"/>
              <w:marBottom w:val="0"/>
              <w:divBdr>
                <w:top w:val="none" w:sz="0" w:space="0" w:color="auto"/>
                <w:left w:val="none" w:sz="0" w:space="0" w:color="auto"/>
                <w:bottom w:val="none" w:sz="0" w:space="0" w:color="auto"/>
                <w:right w:val="none" w:sz="0" w:space="0" w:color="auto"/>
              </w:divBdr>
            </w:div>
            <w:div w:id="1744714123">
              <w:marLeft w:val="0"/>
              <w:marRight w:val="0"/>
              <w:marTop w:val="0"/>
              <w:marBottom w:val="0"/>
              <w:divBdr>
                <w:top w:val="none" w:sz="0" w:space="0" w:color="auto"/>
                <w:left w:val="none" w:sz="0" w:space="0" w:color="auto"/>
                <w:bottom w:val="none" w:sz="0" w:space="0" w:color="auto"/>
                <w:right w:val="none" w:sz="0" w:space="0" w:color="auto"/>
              </w:divBdr>
            </w:div>
            <w:div w:id="434137221">
              <w:marLeft w:val="0"/>
              <w:marRight w:val="0"/>
              <w:marTop w:val="0"/>
              <w:marBottom w:val="0"/>
              <w:divBdr>
                <w:top w:val="none" w:sz="0" w:space="0" w:color="auto"/>
                <w:left w:val="none" w:sz="0" w:space="0" w:color="auto"/>
                <w:bottom w:val="none" w:sz="0" w:space="0" w:color="auto"/>
                <w:right w:val="none" w:sz="0" w:space="0" w:color="auto"/>
              </w:divBdr>
            </w:div>
            <w:div w:id="1621302920">
              <w:marLeft w:val="0"/>
              <w:marRight w:val="0"/>
              <w:marTop w:val="0"/>
              <w:marBottom w:val="0"/>
              <w:divBdr>
                <w:top w:val="none" w:sz="0" w:space="0" w:color="auto"/>
                <w:left w:val="none" w:sz="0" w:space="0" w:color="auto"/>
                <w:bottom w:val="none" w:sz="0" w:space="0" w:color="auto"/>
                <w:right w:val="none" w:sz="0" w:space="0" w:color="auto"/>
              </w:divBdr>
            </w:div>
            <w:div w:id="1735926439">
              <w:marLeft w:val="0"/>
              <w:marRight w:val="0"/>
              <w:marTop w:val="0"/>
              <w:marBottom w:val="0"/>
              <w:divBdr>
                <w:top w:val="none" w:sz="0" w:space="0" w:color="auto"/>
                <w:left w:val="none" w:sz="0" w:space="0" w:color="auto"/>
                <w:bottom w:val="none" w:sz="0" w:space="0" w:color="auto"/>
                <w:right w:val="none" w:sz="0" w:space="0" w:color="auto"/>
              </w:divBdr>
            </w:div>
          </w:divsChild>
        </w:div>
        <w:div w:id="887228240">
          <w:marLeft w:val="0"/>
          <w:marRight w:val="0"/>
          <w:marTop w:val="0"/>
          <w:marBottom w:val="120"/>
          <w:divBdr>
            <w:top w:val="none" w:sz="0" w:space="0" w:color="auto"/>
            <w:left w:val="none" w:sz="0" w:space="0" w:color="auto"/>
            <w:bottom w:val="none" w:sz="0" w:space="0" w:color="auto"/>
            <w:right w:val="none" w:sz="0" w:space="0" w:color="auto"/>
          </w:divBdr>
          <w:divsChild>
            <w:div w:id="139470215">
              <w:marLeft w:val="0"/>
              <w:marRight w:val="0"/>
              <w:marTop w:val="0"/>
              <w:marBottom w:val="0"/>
              <w:divBdr>
                <w:top w:val="none" w:sz="0" w:space="0" w:color="auto"/>
                <w:left w:val="none" w:sz="0" w:space="0" w:color="auto"/>
                <w:bottom w:val="none" w:sz="0" w:space="0" w:color="auto"/>
                <w:right w:val="none" w:sz="0" w:space="0" w:color="auto"/>
              </w:divBdr>
            </w:div>
          </w:divsChild>
        </w:div>
        <w:div w:id="929240370">
          <w:marLeft w:val="0"/>
          <w:marRight w:val="0"/>
          <w:marTop w:val="0"/>
          <w:marBottom w:val="120"/>
          <w:divBdr>
            <w:top w:val="none" w:sz="0" w:space="0" w:color="auto"/>
            <w:left w:val="none" w:sz="0" w:space="0" w:color="auto"/>
            <w:bottom w:val="none" w:sz="0" w:space="0" w:color="auto"/>
            <w:right w:val="none" w:sz="0" w:space="0" w:color="auto"/>
          </w:divBdr>
          <w:divsChild>
            <w:div w:id="62218125">
              <w:marLeft w:val="0"/>
              <w:marRight w:val="0"/>
              <w:marTop w:val="0"/>
              <w:marBottom w:val="0"/>
              <w:divBdr>
                <w:top w:val="none" w:sz="0" w:space="0" w:color="auto"/>
                <w:left w:val="none" w:sz="0" w:space="0" w:color="auto"/>
                <w:bottom w:val="none" w:sz="0" w:space="0" w:color="auto"/>
                <w:right w:val="none" w:sz="0" w:space="0" w:color="auto"/>
              </w:divBdr>
            </w:div>
            <w:div w:id="1461612280">
              <w:marLeft w:val="0"/>
              <w:marRight w:val="0"/>
              <w:marTop w:val="0"/>
              <w:marBottom w:val="0"/>
              <w:divBdr>
                <w:top w:val="none" w:sz="0" w:space="0" w:color="auto"/>
                <w:left w:val="none" w:sz="0" w:space="0" w:color="auto"/>
                <w:bottom w:val="none" w:sz="0" w:space="0" w:color="auto"/>
                <w:right w:val="none" w:sz="0" w:space="0" w:color="auto"/>
              </w:divBdr>
            </w:div>
          </w:divsChild>
        </w:div>
        <w:div w:id="1658337701">
          <w:marLeft w:val="0"/>
          <w:marRight w:val="0"/>
          <w:marTop w:val="0"/>
          <w:marBottom w:val="120"/>
          <w:divBdr>
            <w:top w:val="none" w:sz="0" w:space="0" w:color="auto"/>
            <w:left w:val="none" w:sz="0" w:space="0" w:color="auto"/>
            <w:bottom w:val="none" w:sz="0" w:space="0" w:color="auto"/>
            <w:right w:val="none" w:sz="0" w:space="0" w:color="auto"/>
          </w:divBdr>
          <w:divsChild>
            <w:div w:id="521894097">
              <w:marLeft w:val="0"/>
              <w:marRight w:val="0"/>
              <w:marTop w:val="0"/>
              <w:marBottom w:val="0"/>
              <w:divBdr>
                <w:top w:val="none" w:sz="0" w:space="0" w:color="auto"/>
                <w:left w:val="none" w:sz="0" w:space="0" w:color="auto"/>
                <w:bottom w:val="none" w:sz="0" w:space="0" w:color="auto"/>
                <w:right w:val="none" w:sz="0" w:space="0" w:color="auto"/>
              </w:divBdr>
            </w:div>
            <w:div w:id="65765236">
              <w:marLeft w:val="0"/>
              <w:marRight w:val="0"/>
              <w:marTop w:val="0"/>
              <w:marBottom w:val="0"/>
              <w:divBdr>
                <w:top w:val="none" w:sz="0" w:space="0" w:color="auto"/>
                <w:left w:val="none" w:sz="0" w:space="0" w:color="auto"/>
                <w:bottom w:val="none" w:sz="0" w:space="0" w:color="auto"/>
                <w:right w:val="none" w:sz="0" w:space="0" w:color="auto"/>
              </w:divBdr>
            </w:div>
            <w:div w:id="1017122809">
              <w:marLeft w:val="0"/>
              <w:marRight w:val="0"/>
              <w:marTop w:val="0"/>
              <w:marBottom w:val="0"/>
              <w:divBdr>
                <w:top w:val="none" w:sz="0" w:space="0" w:color="auto"/>
                <w:left w:val="none" w:sz="0" w:space="0" w:color="auto"/>
                <w:bottom w:val="none" w:sz="0" w:space="0" w:color="auto"/>
                <w:right w:val="none" w:sz="0" w:space="0" w:color="auto"/>
              </w:divBdr>
            </w:div>
          </w:divsChild>
        </w:div>
        <w:div w:id="1188523492">
          <w:marLeft w:val="0"/>
          <w:marRight w:val="0"/>
          <w:marTop w:val="0"/>
          <w:marBottom w:val="120"/>
          <w:divBdr>
            <w:top w:val="none" w:sz="0" w:space="0" w:color="auto"/>
            <w:left w:val="none" w:sz="0" w:space="0" w:color="auto"/>
            <w:bottom w:val="none" w:sz="0" w:space="0" w:color="auto"/>
            <w:right w:val="none" w:sz="0" w:space="0" w:color="auto"/>
          </w:divBdr>
          <w:divsChild>
            <w:div w:id="2101289936">
              <w:marLeft w:val="0"/>
              <w:marRight w:val="0"/>
              <w:marTop w:val="0"/>
              <w:marBottom w:val="0"/>
              <w:divBdr>
                <w:top w:val="none" w:sz="0" w:space="0" w:color="auto"/>
                <w:left w:val="none" w:sz="0" w:space="0" w:color="auto"/>
                <w:bottom w:val="none" w:sz="0" w:space="0" w:color="auto"/>
                <w:right w:val="none" w:sz="0" w:space="0" w:color="auto"/>
              </w:divBdr>
            </w:div>
            <w:div w:id="1979724555">
              <w:marLeft w:val="0"/>
              <w:marRight w:val="0"/>
              <w:marTop w:val="0"/>
              <w:marBottom w:val="0"/>
              <w:divBdr>
                <w:top w:val="none" w:sz="0" w:space="0" w:color="auto"/>
                <w:left w:val="none" w:sz="0" w:space="0" w:color="auto"/>
                <w:bottom w:val="none" w:sz="0" w:space="0" w:color="auto"/>
                <w:right w:val="none" w:sz="0" w:space="0" w:color="auto"/>
              </w:divBdr>
            </w:div>
          </w:divsChild>
        </w:div>
        <w:div w:id="1132678473">
          <w:marLeft w:val="0"/>
          <w:marRight w:val="0"/>
          <w:marTop w:val="0"/>
          <w:marBottom w:val="120"/>
          <w:divBdr>
            <w:top w:val="none" w:sz="0" w:space="0" w:color="auto"/>
            <w:left w:val="none" w:sz="0" w:space="0" w:color="auto"/>
            <w:bottom w:val="none" w:sz="0" w:space="0" w:color="auto"/>
            <w:right w:val="none" w:sz="0" w:space="0" w:color="auto"/>
          </w:divBdr>
          <w:divsChild>
            <w:div w:id="1870289053">
              <w:marLeft w:val="0"/>
              <w:marRight w:val="0"/>
              <w:marTop w:val="0"/>
              <w:marBottom w:val="0"/>
              <w:divBdr>
                <w:top w:val="none" w:sz="0" w:space="0" w:color="auto"/>
                <w:left w:val="none" w:sz="0" w:space="0" w:color="auto"/>
                <w:bottom w:val="none" w:sz="0" w:space="0" w:color="auto"/>
                <w:right w:val="none" w:sz="0" w:space="0" w:color="auto"/>
              </w:divBdr>
            </w:div>
            <w:div w:id="803431594">
              <w:marLeft w:val="0"/>
              <w:marRight w:val="0"/>
              <w:marTop w:val="0"/>
              <w:marBottom w:val="0"/>
              <w:divBdr>
                <w:top w:val="none" w:sz="0" w:space="0" w:color="auto"/>
                <w:left w:val="none" w:sz="0" w:space="0" w:color="auto"/>
                <w:bottom w:val="none" w:sz="0" w:space="0" w:color="auto"/>
                <w:right w:val="none" w:sz="0" w:space="0" w:color="auto"/>
              </w:divBdr>
            </w:div>
            <w:div w:id="1646858730">
              <w:marLeft w:val="0"/>
              <w:marRight w:val="0"/>
              <w:marTop w:val="0"/>
              <w:marBottom w:val="0"/>
              <w:divBdr>
                <w:top w:val="none" w:sz="0" w:space="0" w:color="auto"/>
                <w:left w:val="none" w:sz="0" w:space="0" w:color="auto"/>
                <w:bottom w:val="none" w:sz="0" w:space="0" w:color="auto"/>
                <w:right w:val="none" w:sz="0" w:space="0" w:color="auto"/>
              </w:divBdr>
            </w:div>
            <w:div w:id="1326081475">
              <w:marLeft w:val="0"/>
              <w:marRight w:val="0"/>
              <w:marTop w:val="0"/>
              <w:marBottom w:val="0"/>
              <w:divBdr>
                <w:top w:val="none" w:sz="0" w:space="0" w:color="auto"/>
                <w:left w:val="none" w:sz="0" w:space="0" w:color="auto"/>
                <w:bottom w:val="none" w:sz="0" w:space="0" w:color="auto"/>
                <w:right w:val="none" w:sz="0" w:space="0" w:color="auto"/>
              </w:divBdr>
            </w:div>
            <w:div w:id="376442460">
              <w:marLeft w:val="0"/>
              <w:marRight w:val="0"/>
              <w:marTop w:val="0"/>
              <w:marBottom w:val="0"/>
              <w:divBdr>
                <w:top w:val="none" w:sz="0" w:space="0" w:color="auto"/>
                <w:left w:val="none" w:sz="0" w:space="0" w:color="auto"/>
                <w:bottom w:val="none" w:sz="0" w:space="0" w:color="auto"/>
                <w:right w:val="none" w:sz="0" w:space="0" w:color="auto"/>
              </w:divBdr>
            </w:div>
            <w:div w:id="2012415395">
              <w:marLeft w:val="0"/>
              <w:marRight w:val="0"/>
              <w:marTop w:val="0"/>
              <w:marBottom w:val="0"/>
              <w:divBdr>
                <w:top w:val="none" w:sz="0" w:space="0" w:color="auto"/>
                <w:left w:val="none" w:sz="0" w:space="0" w:color="auto"/>
                <w:bottom w:val="none" w:sz="0" w:space="0" w:color="auto"/>
                <w:right w:val="none" w:sz="0" w:space="0" w:color="auto"/>
              </w:divBdr>
            </w:div>
            <w:div w:id="1328679378">
              <w:marLeft w:val="0"/>
              <w:marRight w:val="0"/>
              <w:marTop w:val="0"/>
              <w:marBottom w:val="0"/>
              <w:divBdr>
                <w:top w:val="none" w:sz="0" w:space="0" w:color="auto"/>
                <w:left w:val="none" w:sz="0" w:space="0" w:color="auto"/>
                <w:bottom w:val="none" w:sz="0" w:space="0" w:color="auto"/>
                <w:right w:val="none" w:sz="0" w:space="0" w:color="auto"/>
              </w:divBdr>
            </w:div>
          </w:divsChild>
        </w:div>
        <w:div w:id="2063401380">
          <w:marLeft w:val="0"/>
          <w:marRight w:val="0"/>
          <w:marTop w:val="0"/>
          <w:marBottom w:val="120"/>
          <w:divBdr>
            <w:top w:val="none" w:sz="0" w:space="0" w:color="auto"/>
            <w:left w:val="none" w:sz="0" w:space="0" w:color="auto"/>
            <w:bottom w:val="none" w:sz="0" w:space="0" w:color="auto"/>
            <w:right w:val="none" w:sz="0" w:space="0" w:color="auto"/>
          </w:divBdr>
          <w:divsChild>
            <w:div w:id="2080209752">
              <w:marLeft w:val="0"/>
              <w:marRight w:val="0"/>
              <w:marTop w:val="0"/>
              <w:marBottom w:val="0"/>
              <w:divBdr>
                <w:top w:val="none" w:sz="0" w:space="0" w:color="auto"/>
                <w:left w:val="none" w:sz="0" w:space="0" w:color="auto"/>
                <w:bottom w:val="none" w:sz="0" w:space="0" w:color="auto"/>
                <w:right w:val="none" w:sz="0" w:space="0" w:color="auto"/>
              </w:divBdr>
            </w:div>
            <w:div w:id="487206946">
              <w:marLeft w:val="0"/>
              <w:marRight w:val="0"/>
              <w:marTop w:val="0"/>
              <w:marBottom w:val="0"/>
              <w:divBdr>
                <w:top w:val="none" w:sz="0" w:space="0" w:color="auto"/>
                <w:left w:val="none" w:sz="0" w:space="0" w:color="auto"/>
                <w:bottom w:val="none" w:sz="0" w:space="0" w:color="auto"/>
                <w:right w:val="none" w:sz="0" w:space="0" w:color="auto"/>
              </w:divBdr>
            </w:div>
            <w:div w:id="275479643">
              <w:marLeft w:val="0"/>
              <w:marRight w:val="0"/>
              <w:marTop w:val="0"/>
              <w:marBottom w:val="0"/>
              <w:divBdr>
                <w:top w:val="none" w:sz="0" w:space="0" w:color="auto"/>
                <w:left w:val="none" w:sz="0" w:space="0" w:color="auto"/>
                <w:bottom w:val="none" w:sz="0" w:space="0" w:color="auto"/>
                <w:right w:val="none" w:sz="0" w:space="0" w:color="auto"/>
              </w:divBdr>
            </w:div>
            <w:div w:id="1690985458">
              <w:marLeft w:val="0"/>
              <w:marRight w:val="0"/>
              <w:marTop w:val="0"/>
              <w:marBottom w:val="0"/>
              <w:divBdr>
                <w:top w:val="none" w:sz="0" w:space="0" w:color="auto"/>
                <w:left w:val="none" w:sz="0" w:space="0" w:color="auto"/>
                <w:bottom w:val="none" w:sz="0" w:space="0" w:color="auto"/>
                <w:right w:val="none" w:sz="0" w:space="0" w:color="auto"/>
              </w:divBdr>
            </w:div>
            <w:div w:id="1314984988">
              <w:marLeft w:val="0"/>
              <w:marRight w:val="0"/>
              <w:marTop w:val="0"/>
              <w:marBottom w:val="0"/>
              <w:divBdr>
                <w:top w:val="none" w:sz="0" w:space="0" w:color="auto"/>
                <w:left w:val="none" w:sz="0" w:space="0" w:color="auto"/>
                <w:bottom w:val="none" w:sz="0" w:space="0" w:color="auto"/>
                <w:right w:val="none" w:sz="0" w:space="0" w:color="auto"/>
              </w:divBdr>
            </w:div>
            <w:div w:id="262613992">
              <w:marLeft w:val="0"/>
              <w:marRight w:val="0"/>
              <w:marTop w:val="0"/>
              <w:marBottom w:val="0"/>
              <w:divBdr>
                <w:top w:val="none" w:sz="0" w:space="0" w:color="auto"/>
                <w:left w:val="none" w:sz="0" w:space="0" w:color="auto"/>
                <w:bottom w:val="none" w:sz="0" w:space="0" w:color="auto"/>
                <w:right w:val="none" w:sz="0" w:space="0" w:color="auto"/>
              </w:divBdr>
            </w:div>
            <w:div w:id="1987389015">
              <w:marLeft w:val="0"/>
              <w:marRight w:val="0"/>
              <w:marTop w:val="0"/>
              <w:marBottom w:val="0"/>
              <w:divBdr>
                <w:top w:val="none" w:sz="0" w:space="0" w:color="auto"/>
                <w:left w:val="none" w:sz="0" w:space="0" w:color="auto"/>
                <w:bottom w:val="none" w:sz="0" w:space="0" w:color="auto"/>
                <w:right w:val="none" w:sz="0" w:space="0" w:color="auto"/>
              </w:divBdr>
            </w:div>
            <w:div w:id="1723677945">
              <w:marLeft w:val="0"/>
              <w:marRight w:val="0"/>
              <w:marTop w:val="0"/>
              <w:marBottom w:val="0"/>
              <w:divBdr>
                <w:top w:val="none" w:sz="0" w:space="0" w:color="auto"/>
                <w:left w:val="none" w:sz="0" w:space="0" w:color="auto"/>
                <w:bottom w:val="none" w:sz="0" w:space="0" w:color="auto"/>
                <w:right w:val="none" w:sz="0" w:space="0" w:color="auto"/>
              </w:divBdr>
            </w:div>
            <w:div w:id="1213346883">
              <w:marLeft w:val="0"/>
              <w:marRight w:val="0"/>
              <w:marTop w:val="0"/>
              <w:marBottom w:val="0"/>
              <w:divBdr>
                <w:top w:val="none" w:sz="0" w:space="0" w:color="auto"/>
                <w:left w:val="none" w:sz="0" w:space="0" w:color="auto"/>
                <w:bottom w:val="none" w:sz="0" w:space="0" w:color="auto"/>
                <w:right w:val="none" w:sz="0" w:space="0" w:color="auto"/>
              </w:divBdr>
            </w:div>
            <w:div w:id="2083214741">
              <w:marLeft w:val="0"/>
              <w:marRight w:val="0"/>
              <w:marTop w:val="0"/>
              <w:marBottom w:val="0"/>
              <w:divBdr>
                <w:top w:val="none" w:sz="0" w:space="0" w:color="auto"/>
                <w:left w:val="none" w:sz="0" w:space="0" w:color="auto"/>
                <w:bottom w:val="none" w:sz="0" w:space="0" w:color="auto"/>
                <w:right w:val="none" w:sz="0" w:space="0" w:color="auto"/>
              </w:divBdr>
            </w:div>
            <w:div w:id="1741975709">
              <w:marLeft w:val="0"/>
              <w:marRight w:val="0"/>
              <w:marTop w:val="0"/>
              <w:marBottom w:val="0"/>
              <w:divBdr>
                <w:top w:val="none" w:sz="0" w:space="0" w:color="auto"/>
                <w:left w:val="none" w:sz="0" w:space="0" w:color="auto"/>
                <w:bottom w:val="none" w:sz="0" w:space="0" w:color="auto"/>
                <w:right w:val="none" w:sz="0" w:space="0" w:color="auto"/>
              </w:divBdr>
            </w:div>
            <w:div w:id="1858426642">
              <w:marLeft w:val="0"/>
              <w:marRight w:val="0"/>
              <w:marTop w:val="0"/>
              <w:marBottom w:val="0"/>
              <w:divBdr>
                <w:top w:val="none" w:sz="0" w:space="0" w:color="auto"/>
                <w:left w:val="none" w:sz="0" w:space="0" w:color="auto"/>
                <w:bottom w:val="none" w:sz="0" w:space="0" w:color="auto"/>
                <w:right w:val="none" w:sz="0" w:space="0" w:color="auto"/>
              </w:divBdr>
            </w:div>
          </w:divsChild>
        </w:div>
        <w:div w:id="525142598">
          <w:marLeft w:val="0"/>
          <w:marRight w:val="0"/>
          <w:marTop w:val="0"/>
          <w:marBottom w:val="120"/>
          <w:divBdr>
            <w:top w:val="none" w:sz="0" w:space="0" w:color="auto"/>
            <w:left w:val="none" w:sz="0" w:space="0" w:color="auto"/>
            <w:bottom w:val="none" w:sz="0" w:space="0" w:color="auto"/>
            <w:right w:val="none" w:sz="0" w:space="0" w:color="auto"/>
          </w:divBdr>
          <w:divsChild>
            <w:div w:id="198130741">
              <w:marLeft w:val="0"/>
              <w:marRight w:val="0"/>
              <w:marTop w:val="0"/>
              <w:marBottom w:val="0"/>
              <w:divBdr>
                <w:top w:val="none" w:sz="0" w:space="0" w:color="auto"/>
                <w:left w:val="none" w:sz="0" w:space="0" w:color="auto"/>
                <w:bottom w:val="none" w:sz="0" w:space="0" w:color="auto"/>
                <w:right w:val="none" w:sz="0" w:space="0" w:color="auto"/>
              </w:divBdr>
            </w:div>
            <w:div w:id="1748069213">
              <w:marLeft w:val="0"/>
              <w:marRight w:val="0"/>
              <w:marTop w:val="0"/>
              <w:marBottom w:val="0"/>
              <w:divBdr>
                <w:top w:val="none" w:sz="0" w:space="0" w:color="auto"/>
                <w:left w:val="none" w:sz="0" w:space="0" w:color="auto"/>
                <w:bottom w:val="none" w:sz="0" w:space="0" w:color="auto"/>
                <w:right w:val="none" w:sz="0" w:space="0" w:color="auto"/>
              </w:divBdr>
            </w:div>
            <w:div w:id="2013677513">
              <w:marLeft w:val="0"/>
              <w:marRight w:val="0"/>
              <w:marTop w:val="0"/>
              <w:marBottom w:val="0"/>
              <w:divBdr>
                <w:top w:val="none" w:sz="0" w:space="0" w:color="auto"/>
                <w:left w:val="none" w:sz="0" w:space="0" w:color="auto"/>
                <w:bottom w:val="none" w:sz="0" w:space="0" w:color="auto"/>
                <w:right w:val="none" w:sz="0" w:space="0" w:color="auto"/>
              </w:divBdr>
            </w:div>
            <w:div w:id="216092513">
              <w:marLeft w:val="0"/>
              <w:marRight w:val="0"/>
              <w:marTop w:val="0"/>
              <w:marBottom w:val="0"/>
              <w:divBdr>
                <w:top w:val="none" w:sz="0" w:space="0" w:color="auto"/>
                <w:left w:val="none" w:sz="0" w:space="0" w:color="auto"/>
                <w:bottom w:val="none" w:sz="0" w:space="0" w:color="auto"/>
                <w:right w:val="none" w:sz="0" w:space="0" w:color="auto"/>
              </w:divBdr>
            </w:div>
            <w:div w:id="1710255469">
              <w:marLeft w:val="0"/>
              <w:marRight w:val="0"/>
              <w:marTop w:val="0"/>
              <w:marBottom w:val="0"/>
              <w:divBdr>
                <w:top w:val="none" w:sz="0" w:space="0" w:color="auto"/>
                <w:left w:val="none" w:sz="0" w:space="0" w:color="auto"/>
                <w:bottom w:val="none" w:sz="0" w:space="0" w:color="auto"/>
                <w:right w:val="none" w:sz="0" w:space="0" w:color="auto"/>
              </w:divBdr>
            </w:div>
            <w:div w:id="472259485">
              <w:marLeft w:val="0"/>
              <w:marRight w:val="0"/>
              <w:marTop w:val="0"/>
              <w:marBottom w:val="0"/>
              <w:divBdr>
                <w:top w:val="none" w:sz="0" w:space="0" w:color="auto"/>
                <w:left w:val="none" w:sz="0" w:space="0" w:color="auto"/>
                <w:bottom w:val="none" w:sz="0" w:space="0" w:color="auto"/>
                <w:right w:val="none" w:sz="0" w:space="0" w:color="auto"/>
              </w:divBdr>
            </w:div>
            <w:div w:id="1727029256">
              <w:marLeft w:val="0"/>
              <w:marRight w:val="0"/>
              <w:marTop w:val="0"/>
              <w:marBottom w:val="0"/>
              <w:divBdr>
                <w:top w:val="none" w:sz="0" w:space="0" w:color="auto"/>
                <w:left w:val="none" w:sz="0" w:space="0" w:color="auto"/>
                <w:bottom w:val="none" w:sz="0" w:space="0" w:color="auto"/>
                <w:right w:val="none" w:sz="0" w:space="0" w:color="auto"/>
              </w:divBdr>
            </w:div>
            <w:div w:id="773325268">
              <w:marLeft w:val="0"/>
              <w:marRight w:val="0"/>
              <w:marTop w:val="0"/>
              <w:marBottom w:val="0"/>
              <w:divBdr>
                <w:top w:val="none" w:sz="0" w:space="0" w:color="auto"/>
                <w:left w:val="none" w:sz="0" w:space="0" w:color="auto"/>
                <w:bottom w:val="none" w:sz="0" w:space="0" w:color="auto"/>
                <w:right w:val="none" w:sz="0" w:space="0" w:color="auto"/>
              </w:divBdr>
            </w:div>
            <w:div w:id="1021667037">
              <w:marLeft w:val="0"/>
              <w:marRight w:val="0"/>
              <w:marTop w:val="0"/>
              <w:marBottom w:val="0"/>
              <w:divBdr>
                <w:top w:val="none" w:sz="0" w:space="0" w:color="auto"/>
                <w:left w:val="none" w:sz="0" w:space="0" w:color="auto"/>
                <w:bottom w:val="none" w:sz="0" w:space="0" w:color="auto"/>
                <w:right w:val="none" w:sz="0" w:space="0" w:color="auto"/>
              </w:divBdr>
            </w:div>
            <w:div w:id="1250895512">
              <w:marLeft w:val="0"/>
              <w:marRight w:val="0"/>
              <w:marTop w:val="0"/>
              <w:marBottom w:val="0"/>
              <w:divBdr>
                <w:top w:val="none" w:sz="0" w:space="0" w:color="auto"/>
                <w:left w:val="none" w:sz="0" w:space="0" w:color="auto"/>
                <w:bottom w:val="none" w:sz="0" w:space="0" w:color="auto"/>
                <w:right w:val="none" w:sz="0" w:space="0" w:color="auto"/>
              </w:divBdr>
            </w:div>
            <w:div w:id="800533729">
              <w:marLeft w:val="0"/>
              <w:marRight w:val="0"/>
              <w:marTop w:val="0"/>
              <w:marBottom w:val="0"/>
              <w:divBdr>
                <w:top w:val="none" w:sz="0" w:space="0" w:color="auto"/>
                <w:left w:val="none" w:sz="0" w:space="0" w:color="auto"/>
                <w:bottom w:val="none" w:sz="0" w:space="0" w:color="auto"/>
                <w:right w:val="none" w:sz="0" w:space="0" w:color="auto"/>
              </w:divBdr>
            </w:div>
            <w:div w:id="1082945030">
              <w:marLeft w:val="0"/>
              <w:marRight w:val="0"/>
              <w:marTop w:val="0"/>
              <w:marBottom w:val="0"/>
              <w:divBdr>
                <w:top w:val="none" w:sz="0" w:space="0" w:color="auto"/>
                <w:left w:val="none" w:sz="0" w:space="0" w:color="auto"/>
                <w:bottom w:val="none" w:sz="0" w:space="0" w:color="auto"/>
                <w:right w:val="none" w:sz="0" w:space="0" w:color="auto"/>
              </w:divBdr>
            </w:div>
            <w:div w:id="2004771892">
              <w:marLeft w:val="0"/>
              <w:marRight w:val="0"/>
              <w:marTop w:val="0"/>
              <w:marBottom w:val="0"/>
              <w:divBdr>
                <w:top w:val="none" w:sz="0" w:space="0" w:color="auto"/>
                <w:left w:val="none" w:sz="0" w:space="0" w:color="auto"/>
                <w:bottom w:val="none" w:sz="0" w:space="0" w:color="auto"/>
                <w:right w:val="none" w:sz="0" w:space="0" w:color="auto"/>
              </w:divBdr>
            </w:div>
            <w:div w:id="1116753284">
              <w:marLeft w:val="0"/>
              <w:marRight w:val="0"/>
              <w:marTop w:val="0"/>
              <w:marBottom w:val="0"/>
              <w:divBdr>
                <w:top w:val="none" w:sz="0" w:space="0" w:color="auto"/>
                <w:left w:val="none" w:sz="0" w:space="0" w:color="auto"/>
                <w:bottom w:val="none" w:sz="0" w:space="0" w:color="auto"/>
                <w:right w:val="none" w:sz="0" w:space="0" w:color="auto"/>
              </w:divBdr>
            </w:div>
            <w:div w:id="1520779030">
              <w:marLeft w:val="0"/>
              <w:marRight w:val="0"/>
              <w:marTop w:val="0"/>
              <w:marBottom w:val="0"/>
              <w:divBdr>
                <w:top w:val="none" w:sz="0" w:space="0" w:color="auto"/>
                <w:left w:val="none" w:sz="0" w:space="0" w:color="auto"/>
                <w:bottom w:val="none" w:sz="0" w:space="0" w:color="auto"/>
                <w:right w:val="none" w:sz="0" w:space="0" w:color="auto"/>
              </w:divBdr>
            </w:div>
            <w:div w:id="1071973635">
              <w:marLeft w:val="0"/>
              <w:marRight w:val="0"/>
              <w:marTop w:val="0"/>
              <w:marBottom w:val="0"/>
              <w:divBdr>
                <w:top w:val="none" w:sz="0" w:space="0" w:color="auto"/>
                <w:left w:val="none" w:sz="0" w:space="0" w:color="auto"/>
                <w:bottom w:val="none" w:sz="0" w:space="0" w:color="auto"/>
                <w:right w:val="none" w:sz="0" w:space="0" w:color="auto"/>
              </w:divBdr>
            </w:div>
            <w:div w:id="1003824489">
              <w:marLeft w:val="0"/>
              <w:marRight w:val="0"/>
              <w:marTop w:val="0"/>
              <w:marBottom w:val="0"/>
              <w:divBdr>
                <w:top w:val="none" w:sz="0" w:space="0" w:color="auto"/>
                <w:left w:val="none" w:sz="0" w:space="0" w:color="auto"/>
                <w:bottom w:val="none" w:sz="0" w:space="0" w:color="auto"/>
                <w:right w:val="none" w:sz="0" w:space="0" w:color="auto"/>
              </w:divBdr>
            </w:div>
            <w:div w:id="1356538103">
              <w:marLeft w:val="0"/>
              <w:marRight w:val="0"/>
              <w:marTop w:val="0"/>
              <w:marBottom w:val="0"/>
              <w:divBdr>
                <w:top w:val="none" w:sz="0" w:space="0" w:color="auto"/>
                <w:left w:val="none" w:sz="0" w:space="0" w:color="auto"/>
                <w:bottom w:val="none" w:sz="0" w:space="0" w:color="auto"/>
                <w:right w:val="none" w:sz="0" w:space="0" w:color="auto"/>
              </w:divBdr>
            </w:div>
            <w:div w:id="857355408">
              <w:marLeft w:val="0"/>
              <w:marRight w:val="0"/>
              <w:marTop w:val="0"/>
              <w:marBottom w:val="0"/>
              <w:divBdr>
                <w:top w:val="none" w:sz="0" w:space="0" w:color="auto"/>
                <w:left w:val="none" w:sz="0" w:space="0" w:color="auto"/>
                <w:bottom w:val="none" w:sz="0" w:space="0" w:color="auto"/>
                <w:right w:val="none" w:sz="0" w:space="0" w:color="auto"/>
              </w:divBdr>
            </w:div>
          </w:divsChild>
        </w:div>
        <w:div w:id="1064455031">
          <w:marLeft w:val="0"/>
          <w:marRight w:val="0"/>
          <w:marTop w:val="0"/>
          <w:marBottom w:val="120"/>
          <w:divBdr>
            <w:top w:val="none" w:sz="0" w:space="0" w:color="auto"/>
            <w:left w:val="none" w:sz="0" w:space="0" w:color="auto"/>
            <w:bottom w:val="none" w:sz="0" w:space="0" w:color="auto"/>
            <w:right w:val="none" w:sz="0" w:space="0" w:color="auto"/>
          </w:divBdr>
          <w:divsChild>
            <w:div w:id="453600489">
              <w:marLeft w:val="0"/>
              <w:marRight w:val="0"/>
              <w:marTop w:val="0"/>
              <w:marBottom w:val="0"/>
              <w:divBdr>
                <w:top w:val="none" w:sz="0" w:space="0" w:color="auto"/>
                <w:left w:val="none" w:sz="0" w:space="0" w:color="auto"/>
                <w:bottom w:val="none" w:sz="0" w:space="0" w:color="auto"/>
                <w:right w:val="none" w:sz="0" w:space="0" w:color="auto"/>
              </w:divBdr>
            </w:div>
            <w:div w:id="1417243827">
              <w:marLeft w:val="0"/>
              <w:marRight w:val="0"/>
              <w:marTop w:val="0"/>
              <w:marBottom w:val="0"/>
              <w:divBdr>
                <w:top w:val="none" w:sz="0" w:space="0" w:color="auto"/>
                <w:left w:val="none" w:sz="0" w:space="0" w:color="auto"/>
                <w:bottom w:val="none" w:sz="0" w:space="0" w:color="auto"/>
                <w:right w:val="none" w:sz="0" w:space="0" w:color="auto"/>
              </w:divBdr>
            </w:div>
            <w:div w:id="1061714217">
              <w:marLeft w:val="0"/>
              <w:marRight w:val="0"/>
              <w:marTop w:val="0"/>
              <w:marBottom w:val="0"/>
              <w:divBdr>
                <w:top w:val="none" w:sz="0" w:space="0" w:color="auto"/>
                <w:left w:val="none" w:sz="0" w:space="0" w:color="auto"/>
                <w:bottom w:val="none" w:sz="0" w:space="0" w:color="auto"/>
                <w:right w:val="none" w:sz="0" w:space="0" w:color="auto"/>
              </w:divBdr>
            </w:div>
            <w:div w:id="1343967843">
              <w:marLeft w:val="0"/>
              <w:marRight w:val="0"/>
              <w:marTop w:val="0"/>
              <w:marBottom w:val="0"/>
              <w:divBdr>
                <w:top w:val="none" w:sz="0" w:space="0" w:color="auto"/>
                <w:left w:val="none" w:sz="0" w:space="0" w:color="auto"/>
                <w:bottom w:val="none" w:sz="0" w:space="0" w:color="auto"/>
                <w:right w:val="none" w:sz="0" w:space="0" w:color="auto"/>
              </w:divBdr>
            </w:div>
            <w:div w:id="767776731">
              <w:marLeft w:val="0"/>
              <w:marRight w:val="0"/>
              <w:marTop w:val="0"/>
              <w:marBottom w:val="0"/>
              <w:divBdr>
                <w:top w:val="none" w:sz="0" w:space="0" w:color="auto"/>
                <w:left w:val="none" w:sz="0" w:space="0" w:color="auto"/>
                <w:bottom w:val="none" w:sz="0" w:space="0" w:color="auto"/>
                <w:right w:val="none" w:sz="0" w:space="0" w:color="auto"/>
              </w:divBdr>
            </w:div>
            <w:div w:id="518205298">
              <w:marLeft w:val="0"/>
              <w:marRight w:val="0"/>
              <w:marTop w:val="0"/>
              <w:marBottom w:val="0"/>
              <w:divBdr>
                <w:top w:val="none" w:sz="0" w:space="0" w:color="auto"/>
                <w:left w:val="none" w:sz="0" w:space="0" w:color="auto"/>
                <w:bottom w:val="none" w:sz="0" w:space="0" w:color="auto"/>
                <w:right w:val="none" w:sz="0" w:space="0" w:color="auto"/>
              </w:divBdr>
            </w:div>
          </w:divsChild>
        </w:div>
        <w:div w:id="1267733103">
          <w:marLeft w:val="0"/>
          <w:marRight w:val="0"/>
          <w:marTop w:val="0"/>
          <w:marBottom w:val="120"/>
          <w:divBdr>
            <w:top w:val="none" w:sz="0" w:space="0" w:color="auto"/>
            <w:left w:val="none" w:sz="0" w:space="0" w:color="auto"/>
            <w:bottom w:val="none" w:sz="0" w:space="0" w:color="auto"/>
            <w:right w:val="none" w:sz="0" w:space="0" w:color="auto"/>
          </w:divBdr>
          <w:divsChild>
            <w:div w:id="965425399">
              <w:marLeft w:val="0"/>
              <w:marRight w:val="0"/>
              <w:marTop w:val="0"/>
              <w:marBottom w:val="0"/>
              <w:divBdr>
                <w:top w:val="none" w:sz="0" w:space="0" w:color="auto"/>
                <w:left w:val="none" w:sz="0" w:space="0" w:color="auto"/>
                <w:bottom w:val="none" w:sz="0" w:space="0" w:color="auto"/>
                <w:right w:val="none" w:sz="0" w:space="0" w:color="auto"/>
              </w:divBdr>
            </w:div>
            <w:div w:id="89619603">
              <w:marLeft w:val="0"/>
              <w:marRight w:val="0"/>
              <w:marTop w:val="0"/>
              <w:marBottom w:val="0"/>
              <w:divBdr>
                <w:top w:val="none" w:sz="0" w:space="0" w:color="auto"/>
                <w:left w:val="none" w:sz="0" w:space="0" w:color="auto"/>
                <w:bottom w:val="none" w:sz="0" w:space="0" w:color="auto"/>
                <w:right w:val="none" w:sz="0" w:space="0" w:color="auto"/>
              </w:divBdr>
            </w:div>
            <w:div w:id="870731403">
              <w:marLeft w:val="0"/>
              <w:marRight w:val="0"/>
              <w:marTop w:val="0"/>
              <w:marBottom w:val="0"/>
              <w:divBdr>
                <w:top w:val="none" w:sz="0" w:space="0" w:color="auto"/>
                <w:left w:val="none" w:sz="0" w:space="0" w:color="auto"/>
                <w:bottom w:val="none" w:sz="0" w:space="0" w:color="auto"/>
                <w:right w:val="none" w:sz="0" w:space="0" w:color="auto"/>
              </w:divBdr>
            </w:div>
            <w:div w:id="1532691575">
              <w:marLeft w:val="0"/>
              <w:marRight w:val="0"/>
              <w:marTop w:val="0"/>
              <w:marBottom w:val="0"/>
              <w:divBdr>
                <w:top w:val="none" w:sz="0" w:space="0" w:color="auto"/>
                <w:left w:val="none" w:sz="0" w:space="0" w:color="auto"/>
                <w:bottom w:val="none" w:sz="0" w:space="0" w:color="auto"/>
                <w:right w:val="none" w:sz="0" w:space="0" w:color="auto"/>
              </w:divBdr>
            </w:div>
            <w:div w:id="1692343666">
              <w:marLeft w:val="0"/>
              <w:marRight w:val="0"/>
              <w:marTop w:val="0"/>
              <w:marBottom w:val="0"/>
              <w:divBdr>
                <w:top w:val="none" w:sz="0" w:space="0" w:color="auto"/>
                <w:left w:val="none" w:sz="0" w:space="0" w:color="auto"/>
                <w:bottom w:val="none" w:sz="0" w:space="0" w:color="auto"/>
                <w:right w:val="none" w:sz="0" w:space="0" w:color="auto"/>
              </w:divBdr>
            </w:div>
            <w:div w:id="855340250">
              <w:marLeft w:val="0"/>
              <w:marRight w:val="0"/>
              <w:marTop w:val="0"/>
              <w:marBottom w:val="0"/>
              <w:divBdr>
                <w:top w:val="none" w:sz="0" w:space="0" w:color="auto"/>
                <w:left w:val="none" w:sz="0" w:space="0" w:color="auto"/>
                <w:bottom w:val="none" w:sz="0" w:space="0" w:color="auto"/>
                <w:right w:val="none" w:sz="0" w:space="0" w:color="auto"/>
              </w:divBdr>
            </w:div>
            <w:div w:id="2137985754">
              <w:marLeft w:val="0"/>
              <w:marRight w:val="0"/>
              <w:marTop w:val="0"/>
              <w:marBottom w:val="0"/>
              <w:divBdr>
                <w:top w:val="none" w:sz="0" w:space="0" w:color="auto"/>
                <w:left w:val="none" w:sz="0" w:space="0" w:color="auto"/>
                <w:bottom w:val="none" w:sz="0" w:space="0" w:color="auto"/>
                <w:right w:val="none" w:sz="0" w:space="0" w:color="auto"/>
              </w:divBdr>
            </w:div>
            <w:div w:id="1293707875">
              <w:marLeft w:val="0"/>
              <w:marRight w:val="0"/>
              <w:marTop w:val="0"/>
              <w:marBottom w:val="0"/>
              <w:divBdr>
                <w:top w:val="none" w:sz="0" w:space="0" w:color="auto"/>
                <w:left w:val="none" w:sz="0" w:space="0" w:color="auto"/>
                <w:bottom w:val="none" w:sz="0" w:space="0" w:color="auto"/>
                <w:right w:val="none" w:sz="0" w:space="0" w:color="auto"/>
              </w:divBdr>
            </w:div>
            <w:div w:id="1903902391">
              <w:marLeft w:val="0"/>
              <w:marRight w:val="0"/>
              <w:marTop w:val="0"/>
              <w:marBottom w:val="0"/>
              <w:divBdr>
                <w:top w:val="none" w:sz="0" w:space="0" w:color="auto"/>
                <w:left w:val="none" w:sz="0" w:space="0" w:color="auto"/>
                <w:bottom w:val="none" w:sz="0" w:space="0" w:color="auto"/>
                <w:right w:val="none" w:sz="0" w:space="0" w:color="auto"/>
              </w:divBdr>
            </w:div>
            <w:div w:id="149951104">
              <w:marLeft w:val="0"/>
              <w:marRight w:val="0"/>
              <w:marTop w:val="0"/>
              <w:marBottom w:val="0"/>
              <w:divBdr>
                <w:top w:val="none" w:sz="0" w:space="0" w:color="auto"/>
                <w:left w:val="none" w:sz="0" w:space="0" w:color="auto"/>
                <w:bottom w:val="none" w:sz="0" w:space="0" w:color="auto"/>
                <w:right w:val="none" w:sz="0" w:space="0" w:color="auto"/>
              </w:divBdr>
            </w:div>
          </w:divsChild>
        </w:div>
        <w:div w:id="878662653">
          <w:marLeft w:val="0"/>
          <w:marRight w:val="0"/>
          <w:marTop w:val="0"/>
          <w:marBottom w:val="120"/>
          <w:divBdr>
            <w:top w:val="none" w:sz="0" w:space="0" w:color="auto"/>
            <w:left w:val="none" w:sz="0" w:space="0" w:color="auto"/>
            <w:bottom w:val="none" w:sz="0" w:space="0" w:color="auto"/>
            <w:right w:val="none" w:sz="0" w:space="0" w:color="auto"/>
          </w:divBdr>
          <w:divsChild>
            <w:div w:id="1133402381">
              <w:marLeft w:val="0"/>
              <w:marRight w:val="0"/>
              <w:marTop w:val="0"/>
              <w:marBottom w:val="0"/>
              <w:divBdr>
                <w:top w:val="none" w:sz="0" w:space="0" w:color="auto"/>
                <w:left w:val="none" w:sz="0" w:space="0" w:color="auto"/>
                <w:bottom w:val="none" w:sz="0" w:space="0" w:color="auto"/>
                <w:right w:val="none" w:sz="0" w:space="0" w:color="auto"/>
              </w:divBdr>
            </w:div>
            <w:div w:id="1800567168">
              <w:marLeft w:val="0"/>
              <w:marRight w:val="0"/>
              <w:marTop w:val="0"/>
              <w:marBottom w:val="0"/>
              <w:divBdr>
                <w:top w:val="none" w:sz="0" w:space="0" w:color="auto"/>
                <w:left w:val="none" w:sz="0" w:space="0" w:color="auto"/>
                <w:bottom w:val="none" w:sz="0" w:space="0" w:color="auto"/>
                <w:right w:val="none" w:sz="0" w:space="0" w:color="auto"/>
              </w:divBdr>
            </w:div>
            <w:div w:id="1352415462">
              <w:marLeft w:val="0"/>
              <w:marRight w:val="0"/>
              <w:marTop w:val="0"/>
              <w:marBottom w:val="0"/>
              <w:divBdr>
                <w:top w:val="none" w:sz="0" w:space="0" w:color="auto"/>
                <w:left w:val="none" w:sz="0" w:space="0" w:color="auto"/>
                <w:bottom w:val="none" w:sz="0" w:space="0" w:color="auto"/>
                <w:right w:val="none" w:sz="0" w:space="0" w:color="auto"/>
              </w:divBdr>
            </w:div>
            <w:div w:id="1662611555">
              <w:marLeft w:val="0"/>
              <w:marRight w:val="0"/>
              <w:marTop w:val="0"/>
              <w:marBottom w:val="0"/>
              <w:divBdr>
                <w:top w:val="none" w:sz="0" w:space="0" w:color="auto"/>
                <w:left w:val="none" w:sz="0" w:space="0" w:color="auto"/>
                <w:bottom w:val="none" w:sz="0" w:space="0" w:color="auto"/>
                <w:right w:val="none" w:sz="0" w:space="0" w:color="auto"/>
              </w:divBdr>
            </w:div>
            <w:div w:id="679232787">
              <w:marLeft w:val="0"/>
              <w:marRight w:val="0"/>
              <w:marTop w:val="0"/>
              <w:marBottom w:val="0"/>
              <w:divBdr>
                <w:top w:val="none" w:sz="0" w:space="0" w:color="auto"/>
                <w:left w:val="none" w:sz="0" w:space="0" w:color="auto"/>
                <w:bottom w:val="none" w:sz="0" w:space="0" w:color="auto"/>
                <w:right w:val="none" w:sz="0" w:space="0" w:color="auto"/>
              </w:divBdr>
            </w:div>
            <w:div w:id="276763468">
              <w:marLeft w:val="0"/>
              <w:marRight w:val="0"/>
              <w:marTop w:val="0"/>
              <w:marBottom w:val="0"/>
              <w:divBdr>
                <w:top w:val="none" w:sz="0" w:space="0" w:color="auto"/>
                <w:left w:val="none" w:sz="0" w:space="0" w:color="auto"/>
                <w:bottom w:val="none" w:sz="0" w:space="0" w:color="auto"/>
                <w:right w:val="none" w:sz="0" w:space="0" w:color="auto"/>
              </w:divBdr>
            </w:div>
            <w:div w:id="1690791982">
              <w:marLeft w:val="0"/>
              <w:marRight w:val="0"/>
              <w:marTop w:val="0"/>
              <w:marBottom w:val="0"/>
              <w:divBdr>
                <w:top w:val="none" w:sz="0" w:space="0" w:color="auto"/>
                <w:left w:val="none" w:sz="0" w:space="0" w:color="auto"/>
                <w:bottom w:val="none" w:sz="0" w:space="0" w:color="auto"/>
                <w:right w:val="none" w:sz="0" w:space="0" w:color="auto"/>
              </w:divBdr>
            </w:div>
            <w:div w:id="1094476208">
              <w:marLeft w:val="0"/>
              <w:marRight w:val="0"/>
              <w:marTop w:val="0"/>
              <w:marBottom w:val="0"/>
              <w:divBdr>
                <w:top w:val="none" w:sz="0" w:space="0" w:color="auto"/>
                <w:left w:val="none" w:sz="0" w:space="0" w:color="auto"/>
                <w:bottom w:val="none" w:sz="0" w:space="0" w:color="auto"/>
                <w:right w:val="none" w:sz="0" w:space="0" w:color="auto"/>
              </w:divBdr>
            </w:div>
            <w:div w:id="867907991">
              <w:marLeft w:val="0"/>
              <w:marRight w:val="0"/>
              <w:marTop w:val="0"/>
              <w:marBottom w:val="0"/>
              <w:divBdr>
                <w:top w:val="none" w:sz="0" w:space="0" w:color="auto"/>
                <w:left w:val="none" w:sz="0" w:space="0" w:color="auto"/>
                <w:bottom w:val="none" w:sz="0" w:space="0" w:color="auto"/>
                <w:right w:val="none" w:sz="0" w:space="0" w:color="auto"/>
              </w:divBdr>
            </w:div>
            <w:div w:id="2074811576">
              <w:marLeft w:val="0"/>
              <w:marRight w:val="0"/>
              <w:marTop w:val="0"/>
              <w:marBottom w:val="0"/>
              <w:divBdr>
                <w:top w:val="none" w:sz="0" w:space="0" w:color="auto"/>
                <w:left w:val="none" w:sz="0" w:space="0" w:color="auto"/>
                <w:bottom w:val="none" w:sz="0" w:space="0" w:color="auto"/>
                <w:right w:val="none" w:sz="0" w:space="0" w:color="auto"/>
              </w:divBdr>
            </w:div>
            <w:div w:id="1570339473">
              <w:marLeft w:val="0"/>
              <w:marRight w:val="0"/>
              <w:marTop w:val="0"/>
              <w:marBottom w:val="0"/>
              <w:divBdr>
                <w:top w:val="none" w:sz="0" w:space="0" w:color="auto"/>
                <w:left w:val="none" w:sz="0" w:space="0" w:color="auto"/>
                <w:bottom w:val="none" w:sz="0" w:space="0" w:color="auto"/>
                <w:right w:val="none" w:sz="0" w:space="0" w:color="auto"/>
              </w:divBdr>
            </w:div>
            <w:div w:id="684287965">
              <w:marLeft w:val="0"/>
              <w:marRight w:val="0"/>
              <w:marTop w:val="0"/>
              <w:marBottom w:val="0"/>
              <w:divBdr>
                <w:top w:val="none" w:sz="0" w:space="0" w:color="auto"/>
                <w:left w:val="none" w:sz="0" w:space="0" w:color="auto"/>
                <w:bottom w:val="none" w:sz="0" w:space="0" w:color="auto"/>
                <w:right w:val="none" w:sz="0" w:space="0" w:color="auto"/>
              </w:divBdr>
            </w:div>
          </w:divsChild>
        </w:div>
        <w:div w:id="1403287302">
          <w:marLeft w:val="0"/>
          <w:marRight w:val="0"/>
          <w:marTop w:val="0"/>
          <w:marBottom w:val="120"/>
          <w:divBdr>
            <w:top w:val="none" w:sz="0" w:space="0" w:color="auto"/>
            <w:left w:val="none" w:sz="0" w:space="0" w:color="auto"/>
            <w:bottom w:val="none" w:sz="0" w:space="0" w:color="auto"/>
            <w:right w:val="none" w:sz="0" w:space="0" w:color="auto"/>
          </w:divBdr>
          <w:divsChild>
            <w:div w:id="530385971">
              <w:marLeft w:val="0"/>
              <w:marRight w:val="0"/>
              <w:marTop w:val="0"/>
              <w:marBottom w:val="0"/>
              <w:divBdr>
                <w:top w:val="none" w:sz="0" w:space="0" w:color="auto"/>
                <w:left w:val="none" w:sz="0" w:space="0" w:color="auto"/>
                <w:bottom w:val="none" w:sz="0" w:space="0" w:color="auto"/>
                <w:right w:val="none" w:sz="0" w:space="0" w:color="auto"/>
              </w:divBdr>
            </w:div>
            <w:div w:id="365718075">
              <w:marLeft w:val="0"/>
              <w:marRight w:val="0"/>
              <w:marTop w:val="0"/>
              <w:marBottom w:val="0"/>
              <w:divBdr>
                <w:top w:val="none" w:sz="0" w:space="0" w:color="auto"/>
                <w:left w:val="none" w:sz="0" w:space="0" w:color="auto"/>
                <w:bottom w:val="none" w:sz="0" w:space="0" w:color="auto"/>
                <w:right w:val="none" w:sz="0" w:space="0" w:color="auto"/>
              </w:divBdr>
            </w:div>
            <w:div w:id="255984026">
              <w:marLeft w:val="0"/>
              <w:marRight w:val="0"/>
              <w:marTop w:val="0"/>
              <w:marBottom w:val="0"/>
              <w:divBdr>
                <w:top w:val="none" w:sz="0" w:space="0" w:color="auto"/>
                <w:left w:val="none" w:sz="0" w:space="0" w:color="auto"/>
                <w:bottom w:val="none" w:sz="0" w:space="0" w:color="auto"/>
                <w:right w:val="none" w:sz="0" w:space="0" w:color="auto"/>
              </w:divBdr>
            </w:div>
            <w:div w:id="2068916658">
              <w:marLeft w:val="0"/>
              <w:marRight w:val="0"/>
              <w:marTop w:val="0"/>
              <w:marBottom w:val="0"/>
              <w:divBdr>
                <w:top w:val="none" w:sz="0" w:space="0" w:color="auto"/>
                <w:left w:val="none" w:sz="0" w:space="0" w:color="auto"/>
                <w:bottom w:val="none" w:sz="0" w:space="0" w:color="auto"/>
                <w:right w:val="none" w:sz="0" w:space="0" w:color="auto"/>
              </w:divBdr>
            </w:div>
            <w:div w:id="929463104">
              <w:marLeft w:val="0"/>
              <w:marRight w:val="0"/>
              <w:marTop w:val="0"/>
              <w:marBottom w:val="0"/>
              <w:divBdr>
                <w:top w:val="none" w:sz="0" w:space="0" w:color="auto"/>
                <w:left w:val="none" w:sz="0" w:space="0" w:color="auto"/>
                <w:bottom w:val="none" w:sz="0" w:space="0" w:color="auto"/>
                <w:right w:val="none" w:sz="0" w:space="0" w:color="auto"/>
              </w:divBdr>
            </w:div>
            <w:div w:id="1953780788">
              <w:marLeft w:val="0"/>
              <w:marRight w:val="0"/>
              <w:marTop w:val="0"/>
              <w:marBottom w:val="0"/>
              <w:divBdr>
                <w:top w:val="none" w:sz="0" w:space="0" w:color="auto"/>
                <w:left w:val="none" w:sz="0" w:space="0" w:color="auto"/>
                <w:bottom w:val="none" w:sz="0" w:space="0" w:color="auto"/>
                <w:right w:val="none" w:sz="0" w:space="0" w:color="auto"/>
              </w:divBdr>
            </w:div>
            <w:div w:id="1946616008">
              <w:marLeft w:val="0"/>
              <w:marRight w:val="0"/>
              <w:marTop w:val="0"/>
              <w:marBottom w:val="0"/>
              <w:divBdr>
                <w:top w:val="none" w:sz="0" w:space="0" w:color="auto"/>
                <w:left w:val="none" w:sz="0" w:space="0" w:color="auto"/>
                <w:bottom w:val="none" w:sz="0" w:space="0" w:color="auto"/>
                <w:right w:val="none" w:sz="0" w:space="0" w:color="auto"/>
              </w:divBdr>
            </w:div>
            <w:div w:id="1963262197">
              <w:marLeft w:val="0"/>
              <w:marRight w:val="0"/>
              <w:marTop w:val="0"/>
              <w:marBottom w:val="0"/>
              <w:divBdr>
                <w:top w:val="none" w:sz="0" w:space="0" w:color="auto"/>
                <w:left w:val="none" w:sz="0" w:space="0" w:color="auto"/>
                <w:bottom w:val="none" w:sz="0" w:space="0" w:color="auto"/>
                <w:right w:val="none" w:sz="0" w:space="0" w:color="auto"/>
              </w:divBdr>
            </w:div>
            <w:div w:id="966934378">
              <w:marLeft w:val="0"/>
              <w:marRight w:val="0"/>
              <w:marTop w:val="0"/>
              <w:marBottom w:val="0"/>
              <w:divBdr>
                <w:top w:val="none" w:sz="0" w:space="0" w:color="auto"/>
                <w:left w:val="none" w:sz="0" w:space="0" w:color="auto"/>
                <w:bottom w:val="none" w:sz="0" w:space="0" w:color="auto"/>
                <w:right w:val="none" w:sz="0" w:space="0" w:color="auto"/>
              </w:divBdr>
            </w:div>
            <w:div w:id="1756972835">
              <w:marLeft w:val="0"/>
              <w:marRight w:val="0"/>
              <w:marTop w:val="0"/>
              <w:marBottom w:val="0"/>
              <w:divBdr>
                <w:top w:val="none" w:sz="0" w:space="0" w:color="auto"/>
                <w:left w:val="none" w:sz="0" w:space="0" w:color="auto"/>
                <w:bottom w:val="none" w:sz="0" w:space="0" w:color="auto"/>
                <w:right w:val="none" w:sz="0" w:space="0" w:color="auto"/>
              </w:divBdr>
            </w:div>
            <w:div w:id="924726048">
              <w:marLeft w:val="0"/>
              <w:marRight w:val="0"/>
              <w:marTop w:val="0"/>
              <w:marBottom w:val="0"/>
              <w:divBdr>
                <w:top w:val="none" w:sz="0" w:space="0" w:color="auto"/>
                <w:left w:val="none" w:sz="0" w:space="0" w:color="auto"/>
                <w:bottom w:val="none" w:sz="0" w:space="0" w:color="auto"/>
                <w:right w:val="none" w:sz="0" w:space="0" w:color="auto"/>
              </w:divBdr>
            </w:div>
            <w:div w:id="1456604225">
              <w:marLeft w:val="0"/>
              <w:marRight w:val="0"/>
              <w:marTop w:val="0"/>
              <w:marBottom w:val="0"/>
              <w:divBdr>
                <w:top w:val="none" w:sz="0" w:space="0" w:color="auto"/>
                <w:left w:val="none" w:sz="0" w:space="0" w:color="auto"/>
                <w:bottom w:val="none" w:sz="0" w:space="0" w:color="auto"/>
                <w:right w:val="none" w:sz="0" w:space="0" w:color="auto"/>
              </w:divBdr>
            </w:div>
            <w:div w:id="1122577641">
              <w:marLeft w:val="0"/>
              <w:marRight w:val="0"/>
              <w:marTop w:val="0"/>
              <w:marBottom w:val="0"/>
              <w:divBdr>
                <w:top w:val="none" w:sz="0" w:space="0" w:color="auto"/>
                <w:left w:val="none" w:sz="0" w:space="0" w:color="auto"/>
                <w:bottom w:val="none" w:sz="0" w:space="0" w:color="auto"/>
                <w:right w:val="none" w:sz="0" w:space="0" w:color="auto"/>
              </w:divBdr>
            </w:div>
            <w:div w:id="2023967591">
              <w:marLeft w:val="0"/>
              <w:marRight w:val="0"/>
              <w:marTop w:val="0"/>
              <w:marBottom w:val="0"/>
              <w:divBdr>
                <w:top w:val="none" w:sz="0" w:space="0" w:color="auto"/>
                <w:left w:val="none" w:sz="0" w:space="0" w:color="auto"/>
                <w:bottom w:val="none" w:sz="0" w:space="0" w:color="auto"/>
                <w:right w:val="none" w:sz="0" w:space="0" w:color="auto"/>
              </w:divBdr>
            </w:div>
            <w:div w:id="1477258675">
              <w:marLeft w:val="0"/>
              <w:marRight w:val="0"/>
              <w:marTop w:val="0"/>
              <w:marBottom w:val="0"/>
              <w:divBdr>
                <w:top w:val="none" w:sz="0" w:space="0" w:color="auto"/>
                <w:left w:val="none" w:sz="0" w:space="0" w:color="auto"/>
                <w:bottom w:val="none" w:sz="0" w:space="0" w:color="auto"/>
                <w:right w:val="none" w:sz="0" w:space="0" w:color="auto"/>
              </w:divBdr>
            </w:div>
            <w:div w:id="823157791">
              <w:marLeft w:val="0"/>
              <w:marRight w:val="0"/>
              <w:marTop w:val="0"/>
              <w:marBottom w:val="0"/>
              <w:divBdr>
                <w:top w:val="none" w:sz="0" w:space="0" w:color="auto"/>
                <w:left w:val="none" w:sz="0" w:space="0" w:color="auto"/>
                <w:bottom w:val="none" w:sz="0" w:space="0" w:color="auto"/>
                <w:right w:val="none" w:sz="0" w:space="0" w:color="auto"/>
              </w:divBdr>
            </w:div>
            <w:div w:id="225647695">
              <w:marLeft w:val="0"/>
              <w:marRight w:val="0"/>
              <w:marTop w:val="0"/>
              <w:marBottom w:val="0"/>
              <w:divBdr>
                <w:top w:val="none" w:sz="0" w:space="0" w:color="auto"/>
                <w:left w:val="none" w:sz="0" w:space="0" w:color="auto"/>
                <w:bottom w:val="none" w:sz="0" w:space="0" w:color="auto"/>
                <w:right w:val="none" w:sz="0" w:space="0" w:color="auto"/>
              </w:divBdr>
            </w:div>
            <w:div w:id="418723356">
              <w:marLeft w:val="0"/>
              <w:marRight w:val="0"/>
              <w:marTop w:val="0"/>
              <w:marBottom w:val="0"/>
              <w:divBdr>
                <w:top w:val="none" w:sz="0" w:space="0" w:color="auto"/>
                <w:left w:val="none" w:sz="0" w:space="0" w:color="auto"/>
                <w:bottom w:val="none" w:sz="0" w:space="0" w:color="auto"/>
                <w:right w:val="none" w:sz="0" w:space="0" w:color="auto"/>
              </w:divBdr>
            </w:div>
            <w:div w:id="1430158913">
              <w:marLeft w:val="0"/>
              <w:marRight w:val="0"/>
              <w:marTop w:val="0"/>
              <w:marBottom w:val="0"/>
              <w:divBdr>
                <w:top w:val="none" w:sz="0" w:space="0" w:color="auto"/>
                <w:left w:val="none" w:sz="0" w:space="0" w:color="auto"/>
                <w:bottom w:val="none" w:sz="0" w:space="0" w:color="auto"/>
                <w:right w:val="none" w:sz="0" w:space="0" w:color="auto"/>
              </w:divBdr>
            </w:div>
            <w:div w:id="535967926">
              <w:marLeft w:val="0"/>
              <w:marRight w:val="0"/>
              <w:marTop w:val="0"/>
              <w:marBottom w:val="0"/>
              <w:divBdr>
                <w:top w:val="none" w:sz="0" w:space="0" w:color="auto"/>
                <w:left w:val="none" w:sz="0" w:space="0" w:color="auto"/>
                <w:bottom w:val="none" w:sz="0" w:space="0" w:color="auto"/>
                <w:right w:val="none" w:sz="0" w:space="0" w:color="auto"/>
              </w:divBdr>
            </w:div>
            <w:div w:id="935483077">
              <w:marLeft w:val="0"/>
              <w:marRight w:val="0"/>
              <w:marTop w:val="0"/>
              <w:marBottom w:val="0"/>
              <w:divBdr>
                <w:top w:val="none" w:sz="0" w:space="0" w:color="auto"/>
                <w:left w:val="none" w:sz="0" w:space="0" w:color="auto"/>
                <w:bottom w:val="none" w:sz="0" w:space="0" w:color="auto"/>
                <w:right w:val="none" w:sz="0" w:space="0" w:color="auto"/>
              </w:divBdr>
            </w:div>
            <w:div w:id="1742873098">
              <w:marLeft w:val="0"/>
              <w:marRight w:val="0"/>
              <w:marTop w:val="0"/>
              <w:marBottom w:val="0"/>
              <w:divBdr>
                <w:top w:val="none" w:sz="0" w:space="0" w:color="auto"/>
                <w:left w:val="none" w:sz="0" w:space="0" w:color="auto"/>
                <w:bottom w:val="none" w:sz="0" w:space="0" w:color="auto"/>
                <w:right w:val="none" w:sz="0" w:space="0" w:color="auto"/>
              </w:divBdr>
            </w:div>
            <w:div w:id="2049337503">
              <w:marLeft w:val="0"/>
              <w:marRight w:val="0"/>
              <w:marTop w:val="0"/>
              <w:marBottom w:val="0"/>
              <w:divBdr>
                <w:top w:val="none" w:sz="0" w:space="0" w:color="auto"/>
                <w:left w:val="none" w:sz="0" w:space="0" w:color="auto"/>
                <w:bottom w:val="none" w:sz="0" w:space="0" w:color="auto"/>
                <w:right w:val="none" w:sz="0" w:space="0" w:color="auto"/>
              </w:divBdr>
            </w:div>
          </w:divsChild>
        </w:div>
        <w:div w:id="2003314741">
          <w:marLeft w:val="0"/>
          <w:marRight w:val="0"/>
          <w:marTop w:val="0"/>
          <w:marBottom w:val="120"/>
          <w:divBdr>
            <w:top w:val="none" w:sz="0" w:space="0" w:color="auto"/>
            <w:left w:val="none" w:sz="0" w:space="0" w:color="auto"/>
            <w:bottom w:val="none" w:sz="0" w:space="0" w:color="auto"/>
            <w:right w:val="none" w:sz="0" w:space="0" w:color="auto"/>
          </w:divBdr>
          <w:divsChild>
            <w:div w:id="1020089934">
              <w:marLeft w:val="0"/>
              <w:marRight w:val="0"/>
              <w:marTop w:val="0"/>
              <w:marBottom w:val="0"/>
              <w:divBdr>
                <w:top w:val="none" w:sz="0" w:space="0" w:color="auto"/>
                <w:left w:val="none" w:sz="0" w:space="0" w:color="auto"/>
                <w:bottom w:val="none" w:sz="0" w:space="0" w:color="auto"/>
                <w:right w:val="none" w:sz="0" w:space="0" w:color="auto"/>
              </w:divBdr>
            </w:div>
            <w:div w:id="577792252">
              <w:marLeft w:val="0"/>
              <w:marRight w:val="0"/>
              <w:marTop w:val="0"/>
              <w:marBottom w:val="0"/>
              <w:divBdr>
                <w:top w:val="none" w:sz="0" w:space="0" w:color="auto"/>
                <w:left w:val="none" w:sz="0" w:space="0" w:color="auto"/>
                <w:bottom w:val="none" w:sz="0" w:space="0" w:color="auto"/>
                <w:right w:val="none" w:sz="0" w:space="0" w:color="auto"/>
              </w:divBdr>
            </w:div>
            <w:div w:id="959146318">
              <w:marLeft w:val="0"/>
              <w:marRight w:val="0"/>
              <w:marTop w:val="0"/>
              <w:marBottom w:val="0"/>
              <w:divBdr>
                <w:top w:val="none" w:sz="0" w:space="0" w:color="auto"/>
                <w:left w:val="none" w:sz="0" w:space="0" w:color="auto"/>
                <w:bottom w:val="none" w:sz="0" w:space="0" w:color="auto"/>
                <w:right w:val="none" w:sz="0" w:space="0" w:color="auto"/>
              </w:divBdr>
            </w:div>
            <w:div w:id="1771585448">
              <w:marLeft w:val="0"/>
              <w:marRight w:val="0"/>
              <w:marTop w:val="0"/>
              <w:marBottom w:val="0"/>
              <w:divBdr>
                <w:top w:val="none" w:sz="0" w:space="0" w:color="auto"/>
                <w:left w:val="none" w:sz="0" w:space="0" w:color="auto"/>
                <w:bottom w:val="none" w:sz="0" w:space="0" w:color="auto"/>
                <w:right w:val="none" w:sz="0" w:space="0" w:color="auto"/>
              </w:divBdr>
            </w:div>
            <w:div w:id="534120403">
              <w:marLeft w:val="0"/>
              <w:marRight w:val="0"/>
              <w:marTop w:val="0"/>
              <w:marBottom w:val="0"/>
              <w:divBdr>
                <w:top w:val="none" w:sz="0" w:space="0" w:color="auto"/>
                <w:left w:val="none" w:sz="0" w:space="0" w:color="auto"/>
                <w:bottom w:val="none" w:sz="0" w:space="0" w:color="auto"/>
                <w:right w:val="none" w:sz="0" w:space="0" w:color="auto"/>
              </w:divBdr>
            </w:div>
            <w:div w:id="861210629">
              <w:marLeft w:val="0"/>
              <w:marRight w:val="0"/>
              <w:marTop w:val="0"/>
              <w:marBottom w:val="0"/>
              <w:divBdr>
                <w:top w:val="none" w:sz="0" w:space="0" w:color="auto"/>
                <w:left w:val="none" w:sz="0" w:space="0" w:color="auto"/>
                <w:bottom w:val="none" w:sz="0" w:space="0" w:color="auto"/>
                <w:right w:val="none" w:sz="0" w:space="0" w:color="auto"/>
              </w:divBdr>
            </w:div>
            <w:div w:id="1051267947">
              <w:marLeft w:val="0"/>
              <w:marRight w:val="0"/>
              <w:marTop w:val="0"/>
              <w:marBottom w:val="0"/>
              <w:divBdr>
                <w:top w:val="none" w:sz="0" w:space="0" w:color="auto"/>
                <w:left w:val="none" w:sz="0" w:space="0" w:color="auto"/>
                <w:bottom w:val="none" w:sz="0" w:space="0" w:color="auto"/>
                <w:right w:val="none" w:sz="0" w:space="0" w:color="auto"/>
              </w:divBdr>
            </w:div>
          </w:divsChild>
        </w:div>
        <w:div w:id="401220242">
          <w:marLeft w:val="0"/>
          <w:marRight w:val="0"/>
          <w:marTop w:val="150"/>
          <w:marBottom w:val="0"/>
          <w:divBdr>
            <w:top w:val="none" w:sz="0" w:space="0" w:color="auto"/>
            <w:left w:val="none" w:sz="0" w:space="0" w:color="auto"/>
            <w:bottom w:val="none" w:sz="0" w:space="0" w:color="auto"/>
            <w:right w:val="none" w:sz="0" w:space="0" w:color="auto"/>
          </w:divBdr>
        </w:div>
        <w:div w:id="583303103">
          <w:marLeft w:val="0"/>
          <w:marRight w:val="0"/>
          <w:marTop w:val="0"/>
          <w:marBottom w:val="120"/>
          <w:divBdr>
            <w:top w:val="none" w:sz="0" w:space="0" w:color="auto"/>
            <w:left w:val="none" w:sz="0" w:space="0" w:color="auto"/>
            <w:bottom w:val="none" w:sz="0" w:space="0" w:color="auto"/>
            <w:right w:val="none" w:sz="0" w:space="0" w:color="auto"/>
          </w:divBdr>
          <w:divsChild>
            <w:div w:id="997344738">
              <w:marLeft w:val="0"/>
              <w:marRight w:val="0"/>
              <w:marTop w:val="0"/>
              <w:marBottom w:val="0"/>
              <w:divBdr>
                <w:top w:val="none" w:sz="0" w:space="0" w:color="auto"/>
                <w:left w:val="none" w:sz="0" w:space="0" w:color="auto"/>
                <w:bottom w:val="none" w:sz="0" w:space="0" w:color="auto"/>
                <w:right w:val="none" w:sz="0" w:space="0" w:color="auto"/>
              </w:divBdr>
            </w:div>
            <w:div w:id="426734688">
              <w:marLeft w:val="0"/>
              <w:marRight w:val="0"/>
              <w:marTop w:val="0"/>
              <w:marBottom w:val="0"/>
              <w:divBdr>
                <w:top w:val="none" w:sz="0" w:space="0" w:color="auto"/>
                <w:left w:val="none" w:sz="0" w:space="0" w:color="auto"/>
                <w:bottom w:val="none" w:sz="0" w:space="0" w:color="auto"/>
                <w:right w:val="none" w:sz="0" w:space="0" w:color="auto"/>
              </w:divBdr>
            </w:div>
            <w:div w:id="723260165">
              <w:marLeft w:val="0"/>
              <w:marRight w:val="0"/>
              <w:marTop w:val="0"/>
              <w:marBottom w:val="0"/>
              <w:divBdr>
                <w:top w:val="none" w:sz="0" w:space="0" w:color="auto"/>
                <w:left w:val="none" w:sz="0" w:space="0" w:color="auto"/>
                <w:bottom w:val="none" w:sz="0" w:space="0" w:color="auto"/>
                <w:right w:val="none" w:sz="0" w:space="0" w:color="auto"/>
              </w:divBdr>
            </w:div>
            <w:div w:id="1138886467">
              <w:marLeft w:val="0"/>
              <w:marRight w:val="0"/>
              <w:marTop w:val="0"/>
              <w:marBottom w:val="0"/>
              <w:divBdr>
                <w:top w:val="none" w:sz="0" w:space="0" w:color="auto"/>
                <w:left w:val="none" w:sz="0" w:space="0" w:color="auto"/>
                <w:bottom w:val="none" w:sz="0" w:space="0" w:color="auto"/>
                <w:right w:val="none" w:sz="0" w:space="0" w:color="auto"/>
              </w:divBdr>
            </w:div>
          </w:divsChild>
        </w:div>
        <w:div w:id="1409694141">
          <w:marLeft w:val="0"/>
          <w:marRight w:val="0"/>
          <w:marTop w:val="0"/>
          <w:marBottom w:val="120"/>
          <w:divBdr>
            <w:top w:val="none" w:sz="0" w:space="0" w:color="auto"/>
            <w:left w:val="none" w:sz="0" w:space="0" w:color="auto"/>
            <w:bottom w:val="none" w:sz="0" w:space="0" w:color="auto"/>
            <w:right w:val="none" w:sz="0" w:space="0" w:color="auto"/>
          </w:divBdr>
          <w:divsChild>
            <w:div w:id="2084208209">
              <w:marLeft w:val="0"/>
              <w:marRight w:val="0"/>
              <w:marTop w:val="0"/>
              <w:marBottom w:val="0"/>
              <w:divBdr>
                <w:top w:val="none" w:sz="0" w:space="0" w:color="auto"/>
                <w:left w:val="none" w:sz="0" w:space="0" w:color="auto"/>
                <w:bottom w:val="none" w:sz="0" w:space="0" w:color="auto"/>
                <w:right w:val="none" w:sz="0" w:space="0" w:color="auto"/>
              </w:divBdr>
            </w:div>
            <w:div w:id="219831722">
              <w:marLeft w:val="0"/>
              <w:marRight w:val="0"/>
              <w:marTop w:val="0"/>
              <w:marBottom w:val="0"/>
              <w:divBdr>
                <w:top w:val="none" w:sz="0" w:space="0" w:color="auto"/>
                <w:left w:val="none" w:sz="0" w:space="0" w:color="auto"/>
                <w:bottom w:val="none" w:sz="0" w:space="0" w:color="auto"/>
                <w:right w:val="none" w:sz="0" w:space="0" w:color="auto"/>
              </w:divBdr>
            </w:div>
            <w:div w:id="1566257904">
              <w:marLeft w:val="0"/>
              <w:marRight w:val="0"/>
              <w:marTop w:val="0"/>
              <w:marBottom w:val="0"/>
              <w:divBdr>
                <w:top w:val="none" w:sz="0" w:space="0" w:color="auto"/>
                <w:left w:val="none" w:sz="0" w:space="0" w:color="auto"/>
                <w:bottom w:val="none" w:sz="0" w:space="0" w:color="auto"/>
                <w:right w:val="none" w:sz="0" w:space="0" w:color="auto"/>
              </w:divBdr>
            </w:div>
            <w:div w:id="998657489">
              <w:marLeft w:val="0"/>
              <w:marRight w:val="0"/>
              <w:marTop w:val="0"/>
              <w:marBottom w:val="0"/>
              <w:divBdr>
                <w:top w:val="none" w:sz="0" w:space="0" w:color="auto"/>
                <w:left w:val="none" w:sz="0" w:space="0" w:color="auto"/>
                <w:bottom w:val="none" w:sz="0" w:space="0" w:color="auto"/>
                <w:right w:val="none" w:sz="0" w:space="0" w:color="auto"/>
              </w:divBdr>
            </w:div>
            <w:div w:id="1856648198">
              <w:marLeft w:val="0"/>
              <w:marRight w:val="0"/>
              <w:marTop w:val="0"/>
              <w:marBottom w:val="0"/>
              <w:divBdr>
                <w:top w:val="none" w:sz="0" w:space="0" w:color="auto"/>
                <w:left w:val="none" w:sz="0" w:space="0" w:color="auto"/>
                <w:bottom w:val="none" w:sz="0" w:space="0" w:color="auto"/>
                <w:right w:val="none" w:sz="0" w:space="0" w:color="auto"/>
              </w:divBdr>
            </w:div>
            <w:div w:id="1550334692">
              <w:marLeft w:val="0"/>
              <w:marRight w:val="0"/>
              <w:marTop w:val="0"/>
              <w:marBottom w:val="0"/>
              <w:divBdr>
                <w:top w:val="none" w:sz="0" w:space="0" w:color="auto"/>
                <w:left w:val="none" w:sz="0" w:space="0" w:color="auto"/>
                <w:bottom w:val="none" w:sz="0" w:space="0" w:color="auto"/>
                <w:right w:val="none" w:sz="0" w:space="0" w:color="auto"/>
              </w:divBdr>
            </w:div>
            <w:div w:id="1174414883">
              <w:marLeft w:val="0"/>
              <w:marRight w:val="0"/>
              <w:marTop w:val="0"/>
              <w:marBottom w:val="0"/>
              <w:divBdr>
                <w:top w:val="none" w:sz="0" w:space="0" w:color="auto"/>
                <w:left w:val="none" w:sz="0" w:space="0" w:color="auto"/>
                <w:bottom w:val="none" w:sz="0" w:space="0" w:color="auto"/>
                <w:right w:val="none" w:sz="0" w:space="0" w:color="auto"/>
              </w:divBdr>
            </w:div>
            <w:div w:id="786049194">
              <w:marLeft w:val="0"/>
              <w:marRight w:val="0"/>
              <w:marTop w:val="0"/>
              <w:marBottom w:val="0"/>
              <w:divBdr>
                <w:top w:val="none" w:sz="0" w:space="0" w:color="auto"/>
                <w:left w:val="none" w:sz="0" w:space="0" w:color="auto"/>
                <w:bottom w:val="none" w:sz="0" w:space="0" w:color="auto"/>
                <w:right w:val="none" w:sz="0" w:space="0" w:color="auto"/>
              </w:divBdr>
            </w:div>
            <w:div w:id="102966067">
              <w:marLeft w:val="0"/>
              <w:marRight w:val="0"/>
              <w:marTop w:val="0"/>
              <w:marBottom w:val="0"/>
              <w:divBdr>
                <w:top w:val="none" w:sz="0" w:space="0" w:color="auto"/>
                <w:left w:val="none" w:sz="0" w:space="0" w:color="auto"/>
                <w:bottom w:val="none" w:sz="0" w:space="0" w:color="auto"/>
                <w:right w:val="none" w:sz="0" w:space="0" w:color="auto"/>
              </w:divBdr>
            </w:div>
            <w:div w:id="1703280885">
              <w:marLeft w:val="0"/>
              <w:marRight w:val="0"/>
              <w:marTop w:val="0"/>
              <w:marBottom w:val="0"/>
              <w:divBdr>
                <w:top w:val="none" w:sz="0" w:space="0" w:color="auto"/>
                <w:left w:val="none" w:sz="0" w:space="0" w:color="auto"/>
                <w:bottom w:val="none" w:sz="0" w:space="0" w:color="auto"/>
                <w:right w:val="none" w:sz="0" w:space="0" w:color="auto"/>
              </w:divBdr>
            </w:div>
            <w:div w:id="802962341">
              <w:marLeft w:val="0"/>
              <w:marRight w:val="0"/>
              <w:marTop w:val="0"/>
              <w:marBottom w:val="0"/>
              <w:divBdr>
                <w:top w:val="none" w:sz="0" w:space="0" w:color="auto"/>
                <w:left w:val="none" w:sz="0" w:space="0" w:color="auto"/>
                <w:bottom w:val="none" w:sz="0" w:space="0" w:color="auto"/>
                <w:right w:val="none" w:sz="0" w:space="0" w:color="auto"/>
              </w:divBdr>
            </w:div>
            <w:div w:id="1141196506">
              <w:marLeft w:val="0"/>
              <w:marRight w:val="0"/>
              <w:marTop w:val="0"/>
              <w:marBottom w:val="0"/>
              <w:divBdr>
                <w:top w:val="none" w:sz="0" w:space="0" w:color="auto"/>
                <w:left w:val="none" w:sz="0" w:space="0" w:color="auto"/>
                <w:bottom w:val="none" w:sz="0" w:space="0" w:color="auto"/>
                <w:right w:val="none" w:sz="0" w:space="0" w:color="auto"/>
              </w:divBdr>
            </w:div>
            <w:div w:id="924614067">
              <w:marLeft w:val="0"/>
              <w:marRight w:val="0"/>
              <w:marTop w:val="0"/>
              <w:marBottom w:val="0"/>
              <w:divBdr>
                <w:top w:val="none" w:sz="0" w:space="0" w:color="auto"/>
                <w:left w:val="none" w:sz="0" w:space="0" w:color="auto"/>
                <w:bottom w:val="none" w:sz="0" w:space="0" w:color="auto"/>
                <w:right w:val="none" w:sz="0" w:space="0" w:color="auto"/>
              </w:divBdr>
            </w:div>
            <w:div w:id="1494566519">
              <w:marLeft w:val="0"/>
              <w:marRight w:val="0"/>
              <w:marTop w:val="0"/>
              <w:marBottom w:val="0"/>
              <w:divBdr>
                <w:top w:val="none" w:sz="0" w:space="0" w:color="auto"/>
                <w:left w:val="none" w:sz="0" w:space="0" w:color="auto"/>
                <w:bottom w:val="none" w:sz="0" w:space="0" w:color="auto"/>
                <w:right w:val="none" w:sz="0" w:space="0" w:color="auto"/>
              </w:divBdr>
            </w:div>
          </w:divsChild>
        </w:div>
        <w:div w:id="832334513">
          <w:marLeft w:val="0"/>
          <w:marRight w:val="0"/>
          <w:marTop w:val="0"/>
          <w:marBottom w:val="120"/>
          <w:divBdr>
            <w:top w:val="none" w:sz="0" w:space="0" w:color="auto"/>
            <w:left w:val="none" w:sz="0" w:space="0" w:color="auto"/>
            <w:bottom w:val="none" w:sz="0" w:space="0" w:color="auto"/>
            <w:right w:val="none" w:sz="0" w:space="0" w:color="auto"/>
          </w:divBdr>
          <w:divsChild>
            <w:div w:id="317999256">
              <w:marLeft w:val="0"/>
              <w:marRight w:val="0"/>
              <w:marTop w:val="0"/>
              <w:marBottom w:val="0"/>
              <w:divBdr>
                <w:top w:val="none" w:sz="0" w:space="0" w:color="auto"/>
                <w:left w:val="none" w:sz="0" w:space="0" w:color="auto"/>
                <w:bottom w:val="none" w:sz="0" w:space="0" w:color="auto"/>
                <w:right w:val="none" w:sz="0" w:space="0" w:color="auto"/>
              </w:divBdr>
            </w:div>
            <w:div w:id="206139010">
              <w:marLeft w:val="0"/>
              <w:marRight w:val="0"/>
              <w:marTop w:val="0"/>
              <w:marBottom w:val="0"/>
              <w:divBdr>
                <w:top w:val="none" w:sz="0" w:space="0" w:color="auto"/>
                <w:left w:val="none" w:sz="0" w:space="0" w:color="auto"/>
                <w:bottom w:val="none" w:sz="0" w:space="0" w:color="auto"/>
                <w:right w:val="none" w:sz="0" w:space="0" w:color="auto"/>
              </w:divBdr>
            </w:div>
            <w:div w:id="245964011">
              <w:marLeft w:val="0"/>
              <w:marRight w:val="0"/>
              <w:marTop w:val="0"/>
              <w:marBottom w:val="0"/>
              <w:divBdr>
                <w:top w:val="none" w:sz="0" w:space="0" w:color="auto"/>
                <w:left w:val="none" w:sz="0" w:space="0" w:color="auto"/>
                <w:bottom w:val="none" w:sz="0" w:space="0" w:color="auto"/>
                <w:right w:val="none" w:sz="0" w:space="0" w:color="auto"/>
              </w:divBdr>
            </w:div>
            <w:div w:id="1979532428">
              <w:marLeft w:val="0"/>
              <w:marRight w:val="0"/>
              <w:marTop w:val="0"/>
              <w:marBottom w:val="0"/>
              <w:divBdr>
                <w:top w:val="none" w:sz="0" w:space="0" w:color="auto"/>
                <w:left w:val="none" w:sz="0" w:space="0" w:color="auto"/>
                <w:bottom w:val="none" w:sz="0" w:space="0" w:color="auto"/>
                <w:right w:val="none" w:sz="0" w:space="0" w:color="auto"/>
              </w:divBdr>
            </w:div>
            <w:div w:id="1140878114">
              <w:marLeft w:val="0"/>
              <w:marRight w:val="0"/>
              <w:marTop w:val="0"/>
              <w:marBottom w:val="0"/>
              <w:divBdr>
                <w:top w:val="none" w:sz="0" w:space="0" w:color="auto"/>
                <w:left w:val="none" w:sz="0" w:space="0" w:color="auto"/>
                <w:bottom w:val="none" w:sz="0" w:space="0" w:color="auto"/>
                <w:right w:val="none" w:sz="0" w:space="0" w:color="auto"/>
              </w:divBdr>
            </w:div>
            <w:div w:id="328287876">
              <w:marLeft w:val="0"/>
              <w:marRight w:val="0"/>
              <w:marTop w:val="0"/>
              <w:marBottom w:val="0"/>
              <w:divBdr>
                <w:top w:val="none" w:sz="0" w:space="0" w:color="auto"/>
                <w:left w:val="none" w:sz="0" w:space="0" w:color="auto"/>
                <w:bottom w:val="none" w:sz="0" w:space="0" w:color="auto"/>
                <w:right w:val="none" w:sz="0" w:space="0" w:color="auto"/>
              </w:divBdr>
            </w:div>
            <w:div w:id="1247109869">
              <w:marLeft w:val="0"/>
              <w:marRight w:val="0"/>
              <w:marTop w:val="0"/>
              <w:marBottom w:val="0"/>
              <w:divBdr>
                <w:top w:val="none" w:sz="0" w:space="0" w:color="auto"/>
                <w:left w:val="none" w:sz="0" w:space="0" w:color="auto"/>
                <w:bottom w:val="none" w:sz="0" w:space="0" w:color="auto"/>
                <w:right w:val="none" w:sz="0" w:space="0" w:color="auto"/>
              </w:divBdr>
            </w:div>
            <w:div w:id="890189657">
              <w:marLeft w:val="0"/>
              <w:marRight w:val="0"/>
              <w:marTop w:val="0"/>
              <w:marBottom w:val="0"/>
              <w:divBdr>
                <w:top w:val="none" w:sz="0" w:space="0" w:color="auto"/>
                <w:left w:val="none" w:sz="0" w:space="0" w:color="auto"/>
                <w:bottom w:val="none" w:sz="0" w:space="0" w:color="auto"/>
                <w:right w:val="none" w:sz="0" w:space="0" w:color="auto"/>
              </w:divBdr>
            </w:div>
            <w:div w:id="2044863302">
              <w:marLeft w:val="0"/>
              <w:marRight w:val="0"/>
              <w:marTop w:val="0"/>
              <w:marBottom w:val="0"/>
              <w:divBdr>
                <w:top w:val="none" w:sz="0" w:space="0" w:color="auto"/>
                <w:left w:val="none" w:sz="0" w:space="0" w:color="auto"/>
                <w:bottom w:val="none" w:sz="0" w:space="0" w:color="auto"/>
                <w:right w:val="none" w:sz="0" w:space="0" w:color="auto"/>
              </w:divBdr>
            </w:div>
            <w:div w:id="1209951197">
              <w:marLeft w:val="0"/>
              <w:marRight w:val="0"/>
              <w:marTop w:val="0"/>
              <w:marBottom w:val="0"/>
              <w:divBdr>
                <w:top w:val="none" w:sz="0" w:space="0" w:color="auto"/>
                <w:left w:val="none" w:sz="0" w:space="0" w:color="auto"/>
                <w:bottom w:val="none" w:sz="0" w:space="0" w:color="auto"/>
                <w:right w:val="none" w:sz="0" w:space="0" w:color="auto"/>
              </w:divBdr>
            </w:div>
            <w:div w:id="706832630">
              <w:marLeft w:val="0"/>
              <w:marRight w:val="0"/>
              <w:marTop w:val="0"/>
              <w:marBottom w:val="0"/>
              <w:divBdr>
                <w:top w:val="none" w:sz="0" w:space="0" w:color="auto"/>
                <w:left w:val="none" w:sz="0" w:space="0" w:color="auto"/>
                <w:bottom w:val="none" w:sz="0" w:space="0" w:color="auto"/>
                <w:right w:val="none" w:sz="0" w:space="0" w:color="auto"/>
              </w:divBdr>
            </w:div>
            <w:div w:id="1114910331">
              <w:marLeft w:val="0"/>
              <w:marRight w:val="0"/>
              <w:marTop w:val="0"/>
              <w:marBottom w:val="0"/>
              <w:divBdr>
                <w:top w:val="none" w:sz="0" w:space="0" w:color="auto"/>
                <w:left w:val="none" w:sz="0" w:space="0" w:color="auto"/>
                <w:bottom w:val="none" w:sz="0" w:space="0" w:color="auto"/>
                <w:right w:val="none" w:sz="0" w:space="0" w:color="auto"/>
              </w:divBdr>
            </w:div>
          </w:divsChild>
        </w:div>
        <w:div w:id="1007828800">
          <w:marLeft w:val="0"/>
          <w:marRight w:val="0"/>
          <w:marTop w:val="0"/>
          <w:marBottom w:val="120"/>
          <w:divBdr>
            <w:top w:val="none" w:sz="0" w:space="0" w:color="auto"/>
            <w:left w:val="none" w:sz="0" w:space="0" w:color="auto"/>
            <w:bottom w:val="none" w:sz="0" w:space="0" w:color="auto"/>
            <w:right w:val="none" w:sz="0" w:space="0" w:color="auto"/>
          </w:divBdr>
          <w:divsChild>
            <w:div w:id="1097365809">
              <w:marLeft w:val="0"/>
              <w:marRight w:val="0"/>
              <w:marTop w:val="0"/>
              <w:marBottom w:val="0"/>
              <w:divBdr>
                <w:top w:val="none" w:sz="0" w:space="0" w:color="auto"/>
                <w:left w:val="none" w:sz="0" w:space="0" w:color="auto"/>
                <w:bottom w:val="none" w:sz="0" w:space="0" w:color="auto"/>
                <w:right w:val="none" w:sz="0" w:space="0" w:color="auto"/>
              </w:divBdr>
            </w:div>
            <w:div w:id="1809282478">
              <w:marLeft w:val="0"/>
              <w:marRight w:val="0"/>
              <w:marTop w:val="0"/>
              <w:marBottom w:val="0"/>
              <w:divBdr>
                <w:top w:val="none" w:sz="0" w:space="0" w:color="auto"/>
                <w:left w:val="none" w:sz="0" w:space="0" w:color="auto"/>
                <w:bottom w:val="none" w:sz="0" w:space="0" w:color="auto"/>
                <w:right w:val="none" w:sz="0" w:space="0" w:color="auto"/>
              </w:divBdr>
            </w:div>
          </w:divsChild>
        </w:div>
        <w:div w:id="231046912">
          <w:marLeft w:val="0"/>
          <w:marRight w:val="0"/>
          <w:marTop w:val="0"/>
          <w:marBottom w:val="120"/>
          <w:divBdr>
            <w:top w:val="none" w:sz="0" w:space="0" w:color="auto"/>
            <w:left w:val="none" w:sz="0" w:space="0" w:color="auto"/>
            <w:bottom w:val="none" w:sz="0" w:space="0" w:color="auto"/>
            <w:right w:val="none" w:sz="0" w:space="0" w:color="auto"/>
          </w:divBdr>
          <w:divsChild>
            <w:div w:id="601961822">
              <w:marLeft w:val="0"/>
              <w:marRight w:val="0"/>
              <w:marTop w:val="0"/>
              <w:marBottom w:val="0"/>
              <w:divBdr>
                <w:top w:val="none" w:sz="0" w:space="0" w:color="auto"/>
                <w:left w:val="none" w:sz="0" w:space="0" w:color="auto"/>
                <w:bottom w:val="none" w:sz="0" w:space="0" w:color="auto"/>
                <w:right w:val="none" w:sz="0" w:space="0" w:color="auto"/>
              </w:divBdr>
            </w:div>
            <w:div w:id="1930459">
              <w:marLeft w:val="0"/>
              <w:marRight w:val="0"/>
              <w:marTop w:val="0"/>
              <w:marBottom w:val="0"/>
              <w:divBdr>
                <w:top w:val="none" w:sz="0" w:space="0" w:color="auto"/>
                <w:left w:val="none" w:sz="0" w:space="0" w:color="auto"/>
                <w:bottom w:val="none" w:sz="0" w:space="0" w:color="auto"/>
                <w:right w:val="none" w:sz="0" w:space="0" w:color="auto"/>
              </w:divBdr>
            </w:div>
            <w:div w:id="558830022">
              <w:marLeft w:val="0"/>
              <w:marRight w:val="0"/>
              <w:marTop w:val="0"/>
              <w:marBottom w:val="0"/>
              <w:divBdr>
                <w:top w:val="none" w:sz="0" w:space="0" w:color="auto"/>
                <w:left w:val="none" w:sz="0" w:space="0" w:color="auto"/>
                <w:bottom w:val="none" w:sz="0" w:space="0" w:color="auto"/>
                <w:right w:val="none" w:sz="0" w:space="0" w:color="auto"/>
              </w:divBdr>
            </w:div>
            <w:div w:id="2002653215">
              <w:marLeft w:val="0"/>
              <w:marRight w:val="0"/>
              <w:marTop w:val="0"/>
              <w:marBottom w:val="0"/>
              <w:divBdr>
                <w:top w:val="none" w:sz="0" w:space="0" w:color="auto"/>
                <w:left w:val="none" w:sz="0" w:space="0" w:color="auto"/>
                <w:bottom w:val="none" w:sz="0" w:space="0" w:color="auto"/>
                <w:right w:val="none" w:sz="0" w:space="0" w:color="auto"/>
              </w:divBdr>
            </w:div>
          </w:divsChild>
        </w:div>
        <w:div w:id="768741375">
          <w:marLeft w:val="0"/>
          <w:marRight w:val="0"/>
          <w:marTop w:val="0"/>
          <w:marBottom w:val="120"/>
          <w:divBdr>
            <w:top w:val="none" w:sz="0" w:space="0" w:color="auto"/>
            <w:left w:val="none" w:sz="0" w:space="0" w:color="auto"/>
            <w:bottom w:val="none" w:sz="0" w:space="0" w:color="auto"/>
            <w:right w:val="none" w:sz="0" w:space="0" w:color="auto"/>
          </w:divBdr>
          <w:divsChild>
            <w:div w:id="1397438746">
              <w:marLeft w:val="0"/>
              <w:marRight w:val="0"/>
              <w:marTop w:val="0"/>
              <w:marBottom w:val="0"/>
              <w:divBdr>
                <w:top w:val="none" w:sz="0" w:space="0" w:color="auto"/>
                <w:left w:val="none" w:sz="0" w:space="0" w:color="auto"/>
                <w:bottom w:val="none" w:sz="0" w:space="0" w:color="auto"/>
                <w:right w:val="none" w:sz="0" w:space="0" w:color="auto"/>
              </w:divBdr>
            </w:div>
          </w:divsChild>
        </w:div>
        <w:div w:id="1956476872">
          <w:marLeft w:val="0"/>
          <w:marRight w:val="0"/>
          <w:marTop w:val="0"/>
          <w:marBottom w:val="120"/>
          <w:divBdr>
            <w:top w:val="none" w:sz="0" w:space="0" w:color="auto"/>
            <w:left w:val="none" w:sz="0" w:space="0" w:color="auto"/>
            <w:bottom w:val="none" w:sz="0" w:space="0" w:color="auto"/>
            <w:right w:val="none" w:sz="0" w:space="0" w:color="auto"/>
          </w:divBdr>
          <w:divsChild>
            <w:div w:id="807743359">
              <w:marLeft w:val="0"/>
              <w:marRight w:val="0"/>
              <w:marTop w:val="0"/>
              <w:marBottom w:val="0"/>
              <w:divBdr>
                <w:top w:val="none" w:sz="0" w:space="0" w:color="auto"/>
                <w:left w:val="none" w:sz="0" w:space="0" w:color="auto"/>
                <w:bottom w:val="none" w:sz="0" w:space="0" w:color="auto"/>
                <w:right w:val="none" w:sz="0" w:space="0" w:color="auto"/>
              </w:divBdr>
            </w:div>
            <w:div w:id="987784942">
              <w:marLeft w:val="0"/>
              <w:marRight w:val="0"/>
              <w:marTop w:val="0"/>
              <w:marBottom w:val="0"/>
              <w:divBdr>
                <w:top w:val="none" w:sz="0" w:space="0" w:color="auto"/>
                <w:left w:val="none" w:sz="0" w:space="0" w:color="auto"/>
                <w:bottom w:val="none" w:sz="0" w:space="0" w:color="auto"/>
                <w:right w:val="none" w:sz="0" w:space="0" w:color="auto"/>
              </w:divBdr>
            </w:div>
            <w:div w:id="1382483712">
              <w:marLeft w:val="0"/>
              <w:marRight w:val="0"/>
              <w:marTop w:val="0"/>
              <w:marBottom w:val="0"/>
              <w:divBdr>
                <w:top w:val="none" w:sz="0" w:space="0" w:color="auto"/>
                <w:left w:val="none" w:sz="0" w:space="0" w:color="auto"/>
                <w:bottom w:val="none" w:sz="0" w:space="0" w:color="auto"/>
                <w:right w:val="none" w:sz="0" w:space="0" w:color="auto"/>
              </w:divBdr>
            </w:div>
            <w:div w:id="411245278">
              <w:marLeft w:val="0"/>
              <w:marRight w:val="0"/>
              <w:marTop w:val="0"/>
              <w:marBottom w:val="0"/>
              <w:divBdr>
                <w:top w:val="none" w:sz="0" w:space="0" w:color="auto"/>
                <w:left w:val="none" w:sz="0" w:space="0" w:color="auto"/>
                <w:bottom w:val="none" w:sz="0" w:space="0" w:color="auto"/>
                <w:right w:val="none" w:sz="0" w:space="0" w:color="auto"/>
              </w:divBdr>
            </w:div>
            <w:div w:id="1414276456">
              <w:marLeft w:val="0"/>
              <w:marRight w:val="0"/>
              <w:marTop w:val="0"/>
              <w:marBottom w:val="0"/>
              <w:divBdr>
                <w:top w:val="none" w:sz="0" w:space="0" w:color="auto"/>
                <w:left w:val="none" w:sz="0" w:space="0" w:color="auto"/>
                <w:bottom w:val="none" w:sz="0" w:space="0" w:color="auto"/>
                <w:right w:val="none" w:sz="0" w:space="0" w:color="auto"/>
              </w:divBdr>
            </w:div>
            <w:div w:id="495343745">
              <w:marLeft w:val="0"/>
              <w:marRight w:val="0"/>
              <w:marTop w:val="0"/>
              <w:marBottom w:val="0"/>
              <w:divBdr>
                <w:top w:val="none" w:sz="0" w:space="0" w:color="auto"/>
                <w:left w:val="none" w:sz="0" w:space="0" w:color="auto"/>
                <w:bottom w:val="none" w:sz="0" w:space="0" w:color="auto"/>
                <w:right w:val="none" w:sz="0" w:space="0" w:color="auto"/>
              </w:divBdr>
            </w:div>
          </w:divsChild>
        </w:div>
        <w:div w:id="865102436">
          <w:marLeft w:val="0"/>
          <w:marRight w:val="0"/>
          <w:marTop w:val="0"/>
          <w:marBottom w:val="120"/>
          <w:divBdr>
            <w:top w:val="none" w:sz="0" w:space="0" w:color="auto"/>
            <w:left w:val="none" w:sz="0" w:space="0" w:color="auto"/>
            <w:bottom w:val="none" w:sz="0" w:space="0" w:color="auto"/>
            <w:right w:val="none" w:sz="0" w:space="0" w:color="auto"/>
          </w:divBdr>
          <w:divsChild>
            <w:div w:id="1507864911">
              <w:marLeft w:val="0"/>
              <w:marRight w:val="0"/>
              <w:marTop w:val="0"/>
              <w:marBottom w:val="0"/>
              <w:divBdr>
                <w:top w:val="none" w:sz="0" w:space="0" w:color="auto"/>
                <w:left w:val="none" w:sz="0" w:space="0" w:color="auto"/>
                <w:bottom w:val="none" w:sz="0" w:space="0" w:color="auto"/>
                <w:right w:val="none" w:sz="0" w:space="0" w:color="auto"/>
              </w:divBdr>
            </w:div>
            <w:div w:id="787747952">
              <w:marLeft w:val="0"/>
              <w:marRight w:val="0"/>
              <w:marTop w:val="0"/>
              <w:marBottom w:val="0"/>
              <w:divBdr>
                <w:top w:val="none" w:sz="0" w:space="0" w:color="auto"/>
                <w:left w:val="none" w:sz="0" w:space="0" w:color="auto"/>
                <w:bottom w:val="none" w:sz="0" w:space="0" w:color="auto"/>
                <w:right w:val="none" w:sz="0" w:space="0" w:color="auto"/>
              </w:divBdr>
            </w:div>
            <w:div w:id="750201157">
              <w:marLeft w:val="0"/>
              <w:marRight w:val="0"/>
              <w:marTop w:val="0"/>
              <w:marBottom w:val="0"/>
              <w:divBdr>
                <w:top w:val="none" w:sz="0" w:space="0" w:color="auto"/>
                <w:left w:val="none" w:sz="0" w:space="0" w:color="auto"/>
                <w:bottom w:val="none" w:sz="0" w:space="0" w:color="auto"/>
                <w:right w:val="none" w:sz="0" w:space="0" w:color="auto"/>
              </w:divBdr>
            </w:div>
            <w:div w:id="1218279204">
              <w:marLeft w:val="0"/>
              <w:marRight w:val="0"/>
              <w:marTop w:val="0"/>
              <w:marBottom w:val="0"/>
              <w:divBdr>
                <w:top w:val="none" w:sz="0" w:space="0" w:color="auto"/>
                <w:left w:val="none" w:sz="0" w:space="0" w:color="auto"/>
                <w:bottom w:val="none" w:sz="0" w:space="0" w:color="auto"/>
                <w:right w:val="none" w:sz="0" w:space="0" w:color="auto"/>
              </w:divBdr>
            </w:div>
            <w:div w:id="1366103657">
              <w:marLeft w:val="0"/>
              <w:marRight w:val="0"/>
              <w:marTop w:val="0"/>
              <w:marBottom w:val="0"/>
              <w:divBdr>
                <w:top w:val="none" w:sz="0" w:space="0" w:color="auto"/>
                <w:left w:val="none" w:sz="0" w:space="0" w:color="auto"/>
                <w:bottom w:val="none" w:sz="0" w:space="0" w:color="auto"/>
                <w:right w:val="none" w:sz="0" w:space="0" w:color="auto"/>
              </w:divBdr>
            </w:div>
            <w:div w:id="916742582">
              <w:marLeft w:val="0"/>
              <w:marRight w:val="0"/>
              <w:marTop w:val="0"/>
              <w:marBottom w:val="0"/>
              <w:divBdr>
                <w:top w:val="none" w:sz="0" w:space="0" w:color="auto"/>
                <w:left w:val="none" w:sz="0" w:space="0" w:color="auto"/>
                <w:bottom w:val="none" w:sz="0" w:space="0" w:color="auto"/>
                <w:right w:val="none" w:sz="0" w:space="0" w:color="auto"/>
              </w:divBdr>
            </w:div>
            <w:div w:id="522019247">
              <w:marLeft w:val="0"/>
              <w:marRight w:val="0"/>
              <w:marTop w:val="0"/>
              <w:marBottom w:val="0"/>
              <w:divBdr>
                <w:top w:val="none" w:sz="0" w:space="0" w:color="auto"/>
                <w:left w:val="none" w:sz="0" w:space="0" w:color="auto"/>
                <w:bottom w:val="none" w:sz="0" w:space="0" w:color="auto"/>
                <w:right w:val="none" w:sz="0" w:space="0" w:color="auto"/>
              </w:divBdr>
            </w:div>
            <w:div w:id="526063538">
              <w:marLeft w:val="0"/>
              <w:marRight w:val="0"/>
              <w:marTop w:val="0"/>
              <w:marBottom w:val="0"/>
              <w:divBdr>
                <w:top w:val="none" w:sz="0" w:space="0" w:color="auto"/>
                <w:left w:val="none" w:sz="0" w:space="0" w:color="auto"/>
                <w:bottom w:val="none" w:sz="0" w:space="0" w:color="auto"/>
                <w:right w:val="none" w:sz="0" w:space="0" w:color="auto"/>
              </w:divBdr>
            </w:div>
            <w:div w:id="484704766">
              <w:marLeft w:val="0"/>
              <w:marRight w:val="0"/>
              <w:marTop w:val="0"/>
              <w:marBottom w:val="0"/>
              <w:divBdr>
                <w:top w:val="none" w:sz="0" w:space="0" w:color="auto"/>
                <w:left w:val="none" w:sz="0" w:space="0" w:color="auto"/>
                <w:bottom w:val="none" w:sz="0" w:space="0" w:color="auto"/>
                <w:right w:val="none" w:sz="0" w:space="0" w:color="auto"/>
              </w:divBdr>
            </w:div>
            <w:div w:id="1786385501">
              <w:marLeft w:val="0"/>
              <w:marRight w:val="0"/>
              <w:marTop w:val="0"/>
              <w:marBottom w:val="0"/>
              <w:divBdr>
                <w:top w:val="none" w:sz="0" w:space="0" w:color="auto"/>
                <w:left w:val="none" w:sz="0" w:space="0" w:color="auto"/>
                <w:bottom w:val="none" w:sz="0" w:space="0" w:color="auto"/>
                <w:right w:val="none" w:sz="0" w:space="0" w:color="auto"/>
              </w:divBdr>
            </w:div>
            <w:div w:id="971206215">
              <w:marLeft w:val="0"/>
              <w:marRight w:val="0"/>
              <w:marTop w:val="0"/>
              <w:marBottom w:val="0"/>
              <w:divBdr>
                <w:top w:val="none" w:sz="0" w:space="0" w:color="auto"/>
                <w:left w:val="none" w:sz="0" w:space="0" w:color="auto"/>
                <w:bottom w:val="none" w:sz="0" w:space="0" w:color="auto"/>
                <w:right w:val="none" w:sz="0" w:space="0" w:color="auto"/>
              </w:divBdr>
            </w:div>
          </w:divsChild>
        </w:div>
        <w:div w:id="1152209496">
          <w:marLeft w:val="0"/>
          <w:marRight w:val="0"/>
          <w:marTop w:val="0"/>
          <w:marBottom w:val="120"/>
          <w:divBdr>
            <w:top w:val="none" w:sz="0" w:space="0" w:color="auto"/>
            <w:left w:val="none" w:sz="0" w:space="0" w:color="auto"/>
            <w:bottom w:val="none" w:sz="0" w:space="0" w:color="auto"/>
            <w:right w:val="none" w:sz="0" w:space="0" w:color="auto"/>
          </w:divBdr>
          <w:divsChild>
            <w:div w:id="521556802">
              <w:marLeft w:val="0"/>
              <w:marRight w:val="0"/>
              <w:marTop w:val="0"/>
              <w:marBottom w:val="0"/>
              <w:divBdr>
                <w:top w:val="none" w:sz="0" w:space="0" w:color="auto"/>
                <w:left w:val="none" w:sz="0" w:space="0" w:color="auto"/>
                <w:bottom w:val="none" w:sz="0" w:space="0" w:color="auto"/>
                <w:right w:val="none" w:sz="0" w:space="0" w:color="auto"/>
              </w:divBdr>
            </w:div>
            <w:div w:id="608661061">
              <w:marLeft w:val="0"/>
              <w:marRight w:val="0"/>
              <w:marTop w:val="0"/>
              <w:marBottom w:val="0"/>
              <w:divBdr>
                <w:top w:val="none" w:sz="0" w:space="0" w:color="auto"/>
                <w:left w:val="none" w:sz="0" w:space="0" w:color="auto"/>
                <w:bottom w:val="none" w:sz="0" w:space="0" w:color="auto"/>
                <w:right w:val="none" w:sz="0" w:space="0" w:color="auto"/>
              </w:divBdr>
            </w:div>
            <w:div w:id="1907496613">
              <w:marLeft w:val="0"/>
              <w:marRight w:val="0"/>
              <w:marTop w:val="0"/>
              <w:marBottom w:val="0"/>
              <w:divBdr>
                <w:top w:val="none" w:sz="0" w:space="0" w:color="auto"/>
                <w:left w:val="none" w:sz="0" w:space="0" w:color="auto"/>
                <w:bottom w:val="none" w:sz="0" w:space="0" w:color="auto"/>
                <w:right w:val="none" w:sz="0" w:space="0" w:color="auto"/>
              </w:divBdr>
            </w:div>
            <w:div w:id="1315836467">
              <w:marLeft w:val="0"/>
              <w:marRight w:val="0"/>
              <w:marTop w:val="0"/>
              <w:marBottom w:val="0"/>
              <w:divBdr>
                <w:top w:val="none" w:sz="0" w:space="0" w:color="auto"/>
                <w:left w:val="none" w:sz="0" w:space="0" w:color="auto"/>
                <w:bottom w:val="none" w:sz="0" w:space="0" w:color="auto"/>
                <w:right w:val="none" w:sz="0" w:space="0" w:color="auto"/>
              </w:divBdr>
            </w:div>
            <w:div w:id="1171526857">
              <w:marLeft w:val="0"/>
              <w:marRight w:val="0"/>
              <w:marTop w:val="0"/>
              <w:marBottom w:val="0"/>
              <w:divBdr>
                <w:top w:val="none" w:sz="0" w:space="0" w:color="auto"/>
                <w:left w:val="none" w:sz="0" w:space="0" w:color="auto"/>
                <w:bottom w:val="none" w:sz="0" w:space="0" w:color="auto"/>
                <w:right w:val="none" w:sz="0" w:space="0" w:color="auto"/>
              </w:divBdr>
            </w:div>
            <w:div w:id="1929339255">
              <w:marLeft w:val="0"/>
              <w:marRight w:val="0"/>
              <w:marTop w:val="0"/>
              <w:marBottom w:val="0"/>
              <w:divBdr>
                <w:top w:val="none" w:sz="0" w:space="0" w:color="auto"/>
                <w:left w:val="none" w:sz="0" w:space="0" w:color="auto"/>
                <w:bottom w:val="none" w:sz="0" w:space="0" w:color="auto"/>
                <w:right w:val="none" w:sz="0" w:space="0" w:color="auto"/>
              </w:divBdr>
            </w:div>
          </w:divsChild>
        </w:div>
        <w:div w:id="1730879881">
          <w:marLeft w:val="0"/>
          <w:marRight w:val="0"/>
          <w:marTop w:val="0"/>
          <w:marBottom w:val="120"/>
          <w:divBdr>
            <w:top w:val="none" w:sz="0" w:space="0" w:color="auto"/>
            <w:left w:val="none" w:sz="0" w:space="0" w:color="auto"/>
            <w:bottom w:val="none" w:sz="0" w:space="0" w:color="auto"/>
            <w:right w:val="none" w:sz="0" w:space="0" w:color="auto"/>
          </w:divBdr>
          <w:divsChild>
            <w:div w:id="749735464">
              <w:marLeft w:val="0"/>
              <w:marRight w:val="0"/>
              <w:marTop w:val="0"/>
              <w:marBottom w:val="0"/>
              <w:divBdr>
                <w:top w:val="none" w:sz="0" w:space="0" w:color="auto"/>
                <w:left w:val="none" w:sz="0" w:space="0" w:color="auto"/>
                <w:bottom w:val="none" w:sz="0" w:space="0" w:color="auto"/>
                <w:right w:val="none" w:sz="0" w:space="0" w:color="auto"/>
              </w:divBdr>
            </w:div>
            <w:div w:id="486095828">
              <w:marLeft w:val="0"/>
              <w:marRight w:val="0"/>
              <w:marTop w:val="0"/>
              <w:marBottom w:val="0"/>
              <w:divBdr>
                <w:top w:val="none" w:sz="0" w:space="0" w:color="auto"/>
                <w:left w:val="none" w:sz="0" w:space="0" w:color="auto"/>
                <w:bottom w:val="none" w:sz="0" w:space="0" w:color="auto"/>
                <w:right w:val="none" w:sz="0" w:space="0" w:color="auto"/>
              </w:divBdr>
            </w:div>
            <w:div w:id="1403988644">
              <w:marLeft w:val="0"/>
              <w:marRight w:val="0"/>
              <w:marTop w:val="0"/>
              <w:marBottom w:val="0"/>
              <w:divBdr>
                <w:top w:val="none" w:sz="0" w:space="0" w:color="auto"/>
                <w:left w:val="none" w:sz="0" w:space="0" w:color="auto"/>
                <w:bottom w:val="none" w:sz="0" w:space="0" w:color="auto"/>
                <w:right w:val="none" w:sz="0" w:space="0" w:color="auto"/>
              </w:divBdr>
            </w:div>
            <w:div w:id="1645770371">
              <w:marLeft w:val="0"/>
              <w:marRight w:val="0"/>
              <w:marTop w:val="0"/>
              <w:marBottom w:val="0"/>
              <w:divBdr>
                <w:top w:val="none" w:sz="0" w:space="0" w:color="auto"/>
                <w:left w:val="none" w:sz="0" w:space="0" w:color="auto"/>
                <w:bottom w:val="none" w:sz="0" w:space="0" w:color="auto"/>
                <w:right w:val="none" w:sz="0" w:space="0" w:color="auto"/>
              </w:divBdr>
            </w:div>
            <w:div w:id="581064847">
              <w:marLeft w:val="0"/>
              <w:marRight w:val="0"/>
              <w:marTop w:val="0"/>
              <w:marBottom w:val="0"/>
              <w:divBdr>
                <w:top w:val="none" w:sz="0" w:space="0" w:color="auto"/>
                <w:left w:val="none" w:sz="0" w:space="0" w:color="auto"/>
                <w:bottom w:val="none" w:sz="0" w:space="0" w:color="auto"/>
                <w:right w:val="none" w:sz="0" w:space="0" w:color="auto"/>
              </w:divBdr>
            </w:div>
            <w:div w:id="459152877">
              <w:marLeft w:val="0"/>
              <w:marRight w:val="0"/>
              <w:marTop w:val="0"/>
              <w:marBottom w:val="0"/>
              <w:divBdr>
                <w:top w:val="none" w:sz="0" w:space="0" w:color="auto"/>
                <w:left w:val="none" w:sz="0" w:space="0" w:color="auto"/>
                <w:bottom w:val="none" w:sz="0" w:space="0" w:color="auto"/>
                <w:right w:val="none" w:sz="0" w:space="0" w:color="auto"/>
              </w:divBdr>
            </w:div>
            <w:div w:id="468977569">
              <w:marLeft w:val="0"/>
              <w:marRight w:val="0"/>
              <w:marTop w:val="0"/>
              <w:marBottom w:val="0"/>
              <w:divBdr>
                <w:top w:val="none" w:sz="0" w:space="0" w:color="auto"/>
                <w:left w:val="none" w:sz="0" w:space="0" w:color="auto"/>
                <w:bottom w:val="none" w:sz="0" w:space="0" w:color="auto"/>
                <w:right w:val="none" w:sz="0" w:space="0" w:color="auto"/>
              </w:divBdr>
            </w:div>
            <w:div w:id="677082386">
              <w:marLeft w:val="0"/>
              <w:marRight w:val="0"/>
              <w:marTop w:val="0"/>
              <w:marBottom w:val="0"/>
              <w:divBdr>
                <w:top w:val="none" w:sz="0" w:space="0" w:color="auto"/>
                <w:left w:val="none" w:sz="0" w:space="0" w:color="auto"/>
                <w:bottom w:val="none" w:sz="0" w:space="0" w:color="auto"/>
                <w:right w:val="none" w:sz="0" w:space="0" w:color="auto"/>
              </w:divBdr>
            </w:div>
          </w:divsChild>
        </w:div>
        <w:div w:id="464659067">
          <w:marLeft w:val="0"/>
          <w:marRight w:val="0"/>
          <w:marTop w:val="150"/>
          <w:marBottom w:val="0"/>
          <w:divBdr>
            <w:top w:val="none" w:sz="0" w:space="0" w:color="auto"/>
            <w:left w:val="none" w:sz="0" w:space="0" w:color="auto"/>
            <w:bottom w:val="none" w:sz="0" w:space="0" w:color="auto"/>
            <w:right w:val="none" w:sz="0" w:space="0" w:color="auto"/>
          </w:divBdr>
        </w:div>
        <w:div w:id="252205495">
          <w:marLeft w:val="0"/>
          <w:marRight w:val="0"/>
          <w:marTop w:val="0"/>
          <w:marBottom w:val="120"/>
          <w:divBdr>
            <w:top w:val="none" w:sz="0" w:space="0" w:color="auto"/>
            <w:left w:val="none" w:sz="0" w:space="0" w:color="auto"/>
            <w:bottom w:val="none" w:sz="0" w:space="0" w:color="auto"/>
            <w:right w:val="none" w:sz="0" w:space="0" w:color="auto"/>
          </w:divBdr>
          <w:divsChild>
            <w:div w:id="1261136183">
              <w:marLeft w:val="0"/>
              <w:marRight w:val="0"/>
              <w:marTop w:val="0"/>
              <w:marBottom w:val="0"/>
              <w:divBdr>
                <w:top w:val="none" w:sz="0" w:space="0" w:color="auto"/>
                <w:left w:val="none" w:sz="0" w:space="0" w:color="auto"/>
                <w:bottom w:val="none" w:sz="0" w:space="0" w:color="auto"/>
                <w:right w:val="none" w:sz="0" w:space="0" w:color="auto"/>
              </w:divBdr>
            </w:div>
          </w:divsChild>
        </w:div>
        <w:div w:id="204827896">
          <w:marLeft w:val="0"/>
          <w:marRight w:val="0"/>
          <w:marTop w:val="0"/>
          <w:marBottom w:val="120"/>
          <w:divBdr>
            <w:top w:val="none" w:sz="0" w:space="0" w:color="auto"/>
            <w:left w:val="none" w:sz="0" w:space="0" w:color="auto"/>
            <w:bottom w:val="none" w:sz="0" w:space="0" w:color="auto"/>
            <w:right w:val="none" w:sz="0" w:space="0" w:color="auto"/>
          </w:divBdr>
          <w:divsChild>
            <w:div w:id="1611817265">
              <w:marLeft w:val="0"/>
              <w:marRight w:val="0"/>
              <w:marTop w:val="0"/>
              <w:marBottom w:val="0"/>
              <w:divBdr>
                <w:top w:val="none" w:sz="0" w:space="0" w:color="auto"/>
                <w:left w:val="none" w:sz="0" w:space="0" w:color="auto"/>
                <w:bottom w:val="none" w:sz="0" w:space="0" w:color="auto"/>
                <w:right w:val="none" w:sz="0" w:space="0" w:color="auto"/>
              </w:divBdr>
            </w:div>
            <w:div w:id="1069569781">
              <w:marLeft w:val="0"/>
              <w:marRight w:val="0"/>
              <w:marTop w:val="0"/>
              <w:marBottom w:val="0"/>
              <w:divBdr>
                <w:top w:val="none" w:sz="0" w:space="0" w:color="auto"/>
                <w:left w:val="none" w:sz="0" w:space="0" w:color="auto"/>
                <w:bottom w:val="none" w:sz="0" w:space="0" w:color="auto"/>
                <w:right w:val="none" w:sz="0" w:space="0" w:color="auto"/>
              </w:divBdr>
            </w:div>
            <w:div w:id="639386884">
              <w:marLeft w:val="0"/>
              <w:marRight w:val="0"/>
              <w:marTop w:val="0"/>
              <w:marBottom w:val="0"/>
              <w:divBdr>
                <w:top w:val="none" w:sz="0" w:space="0" w:color="auto"/>
                <w:left w:val="none" w:sz="0" w:space="0" w:color="auto"/>
                <w:bottom w:val="none" w:sz="0" w:space="0" w:color="auto"/>
                <w:right w:val="none" w:sz="0" w:space="0" w:color="auto"/>
              </w:divBdr>
            </w:div>
            <w:div w:id="1254826100">
              <w:marLeft w:val="0"/>
              <w:marRight w:val="0"/>
              <w:marTop w:val="0"/>
              <w:marBottom w:val="0"/>
              <w:divBdr>
                <w:top w:val="none" w:sz="0" w:space="0" w:color="auto"/>
                <w:left w:val="none" w:sz="0" w:space="0" w:color="auto"/>
                <w:bottom w:val="none" w:sz="0" w:space="0" w:color="auto"/>
                <w:right w:val="none" w:sz="0" w:space="0" w:color="auto"/>
              </w:divBdr>
            </w:div>
            <w:div w:id="641733244">
              <w:marLeft w:val="0"/>
              <w:marRight w:val="0"/>
              <w:marTop w:val="0"/>
              <w:marBottom w:val="0"/>
              <w:divBdr>
                <w:top w:val="none" w:sz="0" w:space="0" w:color="auto"/>
                <w:left w:val="none" w:sz="0" w:space="0" w:color="auto"/>
                <w:bottom w:val="none" w:sz="0" w:space="0" w:color="auto"/>
                <w:right w:val="none" w:sz="0" w:space="0" w:color="auto"/>
              </w:divBdr>
            </w:div>
            <w:div w:id="1030451600">
              <w:marLeft w:val="0"/>
              <w:marRight w:val="0"/>
              <w:marTop w:val="0"/>
              <w:marBottom w:val="0"/>
              <w:divBdr>
                <w:top w:val="none" w:sz="0" w:space="0" w:color="auto"/>
                <w:left w:val="none" w:sz="0" w:space="0" w:color="auto"/>
                <w:bottom w:val="none" w:sz="0" w:space="0" w:color="auto"/>
                <w:right w:val="none" w:sz="0" w:space="0" w:color="auto"/>
              </w:divBdr>
            </w:div>
            <w:div w:id="1330206843">
              <w:marLeft w:val="0"/>
              <w:marRight w:val="0"/>
              <w:marTop w:val="0"/>
              <w:marBottom w:val="0"/>
              <w:divBdr>
                <w:top w:val="none" w:sz="0" w:space="0" w:color="auto"/>
                <w:left w:val="none" w:sz="0" w:space="0" w:color="auto"/>
                <w:bottom w:val="none" w:sz="0" w:space="0" w:color="auto"/>
                <w:right w:val="none" w:sz="0" w:space="0" w:color="auto"/>
              </w:divBdr>
            </w:div>
            <w:div w:id="93982669">
              <w:marLeft w:val="0"/>
              <w:marRight w:val="0"/>
              <w:marTop w:val="0"/>
              <w:marBottom w:val="0"/>
              <w:divBdr>
                <w:top w:val="none" w:sz="0" w:space="0" w:color="auto"/>
                <w:left w:val="none" w:sz="0" w:space="0" w:color="auto"/>
                <w:bottom w:val="none" w:sz="0" w:space="0" w:color="auto"/>
                <w:right w:val="none" w:sz="0" w:space="0" w:color="auto"/>
              </w:divBdr>
            </w:div>
            <w:div w:id="727188788">
              <w:marLeft w:val="0"/>
              <w:marRight w:val="0"/>
              <w:marTop w:val="0"/>
              <w:marBottom w:val="0"/>
              <w:divBdr>
                <w:top w:val="none" w:sz="0" w:space="0" w:color="auto"/>
                <w:left w:val="none" w:sz="0" w:space="0" w:color="auto"/>
                <w:bottom w:val="none" w:sz="0" w:space="0" w:color="auto"/>
                <w:right w:val="none" w:sz="0" w:space="0" w:color="auto"/>
              </w:divBdr>
            </w:div>
            <w:div w:id="754593498">
              <w:marLeft w:val="0"/>
              <w:marRight w:val="0"/>
              <w:marTop w:val="0"/>
              <w:marBottom w:val="0"/>
              <w:divBdr>
                <w:top w:val="none" w:sz="0" w:space="0" w:color="auto"/>
                <w:left w:val="none" w:sz="0" w:space="0" w:color="auto"/>
                <w:bottom w:val="none" w:sz="0" w:space="0" w:color="auto"/>
                <w:right w:val="none" w:sz="0" w:space="0" w:color="auto"/>
              </w:divBdr>
            </w:div>
            <w:div w:id="1935238611">
              <w:marLeft w:val="0"/>
              <w:marRight w:val="0"/>
              <w:marTop w:val="0"/>
              <w:marBottom w:val="0"/>
              <w:divBdr>
                <w:top w:val="none" w:sz="0" w:space="0" w:color="auto"/>
                <w:left w:val="none" w:sz="0" w:space="0" w:color="auto"/>
                <w:bottom w:val="none" w:sz="0" w:space="0" w:color="auto"/>
                <w:right w:val="none" w:sz="0" w:space="0" w:color="auto"/>
              </w:divBdr>
            </w:div>
            <w:div w:id="132255626">
              <w:marLeft w:val="0"/>
              <w:marRight w:val="0"/>
              <w:marTop w:val="0"/>
              <w:marBottom w:val="0"/>
              <w:divBdr>
                <w:top w:val="none" w:sz="0" w:space="0" w:color="auto"/>
                <w:left w:val="none" w:sz="0" w:space="0" w:color="auto"/>
                <w:bottom w:val="none" w:sz="0" w:space="0" w:color="auto"/>
                <w:right w:val="none" w:sz="0" w:space="0" w:color="auto"/>
              </w:divBdr>
            </w:div>
            <w:div w:id="955333396">
              <w:marLeft w:val="0"/>
              <w:marRight w:val="0"/>
              <w:marTop w:val="0"/>
              <w:marBottom w:val="0"/>
              <w:divBdr>
                <w:top w:val="none" w:sz="0" w:space="0" w:color="auto"/>
                <w:left w:val="none" w:sz="0" w:space="0" w:color="auto"/>
                <w:bottom w:val="none" w:sz="0" w:space="0" w:color="auto"/>
                <w:right w:val="none" w:sz="0" w:space="0" w:color="auto"/>
              </w:divBdr>
            </w:div>
            <w:div w:id="174269675">
              <w:marLeft w:val="0"/>
              <w:marRight w:val="0"/>
              <w:marTop w:val="0"/>
              <w:marBottom w:val="0"/>
              <w:divBdr>
                <w:top w:val="none" w:sz="0" w:space="0" w:color="auto"/>
                <w:left w:val="none" w:sz="0" w:space="0" w:color="auto"/>
                <w:bottom w:val="none" w:sz="0" w:space="0" w:color="auto"/>
                <w:right w:val="none" w:sz="0" w:space="0" w:color="auto"/>
              </w:divBdr>
            </w:div>
            <w:div w:id="1322352369">
              <w:marLeft w:val="0"/>
              <w:marRight w:val="0"/>
              <w:marTop w:val="0"/>
              <w:marBottom w:val="0"/>
              <w:divBdr>
                <w:top w:val="none" w:sz="0" w:space="0" w:color="auto"/>
                <w:left w:val="none" w:sz="0" w:space="0" w:color="auto"/>
                <w:bottom w:val="none" w:sz="0" w:space="0" w:color="auto"/>
                <w:right w:val="none" w:sz="0" w:space="0" w:color="auto"/>
              </w:divBdr>
            </w:div>
          </w:divsChild>
        </w:div>
        <w:div w:id="1677534275">
          <w:marLeft w:val="0"/>
          <w:marRight w:val="0"/>
          <w:marTop w:val="0"/>
          <w:marBottom w:val="120"/>
          <w:divBdr>
            <w:top w:val="none" w:sz="0" w:space="0" w:color="auto"/>
            <w:left w:val="none" w:sz="0" w:space="0" w:color="auto"/>
            <w:bottom w:val="none" w:sz="0" w:space="0" w:color="auto"/>
            <w:right w:val="none" w:sz="0" w:space="0" w:color="auto"/>
          </w:divBdr>
          <w:divsChild>
            <w:div w:id="509298929">
              <w:marLeft w:val="0"/>
              <w:marRight w:val="0"/>
              <w:marTop w:val="0"/>
              <w:marBottom w:val="0"/>
              <w:divBdr>
                <w:top w:val="none" w:sz="0" w:space="0" w:color="auto"/>
                <w:left w:val="none" w:sz="0" w:space="0" w:color="auto"/>
                <w:bottom w:val="none" w:sz="0" w:space="0" w:color="auto"/>
                <w:right w:val="none" w:sz="0" w:space="0" w:color="auto"/>
              </w:divBdr>
            </w:div>
          </w:divsChild>
        </w:div>
        <w:div w:id="1559628391">
          <w:marLeft w:val="0"/>
          <w:marRight w:val="0"/>
          <w:marTop w:val="0"/>
          <w:marBottom w:val="120"/>
          <w:divBdr>
            <w:top w:val="none" w:sz="0" w:space="0" w:color="auto"/>
            <w:left w:val="none" w:sz="0" w:space="0" w:color="auto"/>
            <w:bottom w:val="none" w:sz="0" w:space="0" w:color="auto"/>
            <w:right w:val="none" w:sz="0" w:space="0" w:color="auto"/>
          </w:divBdr>
          <w:divsChild>
            <w:div w:id="954293339">
              <w:marLeft w:val="0"/>
              <w:marRight w:val="0"/>
              <w:marTop w:val="0"/>
              <w:marBottom w:val="0"/>
              <w:divBdr>
                <w:top w:val="none" w:sz="0" w:space="0" w:color="auto"/>
                <w:left w:val="none" w:sz="0" w:space="0" w:color="auto"/>
                <w:bottom w:val="none" w:sz="0" w:space="0" w:color="auto"/>
                <w:right w:val="none" w:sz="0" w:space="0" w:color="auto"/>
              </w:divBdr>
            </w:div>
            <w:div w:id="618419402">
              <w:marLeft w:val="0"/>
              <w:marRight w:val="0"/>
              <w:marTop w:val="0"/>
              <w:marBottom w:val="0"/>
              <w:divBdr>
                <w:top w:val="none" w:sz="0" w:space="0" w:color="auto"/>
                <w:left w:val="none" w:sz="0" w:space="0" w:color="auto"/>
                <w:bottom w:val="none" w:sz="0" w:space="0" w:color="auto"/>
                <w:right w:val="none" w:sz="0" w:space="0" w:color="auto"/>
              </w:divBdr>
            </w:div>
            <w:div w:id="1951542590">
              <w:marLeft w:val="0"/>
              <w:marRight w:val="0"/>
              <w:marTop w:val="0"/>
              <w:marBottom w:val="0"/>
              <w:divBdr>
                <w:top w:val="none" w:sz="0" w:space="0" w:color="auto"/>
                <w:left w:val="none" w:sz="0" w:space="0" w:color="auto"/>
                <w:bottom w:val="none" w:sz="0" w:space="0" w:color="auto"/>
                <w:right w:val="none" w:sz="0" w:space="0" w:color="auto"/>
              </w:divBdr>
            </w:div>
            <w:div w:id="1195995214">
              <w:marLeft w:val="0"/>
              <w:marRight w:val="0"/>
              <w:marTop w:val="0"/>
              <w:marBottom w:val="0"/>
              <w:divBdr>
                <w:top w:val="none" w:sz="0" w:space="0" w:color="auto"/>
                <w:left w:val="none" w:sz="0" w:space="0" w:color="auto"/>
                <w:bottom w:val="none" w:sz="0" w:space="0" w:color="auto"/>
                <w:right w:val="none" w:sz="0" w:space="0" w:color="auto"/>
              </w:divBdr>
            </w:div>
            <w:div w:id="2060670160">
              <w:marLeft w:val="0"/>
              <w:marRight w:val="0"/>
              <w:marTop w:val="0"/>
              <w:marBottom w:val="0"/>
              <w:divBdr>
                <w:top w:val="none" w:sz="0" w:space="0" w:color="auto"/>
                <w:left w:val="none" w:sz="0" w:space="0" w:color="auto"/>
                <w:bottom w:val="none" w:sz="0" w:space="0" w:color="auto"/>
                <w:right w:val="none" w:sz="0" w:space="0" w:color="auto"/>
              </w:divBdr>
            </w:div>
            <w:div w:id="1327173841">
              <w:marLeft w:val="0"/>
              <w:marRight w:val="0"/>
              <w:marTop w:val="0"/>
              <w:marBottom w:val="0"/>
              <w:divBdr>
                <w:top w:val="none" w:sz="0" w:space="0" w:color="auto"/>
                <w:left w:val="none" w:sz="0" w:space="0" w:color="auto"/>
                <w:bottom w:val="none" w:sz="0" w:space="0" w:color="auto"/>
                <w:right w:val="none" w:sz="0" w:space="0" w:color="auto"/>
              </w:divBdr>
            </w:div>
            <w:div w:id="698504080">
              <w:marLeft w:val="0"/>
              <w:marRight w:val="0"/>
              <w:marTop w:val="0"/>
              <w:marBottom w:val="0"/>
              <w:divBdr>
                <w:top w:val="none" w:sz="0" w:space="0" w:color="auto"/>
                <w:left w:val="none" w:sz="0" w:space="0" w:color="auto"/>
                <w:bottom w:val="none" w:sz="0" w:space="0" w:color="auto"/>
                <w:right w:val="none" w:sz="0" w:space="0" w:color="auto"/>
              </w:divBdr>
            </w:div>
          </w:divsChild>
        </w:div>
        <w:div w:id="619412301">
          <w:marLeft w:val="0"/>
          <w:marRight w:val="0"/>
          <w:marTop w:val="0"/>
          <w:marBottom w:val="120"/>
          <w:divBdr>
            <w:top w:val="none" w:sz="0" w:space="0" w:color="auto"/>
            <w:left w:val="none" w:sz="0" w:space="0" w:color="auto"/>
            <w:bottom w:val="none" w:sz="0" w:space="0" w:color="auto"/>
            <w:right w:val="none" w:sz="0" w:space="0" w:color="auto"/>
          </w:divBdr>
          <w:divsChild>
            <w:div w:id="390732501">
              <w:marLeft w:val="0"/>
              <w:marRight w:val="0"/>
              <w:marTop w:val="0"/>
              <w:marBottom w:val="0"/>
              <w:divBdr>
                <w:top w:val="none" w:sz="0" w:space="0" w:color="auto"/>
                <w:left w:val="none" w:sz="0" w:space="0" w:color="auto"/>
                <w:bottom w:val="none" w:sz="0" w:space="0" w:color="auto"/>
                <w:right w:val="none" w:sz="0" w:space="0" w:color="auto"/>
              </w:divBdr>
            </w:div>
            <w:div w:id="1913730306">
              <w:marLeft w:val="0"/>
              <w:marRight w:val="0"/>
              <w:marTop w:val="0"/>
              <w:marBottom w:val="0"/>
              <w:divBdr>
                <w:top w:val="none" w:sz="0" w:space="0" w:color="auto"/>
                <w:left w:val="none" w:sz="0" w:space="0" w:color="auto"/>
                <w:bottom w:val="none" w:sz="0" w:space="0" w:color="auto"/>
                <w:right w:val="none" w:sz="0" w:space="0" w:color="auto"/>
              </w:divBdr>
            </w:div>
          </w:divsChild>
        </w:div>
        <w:div w:id="196817729">
          <w:marLeft w:val="0"/>
          <w:marRight w:val="0"/>
          <w:marTop w:val="0"/>
          <w:marBottom w:val="120"/>
          <w:divBdr>
            <w:top w:val="none" w:sz="0" w:space="0" w:color="auto"/>
            <w:left w:val="none" w:sz="0" w:space="0" w:color="auto"/>
            <w:bottom w:val="none" w:sz="0" w:space="0" w:color="auto"/>
            <w:right w:val="none" w:sz="0" w:space="0" w:color="auto"/>
          </w:divBdr>
          <w:divsChild>
            <w:div w:id="2025396238">
              <w:marLeft w:val="0"/>
              <w:marRight w:val="0"/>
              <w:marTop w:val="0"/>
              <w:marBottom w:val="0"/>
              <w:divBdr>
                <w:top w:val="none" w:sz="0" w:space="0" w:color="auto"/>
                <w:left w:val="none" w:sz="0" w:space="0" w:color="auto"/>
                <w:bottom w:val="none" w:sz="0" w:space="0" w:color="auto"/>
                <w:right w:val="none" w:sz="0" w:space="0" w:color="auto"/>
              </w:divBdr>
            </w:div>
            <w:div w:id="1599680756">
              <w:marLeft w:val="0"/>
              <w:marRight w:val="0"/>
              <w:marTop w:val="0"/>
              <w:marBottom w:val="0"/>
              <w:divBdr>
                <w:top w:val="none" w:sz="0" w:space="0" w:color="auto"/>
                <w:left w:val="none" w:sz="0" w:space="0" w:color="auto"/>
                <w:bottom w:val="none" w:sz="0" w:space="0" w:color="auto"/>
                <w:right w:val="none" w:sz="0" w:space="0" w:color="auto"/>
              </w:divBdr>
            </w:div>
            <w:div w:id="172690685">
              <w:marLeft w:val="0"/>
              <w:marRight w:val="0"/>
              <w:marTop w:val="0"/>
              <w:marBottom w:val="0"/>
              <w:divBdr>
                <w:top w:val="none" w:sz="0" w:space="0" w:color="auto"/>
                <w:left w:val="none" w:sz="0" w:space="0" w:color="auto"/>
                <w:bottom w:val="none" w:sz="0" w:space="0" w:color="auto"/>
                <w:right w:val="none" w:sz="0" w:space="0" w:color="auto"/>
              </w:divBdr>
            </w:div>
            <w:div w:id="1533418834">
              <w:marLeft w:val="0"/>
              <w:marRight w:val="0"/>
              <w:marTop w:val="0"/>
              <w:marBottom w:val="0"/>
              <w:divBdr>
                <w:top w:val="none" w:sz="0" w:space="0" w:color="auto"/>
                <w:left w:val="none" w:sz="0" w:space="0" w:color="auto"/>
                <w:bottom w:val="none" w:sz="0" w:space="0" w:color="auto"/>
                <w:right w:val="none" w:sz="0" w:space="0" w:color="auto"/>
              </w:divBdr>
            </w:div>
            <w:div w:id="1701778960">
              <w:marLeft w:val="0"/>
              <w:marRight w:val="0"/>
              <w:marTop w:val="0"/>
              <w:marBottom w:val="0"/>
              <w:divBdr>
                <w:top w:val="none" w:sz="0" w:space="0" w:color="auto"/>
                <w:left w:val="none" w:sz="0" w:space="0" w:color="auto"/>
                <w:bottom w:val="none" w:sz="0" w:space="0" w:color="auto"/>
                <w:right w:val="none" w:sz="0" w:space="0" w:color="auto"/>
              </w:divBdr>
            </w:div>
            <w:div w:id="89786552">
              <w:marLeft w:val="0"/>
              <w:marRight w:val="0"/>
              <w:marTop w:val="0"/>
              <w:marBottom w:val="0"/>
              <w:divBdr>
                <w:top w:val="none" w:sz="0" w:space="0" w:color="auto"/>
                <w:left w:val="none" w:sz="0" w:space="0" w:color="auto"/>
                <w:bottom w:val="none" w:sz="0" w:space="0" w:color="auto"/>
                <w:right w:val="none" w:sz="0" w:space="0" w:color="auto"/>
              </w:divBdr>
            </w:div>
            <w:div w:id="397019195">
              <w:marLeft w:val="0"/>
              <w:marRight w:val="0"/>
              <w:marTop w:val="0"/>
              <w:marBottom w:val="0"/>
              <w:divBdr>
                <w:top w:val="none" w:sz="0" w:space="0" w:color="auto"/>
                <w:left w:val="none" w:sz="0" w:space="0" w:color="auto"/>
                <w:bottom w:val="none" w:sz="0" w:space="0" w:color="auto"/>
                <w:right w:val="none" w:sz="0" w:space="0" w:color="auto"/>
              </w:divBdr>
            </w:div>
            <w:div w:id="963467164">
              <w:marLeft w:val="0"/>
              <w:marRight w:val="0"/>
              <w:marTop w:val="0"/>
              <w:marBottom w:val="0"/>
              <w:divBdr>
                <w:top w:val="none" w:sz="0" w:space="0" w:color="auto"/>
                <w:left w:val="none" w:sz="0" w:space="0" w:color="auto"/>
                <w:bottom w:val="none" w:sz="0" w:space="0" w:color="auto"/>
                <w:right w:val="none" w:sz="0" w:space="0" w:color="auto"/>
              </w:divBdr>
            </w:div>
          </w:divsChild>
        </w:div>
        <w:div w:id="908073502">
          <w:marLeft w:val="0"/>
          <w:marRight w:val="0"/>
          <w:marTop w:val="0"/>
          <w:marBottom w:val="120"/>
          <w:divBdr>
            <w:top w:val="none" w:sz="0" w:space="0" w:color="auto"/>
            <w:left w:val="none" w:sz="0" w:space="0" w:color="auto"/>
            <w:bottom w:val="none" w:sz="0" w:space="0" w:color="auto"/>
            <w:right w:val="none" w:sz="0" w:space="0" w:color="auto"/>
          </w:divBdr>
          <w:divsChild>
            <w:div w:id="1409770063">
              <w:marLeft w:val="0"/>
              <w:marRight w:val="0"/>
              <w:marTop w:val="0"/>
              <w:marBottom w:val="0"/>
              <w:divBdr>
                <w:top w:val="none" w:sz="0" w:space="0" w:color="auto"/>
                <w:left w:val="none" w:sz="0" w:space="0" w:color="auto"/>
                <w:bottom w:val="none" w:sz="0" w:space="0" w:color="auto"/>
                <w:right w:val="none" w:sz="0" w:space="0" w:color="auto"/>
              </w:divBdr>
            </w:div>
            <w:div w:id="609746995">
              <w:marLeft w:val="0"/>
              <w:marRight w:val="0"/>
              <w:marTop w:val="0"/>
              <w:marBottom w:val="0"/>
              <w:divBdr>
                <w:top w:val="none" w:sz="0" w:space="0" w:color="auto"/>
                <w:left w:val="none" w:sz="0" w:space="0" w:color="auto"/>
                <w:bottom w:val="none" w:sz="0" w:space="0" w:color="auto"/>
                <w:right w:val="none" w:sz="0" w:space="0" w:color="auto"/>
              </w:divBdr>
            </w:div>
          </w:divsChild>
        </w:div>
        <w:div w:id="1075666078">
          <w:marLeft w:val="0"/>
          <w:marRight w:val="0"/>
          <w:marTop w:val="0"/>
          <w:marBottom w:val="120"/>
          <w:divBdr>
            <w:top w:val="none" w:sz="0" w:space="0" w:color="auto"/>
            <w:left w:val="none" w:sz="0" w:space="0" w:color="auto"/>
            <w:bottom w:val="none" w:sz="0" w:space="0" w:color="auto"/>
            <w:right w:val="none" w:sz="0" w:space="0" w:color="auto"/>
          </w:divBdr>
          <w:divsChild>
            <w:div w:id="76177226">
              <w:marLeft w:val="0"/>
              <w:marRight w:val="0"/>
              <w:marTop w:val="0"/>
              <w:marBottom w:val="0"/>
              <w:divBdr>
                <w:top w:val="none" w:sz="0" w:space="0" w:color="auto"/>
                <w:left w:val="none" w:sz="0" w:space="0" w:color="auto"/>
                <w:bottom w:val="none" w:sz="0" w:space="0" w:color="auto"/>
                <w:right w:val="none" w:sz="0" w:space="0" w:color="auto"/>
              </w:divBdr>
            </w:div>
          </w:divsChild>
        </w:div>
        <w:div w:id="1342121720">
          <w:marLeft w:val="0"/>
          <w:marRight w:val="0"/>
          <w:marTop w:val="225"/>
          <w:marBottom w:val="0"/>
          <w:divBdr>
            <w:top w:val="none" w:sz="0" w:space="0" w:color="auto"/>
            <w:left w:val="none" w:sz="0" w:space="0" w:color="auto"/>
            <w:bottom w:val="none" w:sz="0" w:space="0" w:color="auto"/>
            <w:right w:val="none" w:sz="0" w:space="0" w:color="auto"/>
          </w:divBdr>
        </w:div>
        <w:div w:id="1586456623">
          <w:marLeft w:val="0"/>
          <w:marRight w:val="0"/>
          <w:marTop w:val="0"/>
          <w:marBottom w:val="120"/>
          <w:divBdr>
            <w:top w:val="none" w:sz="0" w:space="0" w:color="auto"/>
            <w:left w:val="none" w:sz="0" w:space="0" w:color="auto"/>
            <w:bottom w:val="none" w:sz="0" w:space="0" w:color="auto"/>
            <w:right w:val="none" w:sz="0" w:space="0" w:color="auto"/>
          </w:divBdr>
          <w:divsChild>
            <w:div w:id="225650973">
              <w:marLeft w:val="0"/>
              <w:marRight w:val="0"/>
              <w:marTop w:val="0"/>
              <w:marBottom w:val="0"/>
              <w:divBdr>
                <w:top w:val="none" w:sz="0" w:space="0" w:color="auto"/>
                <w:left w:val="none" w:sz="0" w:space="0" w:color="auto"/>
                <w:bottom w:val="none" w:sz="0" w:space="0" w:color="auto"/>
                <w:right w:val="none" w:sz="0" w:space="0" w:color="auto"/>
              </w:divBdr>
            </w:div>
            <w:div w:id="1631865625">
              <w:marLeft w:val="0"/>
              <w:marRight w:val="0"/>
              <w:marTop w:val="0"/>
              <w:marBottom w:val="0"/>
              <w:divBdr>
                <w:top w:val="none" w:sz="0" w:space="0" w:color="auto"/>
                <w:left w:val="none" w:sz="0" w:space="0" w:color="auto"/>
                <w:bottom w:val="none" w:sz="0" w:space="0" w:color="auto"/>
                <w:right w:val="none" w:sz="0" w:space="0" w:color="auto"/>
              </w:divBdr>
            </w:div>
            <w:div w:id="721757481">
              <w:marLeft w:val="0"/>
              <w:marRight w:val="0"/>
              <w:marTop w:val="0"/>
              <w:marBottom w:val="0"/>
              <w:divBdr>
                <w:top w:val="none" w:sz="0" w:space="0" w:color="auto"/>
                <w:left w:val="none" w:sz="0" w:space="0" w:color="auto"/>
                <w:bottom w:val="none" w:sz="0" w:space="0" w:color="auto"/>
                <w:right w:val="none" w:sz="0" w:space="0" w:color="auto"/>
              </w:divBdr>
            </w:div>
            <w:div w:id="874269120">
              <w:marLeft w:val="0"/>
              <w:marRight w:val="0"/>
              <w:marTop w:val="0"/>
              <w:marBottom w:val="0"/>
              <w:divBdr>
                <w:top w:val="none" w:sz="0" w:space="0" w:color="auto"/>
                <w:left w:val="none" w:sz="0" w:space="0" w:color="auto"/>
                <w:bottom w:val="none" w:sz="0" w:space="0" w:color="auto"/>
                <w:right w:val="none" w:sz="0" w:space="0" w:color="auto"/>
              </w:divBdr>
            </w:div>
            <w:div w:id="1677729971">
              <w:marLeft w:val="0"/>
              <w:marRight w:val="0"/>
              <w:marTop w:val="0"/>
              <w:marBottom w:val="0"/>
              <w:divBdr>
                <w:top w:val="none" w:sz="0" w:space="0" w:color="auto"/>
                <w:left w:val="none" w:sz="0" w:space="0" w:color="auto"/>
                <w:bottom w:val="none" w:sz="0" w:space="0" w:color="auto"/>
                <w:right w:val="none" w:sz="0" w:space="0" w:color="auto"/>
              </w:divBdr>
            </w:div>
            <w:div w:id="1941523480">
              <w:marLeft w:val="0"/>
              <w:marRight w:val="0"/>
              <w:marTop w:val="0"/>
              <w:marBottom w:val="0"/>
              <w:divBdr>
                <w:top w:val="none" w:sz="0" w:space="0" w:color="auto"/>
                <w:left w:val="none" w:sz="0" w:space="0" w:color="auto"/>
                <w:bottom w:val="none" w:sz="0" w:space="0" w:color="auto"/>
                <w:right w:val="none" w:sz="0" w:space="0" w:color="auto"/>
              </w:divBdr>
            </w:div>
            <w:div w:id="1149134002">
              <w:marLeft w:val="0"/>
              <w:marRight w:val="0"/>
              <w:marTop w:val="0"/>
              <w:marBottom w:val="0"/>
              <w:divBdr>
                <w:top w:val="none" w:sz="0" w:space="0" w:color="auto"/>
                <w:left w:val="none" w:sz="0" w:space="0" w:color="auto"/>
                <w:bottom w:val="none" w:sz="0" w:space="0" w:color="auto"/>
                <w:right w:val="none" w:sz="0" w:space="0" w:color="auto"/>
              </w:divBdr>
            </w:div>
            <w:div w:id="933171151">
              <w:marLeft w:val="0"/>
              <w:marRight w:val="0"/>
              <w:marTop w:val="0"/>
              <w:marBottom w:val="0"/>
              <w:divBdr>
                <w:top w:val="none" w:sz="0" w:space="0" w:color="auto"/>
                <w:left w:val="none" w:sz="0" w:space="0" w:color="auto"/>
                <w:bottom w:val="none" w:sz="0" w:space="0" w:color="auto"/>
                <w:right w:val="none" w:sz="0" w:space="0" w:color="auto"/>
              </w:divBdr>
            </w:div>
            <w:div w:id="93133469">
              <w:marLeft w:val="0"/>
              <w:marRight w:val="0"/>
              <w:marTop w:val="0"/>
              <w:marBottom w:val="0"/>
              <w:divBdr>
                <w:top w:val="none" w:sz="0" w:space="0" w:color="auto"/>
                <w:left w:val="none" w:sz="0" w:space="0" w:color="auto"/>
                <w:bottom w:val="none" w:sz="0" w:space="0" w:color="auto"/>
                <w:right w:val="none" w:sz="0" w:space="0" w:color="auto"/>
              </w:divBdr>
            </w:div>
            <w:div w:id="387342806">
              <w:marLeft w:val="0"/>
              <w:marRight w:val="0"/>
              <w:marTop w:val="0"/>
              <w:marBottom w:val="0"/>
              <w:divBdr>
                <w:top w:val="none" w:sz="0" w:space="0" w:color="auto"/>
                <w:left w:val="none" w:sz="0" w:space="0" w:color="auto"/>
                <w:bottom w:val="none" w:sz="0" w:space="0" w:color="auto"/>
                <w:right w:val="none" w:sz="0" w:space="0" w:color="auto"/>
              </w:divBdr>
            </w:div>
            <w:div w:id="2011714300">
              <w:marLeft w:val="0"/>
              <w:marRight w:val="0"/>
              <w:marTop w:val="0"/>
              <w:marBottom w:val="0"/>
              <w:divBdr>
                <w:top w:val="none" w:sz="0" w:space="0" w:color="auto"/>
                <w:left w:val="none" w:sz="0" w:space="0" w:color="auto"/>
                <w:bottom w:val="none" w:sz="0" w:space="0" w:color="auto"/>
                <w:right w:val="none" w:sz="0" w:space="0" w:color="auto"/>
              </w:divBdr>
            </w:div>
            <w:div w:id="1030491600">
              <w:marLeft w:val="0"/>
              <w:marRight w:val="0"/>
              <w:marTop w:val="0"/>
              <w:marBottom w:val="0"/>
              <w:divBdr>
                <w:top w:val="none" w:sz="0" w:space="0" w:color="auto"/>
                <w:left w:val="none" w:sz="0" w:space="0" w:color="auto"/>
                <w:bottom w:val="none" w:sz="0" w:space="0" w:color="auto"/>
                <w:right w:val="none" w:sz="0" w:space="0" w:color="auto"/>
              </w:divBdr>
            </w:div>
          </w:divsChild>
        </w:div>
        <w:div w:id="1489787008">
          <w:marLeft w:val="0"/>
          <w:marRight w:val="0"/>
          <w:marTop w:val="0"/>
          <w:marBottom w:val="12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
            <w:div w:id="164639664">
              <w:marLeft w:val="0"/>
              <w:marRight w:val="0"/>
              <w:marTop w:val="0"/>
              <w:marBottom w:val="0"/>
              <w:divBdr>
                <w:top w:val="none" w:sz="0" w:space="0" w:color="auto"/>
                <w:left w:val="none" w:sz="0" w:space="0" w:color="auto"/>
                <w:bottom w:val="none" w:sz="0" w:space="0" w:color="auto"/>
                <w:right w:val="none" w:sz="0" w:space="0" w:color="auto"/>
              </w:divBdr>
            </w:div>
            <w:div w:id="1848979853">
              <w:marLeft w:val="0"/>
              <w:marRight w:val="0"/>
              <w:marTop w:val="0"/>
              <w:marBottom w:val="0"/>
              <w:divBdr>
                <w:top w:val="none" w:sz="0" w:space="0" w:color="auto"/>
                <w:left w:val="none" w:sz="0" w:space="0" w:color="auto"/>
                <w:bottom w:val="none" w:sz="0" w:space="0" w:color="auto"/>
                <w:right w:val="none" w:sz="0" w:space="0" w:color="auto"/>
              </w:divBdr>
            </w:div>
            <w:div w:id="119031755">
              <w:marLeft w:val="0"/>
              <w:marRight w:val="0"/>
              <w:marTop w:val="0"/>
              <w:marBottom w:val="0"/>
              <w:divBdr>
                <w:top w:val="none" w:sz="0" w:space="0" w:color="auto"/>
                <w:left w:val="none" w:sz="0" w:space="0" w:color="auto"/>
                <w:bottom w:val="none" w:sz="0" w:space="0" w:color="auto"/>
                <w:right w:val="none" w:sz="0" w:space="0" w:color="auto"/>
              </w:divBdr>
            </w:div>
            <w:div w:id="1412385283">
              <w:marLeft w:val="0"/>
              <w:marRight w:val="0"/>
              <w:marTop w:val="0"/>
              <w:marBottom w:val="0"/>
              <w:divBdr>
                <w:top w:val="none" w:sz="0" w:space="0" w:color="auto"/>
                <w:left w:val="none" w:sz="0" w:space="0" w:color="auto"/>
                <w:bottom w:val="none" w:sz="0" w:space="0" w:color="auto"/>
                <w:right w:val="none" w:sz="0" w:space="0" w:color="auto"/>
              </w:divBdr>
            </w:div>
            <w:div w:id="1942565361">
              <w:marLeft w:val="0"/>
              <w:marRight w:val="0"/>
              <w:marTop w:val="0"/>
              <w:marBottom w:val="0"/>
              <w:divBdr>
                <w:top w:val="none" w:sz="0" w:space="0" w:color="auto"/>
                <w:left w:val="none" w:sz="0" w:space="0" w:color="auto"/>
                <w:bottom w:val="none" w:sz="0" w:space="0" w:color="auto"/>
                <w:right w:val="none" w:sz="0" w:space="0" w:color="auto"/>
              </w:divBdr>
            </w:div>
            <w:div w:id="293759638">
              <w:marLeft w:val="0"/>
              <w:marRight w:val="0"/>
              <w:marTop w:val="0"/>
              <w:marBottom w:val="0"/>
              <w:divBdr>
                <w:top w:val="none" w:sz="0" w:space="0" w:color="auto"/>
                <w:left w:val="none" w:sz="0" w:space="0" w:color="auto"/>
                <w:bottom w:val="none" w:sz="0" w:space="0" w:color="auto"/>
                <w:right w:val="none" w:sz="0" w:space="0" w:color="auto"/>
              </w:divBdr>
            </w:div>
            <w:div w:id="401831068">
              <w:marLeft w:val="0"/>
              <w:marRight w:val="0"/>
              <w:marTop w:val="0"/>
              <w:marBottom w:val="0"/>
              <w:divBdr>
                <w:top w:val="none" w:sz="0" w:space="0" w:color="auto"/>
                <w:left w:val="none" w:sz="0" w:space="0" w:color="auto"/>
                <w:bottom w:val="none" w:sz="0" w:space="0" w:color="auto"/>
                <w:right w:val="none" w:sz="0" w:space="0" w:color="auto"/>
              </w:divBdr>
            </w:div>
            <w:div w:id="498039022">
              <w:marLeft w:val="0"/>
              <w:marRight w:val="0"/>
              <w:marTop w:val="0"/>
              <w:marBottom w:val="0"/>
              <w:divBdr>
                <w:top w:val="none" w:sz="0" w:space="0" w:color="auto"/>
                <w:left w:val="none" w:sz="0" w:space="0" w:color="auto"/>
                <w:bottom w:val="none" w:sz="0" w:space="0" w:color="auto"/>
                <w:right w:val="none" w:sz="0" w:space="0" w:color="auto"/>
              </w:divBdr>
            </w:div>
            <w:div w:id="2118522213">
              <w:marLeft w:val="0"/>
              <w:marRight w:val="0"/>
              <w:marTop w:val="0"/>
              <w:marBottom w:val="0"/>
              <w:divBdr>
                <w:top w:val="none" w:sz="0" w:space="0" w:color="auto"/>
                <w:left w:val="none" w:sz="0" w:space="0" w:color="auto"/>
                <w:bottom w:val="none" w:sz="0" w:space="0" w:color="auto"/>
                <w:right w:val="none" w:sz="0" w:space="0" w:color="auto"/>
              </w:divBdr>
            </w:div>
          </w:divsChild>
        </w:div>
        <w:div w:id="1279796652">
          <w:marLeft w:val="0"/>
          <w:marRight w:val="0"/>
          <w:marTop w:val="0"/>
          <w:marBottom w:val="120"/>
          <w:divBdr>
            <w:top w:val="none" w:sz="0" w:space="0" w:color="auto"/>
            <w:left w:val="none" w:sz="0" w:space="0" w:color="auto"/>
            <w:bottom w:val="none" w:sz="0" w:space="0" w:color="auto"/>
            <w:right w:val="none" w:sz="0" w:space="0" w:color="auto"/>
          </w:divBdr>
          <w:divsChild>
            <w:div w:id="1272127436">
              <w:marLeft w:val="0"/>
              <w:marRight w:val="0"/>
              <w:marTop w:val="0"/>
              <w:marBottom w:val="0"/>
              <w:divBdr>
                <w:top w:val="none" w:sz="0" w:space="0" w:color="auto"/>
                <w:left w:val="none" w:sz="0" w:space="0" w:color="auto"/>
                <w:bottom w:val="none" w:sz="0" w:space="0" w:color="auto"/>
                <w:right w:val="none" w:sz="0" w:space="0" w:color="auto"/>
              </w:divBdr>
            </w:div>
            <w:div w:id="2033728044">
              <w:marLeft w:val="0"/>
              <w:marRight w:val="0"/>
              <w:marTop w:val="0"/>
              <w:marBottom w:val="0"/>
              <w:divBdr>
                <w:top w:val="none" w:sz="0" w:space="0" w:color="auto"/>
                <w:left w:val="none" w:sz="0" w:space="0" w:color="auto"/>
                <w:bottom w:val="none" w:sz="0" w:space="0" w:color="auto"/>
                <w:right w:val="none" w:sz="0" w:space="0" w:color="auto"/>
              </w:divBdr>
            </w:div>
            <w:div w:id="1409352498">
              <w:marLeft w:val="0"/>
              <w:marRight w:val="0"/>
              <w:marTop w:val="0"/>
              <w:marBottom w:val="0"/>
              <w:divBdr>
                <w:top w:val="none" w:sz="0" w:space="0" w:color="auto"/>
                <w:left w:val="none" w:sz="0" w:space="0" w:color="auto"/>
                <w:bottom w:val="none" w:sz="0" w:space="0" w:color="auto"/>
                <w:right w:val="none" w:sz="0" w:space="0" w:color="auto"/>
              </w:divBdr>
            </w:div>
            <w:div w:id="692539951">
              <w:marLeft w:val="0"/>
              <w:marRight w:val="0"/>
              <w:marTop w:val="0"/>
              <w:marBottom w:val="0"/>
              <w:divBdr>
                <w:top w:val="none" w:sz="0" w:space="0" w:color="auto"/>
                <w:left w:val="none" w:sz="0" w:space="0" w:color="auto"/>
                <w:bottom w:val="none" w:sz="0" w:space="0" w:color="auto"/>
                <w:right w:val="none" w:sz="0" w:space="0" w:color="auto"/>
              </w:divBdr>
            </w:div>
            <w:div w:id="1653097664">
              <w:marLeft w:val="0"/>
              <w:marRight w:val="0"/>
              <w:marTop w:val="0"/>
              <w:marBottom w:val="0"/>
              <w:divBdr>
                <w:top w:val="none" w:sz="0" w:space="0" w:color="auto"/>
                <w:left w:val="none" w:sz="0" w:space="0" w:color="auto"/>
                <w:bottom w:val="none" w:sz="0" w:space="0" w:color="auto"/>
                <w:right w:val="none" w:sz="0" w:space="0" w:color="auto"/>
              </w:divBdr>
            </w:div>
            <w:div w:id="425424166">
              <w:marLeft w:val="0"/>
              <w:marRight w:val="0"/>
              <w:marTop w:val="0"/>
              <w:marBottom w:val="0"/>
              <w:divBdr>
                <w:top w:val="none" w:sz="0" w:space="0" w:color="auto"/>
                <w:left w:val="none" w:sz="0" w:space="0" w:color="auto"/>
                <w:bottom w:val="none" w:sz="0" w:space="0" w:color="auto"/>
                <w:right w:val="none" w:sz="0" w:space="0" w:color="auto"/>
              </w:divBdr>
            </w:div>
            <w:div w:id="1593052163">
              <w:marLeft w:val="0"/>
              <w:marRight w:val="0"/>
              <w:marTop w:val="0"/>
              <w:marBottom w:val="0"/>
              <w:divBdr>
                <w:top w:val="none" w:sz="0" w:space="0" w:color="auto"/>
                <w:left w:val="none" w:sz="0" w:space="0" w:color="auto"/>
                <w:bottom w:val="none" w:sz="0" w:space="0" w:color="auto"/>
                <w:right w:val="none" w:sz="0" w:space="0" w:color="auto"/>
              </w:divBdr>
            </w:div>
            <w:div w:id="1737626110">
              <w:marLeft w:val="0"/>
              <w:marRight w:val="0"/>
              <w:marTop w:val="0"/>
              <w:marBottom w:val="0"/>
              <w:divBdr>
                <w:top w:val="none" w:sz="0" w:space="0" w:color="auto"/>
                <w:left w:val="none" w:sz="0" w:space="0" w:color="auto"/>
                <w:bottom w:val="none" w:sz="0" w:space="0" w:color="auto"/>
                <w:right w:val="none" w:sz="0" w:space="0" w:color="auto"/>
              </w:divBdr>
            </w:div>
            <w:div w:id="1168134215">
              <w:marLeft w:val="0"/>
              <w:marRight w:val="0"/>
              <w:marTop w:val="0"/>
              <w:marBottom w:val="0"/>
              <w:divBdr>
                <w:top w:val="none" w:sz="0" w:space="0" w:color="auto"/>
                <w:left w:val="none" w:sz="0" w:space="0" w:color="auto"/>
                <w:bottom w:val="none" w:sz="0" w:space="0" w:color="auto"/>
                <w:right w:val="none" w:sz="0" w:space="0" w:color="auto"/>
              </w:divBdr>
            </w:div>
          </w:divsChild>
        </w:div>
        <w:div w:id="1180967835">
          <w:marLeft w:val="0"/>
          <w:marRight w:val="0"/>
          <w:marTop w:val="0"/>
          <w:marBottom w:val="120"/>
          <w:divBdr>
            <w:top w:val="none" w:sz="0" w:space="0" w:color="auto"/>
            <w:left w:val="none" w:sz="0" w:space="0" w:color="auto"/>
            <w:bottom w:val="none" w:sz="0" w:space="0" w:color="auto"/>
            <w:right w:val="none" w:sz="0" w:space="0" w:color="auto"/>
          </w:divBdr>
          <w:divsChild>
            <w:div w:id="1288244709">
              <w:marLeft w:val="0"/>
              <w:marRight w:val="0"/>
              <w:marTop w:val="0"/>
              <w:marBottom w:val="0"/>
              <w:divBdr>
                <w:top w:val="none" w:sz="0" w:space="0" w:color="auto"/>
                <w:left w:val="none" w:sz="0" w:space="0" w:color="auto"/>
                <w:bottom w:val="none" w:sz="0" w:space="0" w:color="auto"/>
                <w:right w:val="none" w:sz="0" w:space="0" w:color="auto"/>
              </w:divBdr>
            </w:div>
            <w:div w:id="72316140">
              <w:marLeft w:val="0"/>
              <w:marRight w:val="0"/>
              <w:marTop w:val="0"/>
              <w:marBottom w:val="0"/>
              <w:divBdr>
                <w:top w:val="none" w:sz="0" w:space="0" w:color="auto"/>
                <w:left w:val="none" w:sz="0" w:space="0" w:color="auto"/>
                <w:bottom w:val="none" w:sz="0" w:space="0" w:color="auto"/>
                <w:right w:val="none" w:sz="0" w:space="0" w:color="auto"/>
              </w:divBdr>
            </w:div>
            <w:div w:id="432625656">
              <w:marLeft w:val="0"/>
              <w:marRight w:val="0"/>
              <w:marTop w:val="0"/>
              <w:marBottom w:val="0"/>
              <w:divBdr>
                <w:top w:val="none" w:sz="0" w:space="0" w:color="auto"/>
                <w:left w:val="none" w:sz="0" w:space="0" w:color="auto"/>
                <w:bottom w:val="none" w:sz="0" w:space="0" w:color="auto"/>
                <w:right w:val="none" w:sz="0" w:space="0" w:color="auto"/>
              </w:divBdr>
            </w:div>
            <w:div w:id="2032491412">
              <w:marLeft w:val="0"/>
              <w:marRight w:val="0"/>
              <w:marTop w:val="0"/>
              <w:marBottom w:val="0"/>
              <w:divBdr>
                <w:top w:val="none" w:sz="0" w:space="0" w:color="auto"/>
                <w:left w:val="none" w:sz="0" w:space="0" w:color="auto"/>
                <w:bottom w:val="none" w:sz="0" w:space="0" w:color="auto"/>
                <w:right w:val="none" w:sz="0" w:space="0" w:color="auto"/>
              </w:divBdr>
            </w:div>
            <w:div w:id="1463376901">
              <w:marLeft w:val="0"/>
              <w:marRight w:val="0"/>
              <w:marTop w:val="0"/>
              <w:marBottom w:val="0"/>
              <w:divBdr>
                <w:top w:val="none" w:sz="0" w:space="0" w:color="auto"/>
                <w:left w:val="none" w:sz="0" w:space="0" w:color="auto"/>
                <w:bottom w:val="none" w:sz="0" w:space="0" w:color="auto"/>
                <w:right w:val="none" w:sz="0" w:space="0" w:color="auto"/>
              </w:divBdr>
            </w:div>
          </w:divsChild>
        </w:div>
        <w:div w:id="1889956247">
          <w:marLeft w:val="0"/>
          <w:marRight w:val="0"/>
          <w:marTop w:val="0"/>
          <w:marBottom w:val="120"/>
          <w:divBdr>
            <w:top w:val="none" w:sz="0" w:space="0" w:color="auto"/>
            <w:left w:val="none" w:sz="0" w:space="0" w:color="auto"/>
            <w:bottom w:val="none" w:sz="0" w:space="0" w:color="auto"/>
            <w:right w:val="none" w:sz="0" w:space="0" w:color="auto"/>
          </w:divBdr>
          <w:divsChild>
            <w:div w:id="94330390">
              <w:marLeft w:val="0"/>
              <w:marRight w:val="0"/>
              <w:marTop w:val="0"/>
              <w:marBottom w:val="0"/>
              <w:divBdr>
                <w:top w:val="none" w:sz="0" w:space="0" w:color="auto"/>
                <w:left w:val="none" w:sz="0" w:space="0" w:color="auto"/>
                <w:bottom w:val="none" w:sz="0" w:space="0" w:color="auto"/>
                <w:right w:val="none" w:sz="0" w:space="0" w:color="auto"/>
              </w:divBdr>
            </w:div>
            <w:div w:id="439378500">
              <w:marLeft w:val="0"/>
              <w:marRight w:val="0"/>
              <w:marTop w:val="0"/>
              <w:marBottom w:val="0"/>
              <w:divBdr>
                <w:top w:val="none" w:sz="0" w:space="0" w:color="auto"/>
                <w:left w:val="none" w:sz="0" w:space="0" w:color="auto"/>
                <w:bottom w:val="none" w:sz="0" w:space="0" w:color="auto"/>
                <w:right w:val="none" w:sz="0" w:space="0" w:color="auto"/>
              </w:divBdr>
            </w:div>
            <w:div w:id="2047484850">
              <w:marLeft w:val="0"/>
              <w:marRight w:val="0"/>
              <w:marTop w:val="0"/>
              <w:marBottom w:val="0"/>
              <w:divBdr>
                <w:top w:val="none" w:sz="0" w:space="0" w:color="auto"/>
                <w:left w:val="none" w:sz="0" w:space="0" w:color="auto"/>
                <w:bottom w:val="none" w:sz="0" w:space="0" w:color="auto"/>
                <w:right w:val="none" w:sz="0" w:space="0" w:color="auto"/>
              </w:divBdr>
            </w:div>
            <w:div w:id="1671641432">
              <w:marLeft w:val="0"/>
              <w:marRight w:val="0"/>
              <w:marTop w:val="0"/>
              <w:marBottom w:val="0"/>
              <w:divBdr>
                <w:top w:val="none" w:sz="0" w:space="0" w:color="auto"/>
                <w:left w:val="none" w:sz="0" w:space="0" w:color="auto"/>
                <w:bottom w:val="none" w:sz="0" w:space="0" w:color="auto"/>
                <w:right w:val="none" w:sz="0" w:space="0" w:color="auto"/>
              </w:divBdr>
            </w:div>
          </w:divsChild>
        </w:div>
        <w:div w:id="1219626699">
          <w:marLeft w:val="0"/>
          <w:marRight w:val="0"/>
          <w:marTop w:val="225"/>
          <w:marBottom w:val="0"/>
          <w:divBdr>
            <w:top w:val="none" w:sz="0" w:space="0" w:color="auto"/>
            <w:left w:val="none" w:sz="0" w:space="0" w:color="auto"/>
            <w:bottom w:val="none" w:sz="0" w:space="0" w:color="auto"/>
            <w:right w:val="none" w:sz="0" w:space="0" w:color="auto"/>
          </w:divBdr>
        </w:div>
        <w:div w:id="1421876796">
          <w:marLeft w:val="0"/>
          <w:marRight w:val="0"/>
          <w:marTop w:val="0"/>
          <w:marBottom w:val="120"/>
          <w:divBdr>
            <w:top w:val="none" w:sz="0" w:space="0" w:color="auto"/>
            <w:left w:val="none" w:sz="0" w:space="0" w:color="auto"/>
            <w:bottom w:val="none" w:sz="0" w:space="0" w:color="auto"/>
            <w:right w:val="none" w:sz="0" w:space="0" w:color="auto"/>
          </w:divBdr>
          <w:divsChild>
            <w:div w:id="421533098">
              <w:marLeft w:val="0"/>
              <w:marRight w:val="0"/>
              <w:marTop w:val="0"/>
              <w:marBottom w:val="0"/>
              <w:divBdr>
                <w:top w:val="none" w:sz="0" w:space="0" w:color="auto"/>
                <w:left w:val="none" w:sz="0" w:space="0" w:color="auto"/>
                <w:bottom w:val="none" w:sz="0" w:space="0" w:color="auto"/>
                <w:right w:val="none" w:sz="0" w:space="0" w:color="auto"/>
              </w:divBdr>
            </w:div>
            <w:div w:id="915213177">
              <w:marLeft w:val="0"/>
              <w:marRight w:val="0"/>
              <w:marTop w:val="0"/>
              <w:marBottom w:val="0"/>
              <w:divBdr>
                <w:top w:val="none" w:sz="0" w:space="0" w:color="auto"/>
                <w:left w:val="none" w:sz="0" w:space="0" w:color="auto"/>
                <w:bottom w:val="none" w:sz="0" w:space="0" w:color="auto"/>
                <w:right w:val="none" w:sz="0" w:space="0" w:color="auto"/>
              </w:divBdr>
            </w:div>
            <w:div w:id="900746915">
              <w:marLeft w:val="0"/>
              <w:marRight w:val="0"/>
              <w:marTop w:val="0"/>
              <w:marBottom w:val="0"/>
              <w:divBdr>
                <w:top w:val="none" w:sz="0" w:space="0" w:color="auto"/>
                <w:left w:val="none" w:sz="0" w:space="0" w:color="auto"/>
                <w:bottom w:val="none" w:sz="0" w:space="0" w:color="auto"/>
                <w:right w:val="none" w:sz="0" w:space="0" w:color="auto"/>
              </w:divBdr>
            </w:div>
            <w:div w:id="1941402814">
              <w:marLeft w:val="0"/>
              <w:marRight w:val="0"/>
              <w:marTop w:val="0"/>
              <w:marBottom w:val="0"/>
              <w:divBdr>
                <w:top w:val="none" w:sz="0" w:space="0" w:color="auto"/>
                <w:left w:val="none" w:sz="0" w:space="0" w:color="auto"/>
                <w:bottom w:val="none" w:sz="0" w:space="0" w:color="auto"/>
                <w:right w:val="none" w:sz="0" w:space="0" w:color="auto"/>
              </w:divBdr>
            </w:div>
            <w:div w:id="1152066394">
              <w:marLeft w:val="0"/>
              <w:marRight w:val="0"/>
              <w:marTop w:val="0"/>
              <w:marBottom w:val="0"/>
              <w:divBdr>
                <w:top w:val="none" w:sz="0" w:space="0" w:color="auto"/>
                <w:left w:val="none" w:sz="0" w:space="0" w:color="auto"/>
                <w:bottom w:val="none" w:sz="0" w:space="0" w:color="auto"/>
                <w:right w:val="none" w:sz="0" w:space="0" w:color="auto"/>
              </w:divBdr>
            </w:div>
          </w:divsChild>
        </w:div>
        <w:div w:id="1993633688">
          <w:marLeft w:val="0"/>
          <w:marRight w:val="0"/>
          <w:marTop w:val="0"/>
          <w:marBottom w:val="120"/>
          <w:divBdr>
            <w:top w:val="none" w:sz="0" w:space="0" w:color="auto"/>
            <w:left w:val="none" w:sz="0" w:space="0" w:color="auto"/>
            <w:bottom w:val="none" w:sz="0" w:space="0" w:color="auto"/>
            <w:right w:val="none" w:sz="0" w:space="0" w:color="auto"/>
          </w:divBdr>
          <w:divsChild>
            <w:div w:id="1998801534">
              <w:marLeft w:val="0"/>
              <w:marRight w:val="0"/>
              <w:marTop w:val="0"/>
              <w:marBottom w:val="0"/>
              <w:divBdr>
                <w:top w:val="none" w:sz="0" w:space="0" w:color="auto"/>
                <w:left w:val="none" w:sz="0" w:space="0" w:color="auto"/>
                <w:bottom w:val="none" w:sz="0" w:space="0" w:color="auto"/>
                <w:right w:val="none" w:sz="0" w:space="0" w:color="auto"/>
              </w:divBdr>
            </w:div>
            <w:div w:id="1388381099">
              <w:marLeft w:val="0"/>
              <w:marRight w:val="0"/>
              <w:marTop w:val="0"/>
              <w:marBottom w:val="0"/>
              <w:divBdr>
                <w:top w:val="none" w:sz="0" w:space="0" w:color="auto"/>
                <w:left w:val="none" w:sz="0" w:space="0" w:color="auto"/>
                <w:bottom w:val="none" w:sz="0" w:space="0" w:color="auto"/>
                <w:right w:val="none" w:sz="0" w:space="0" w:color="auto"/>
              </w:divBdr>
            </w:div>
            <w:div w:id="1163743828">
              <w:marLeft w:val="0"/>
              <w:marRight w:val="0"/>
              <w:marTop w:val="0"/>
              <w:marBottom w:val="0"/>
              <w:divBdr>
                <w:top w:val="none" w:sz="0" w:space="0" w:color="auto"/>
                <w:left w:val="none" w:sz="0" w:space="0" w:color="auto"/>
                <w:bottom w:val="none" w:sz="0" w:space="0" w:color="auto"/>
                <w:right w:val="none" w:sz="0" w:space="0" w:color="auto"/>
              </w:divBdr>
            </w:div>
            <w:div w:id="215090553">
              <w:marLeft w:val="0"/>
              <w:marRight w:val="0"/>
              <w:marTop w:val="0"/>
              <w:marBottom w:val="0"/>
              <w:divBdr>
                <w:top w:val="none" w:sz="0" w:space="0" w:color="auto"/>
                <w:left w:val="none" w:sz="0" w:space="0" w:color="auto"/>
                <w:bottom w:val="none" w:sz="0" w:space="0" w:color="auto"/>
                <w:right w:val="none" w:sz="0" w:space="0" w:color="auto"/>
              </w:divBdr>
            </w:div>
          </w:divsChild>
        </w:div>
        <w:div w:id="92480878">
          <w:marLeft w:val="0"/>
          <w:marRight w:val="0"/>
          <w:marTop w:val="0"/>
          <w:marBottom w:val="120"/>
          <w:divBdr>
            <w:top w:val="none" w:sz="0" w:space="0" w:color="auto"/>
            <w:left w:val="none" w:sz="0" w:space="0" w:color="auto"/>
            <w:bottom w:val="none" w:sz="0" w:space="0" w:color="auto"/>
            <w:right w:val="none" w:sz="0" w:space="0" w:color="auto"/>
          </w:divBdr>
          <w:divsChild>
            <w:div w:id="1338195109">
              <w:marLeft w:val="0"/>
              <w:marRight w:val="0"/>
              <w:marTop w:val="0"/>
              <w:marBottom w:val="0"/>
              <w:divBdr>
                <w:top w:val="none" w:sz="0" w:space="0" w:color="auto"/>
                <w:left w:val="none" w:sz="0" w:space="0" w:color="auto"/>
                <w:bottom w:val="none" w:sz="0" w:space="0" w:color="auto"/>
                <w:right w:val="none" w:sz="0" w:space="0" w:color="auto"/>
              </w:divBdr>
            </w:div>
            <w:div w:id="228228510">
              <w:marLeft w:val="0"/>
              <w:marRight w:val="0"/>
              <w:marTop w:val="0"/>
              <w:marBottom w:val="0"/>
              <w:divBdr>
                <w:top w:val="none" w:sz="0" w:space="0" w:color="auto"/>
                <w:left w:val="none" w:sz="0" w:space="0" w:color="auto"/>
                <w:bottom w:val="none" w:sz="0" w:space="0" w:color="auto"/>
                <w:right w:val="none" w:sz="0" w:space="0" w:color="auto"/>
              </w:divBdr>
            </w:div>
            <w:div w:id="1219441564">
              <w:marLeft w:val="0"/>
              <w:marRight w:val="0"/>
              <w:marTop w:val="0"/>
              <w:marBottom w:val="0"/>
              <w:divBdr>
                <w:top w:val="none" w:sz="0" w:space="0" w:color="auto"/>
                <w:left w:val="none" w:sz="0" w:space="0" w:color="auto"/>
                <w:bottom w:val="none" w:sz="0" w:space="0" w:color="auto"/>
                <w:right w:val="none" w:sz="0" w:space="0" w:color="auto"/>
              </w:divBdr>
            </w:div>
            <w:div w:id="2060476392">
              <w:marLeft w:val="0"/>
              <w:marRight w:val="0"/>
              <w:marTop w:val="0"/>
              <w:marBottom w:val="0"/>
              <w:divBdr>
                <w:top w:val="none" w:sz="0" w:space="0" w:color="auto"/>
                <w:left w:val="none" w:sz="0" w:space="0" w:color="auto"/>
                <w:bottom w:val="none" w:sz="0" w:space="0" w:color="auto"/>
                <w:right w:val="none" w:sz="0" w:space="0" w:color="auto"/>
              </w:divBdr>
            </w:div>
            <w:div w:id="1759667390">
              <w:marLeft w:val="0"/>
              <w:marRight w:val="0"/>
              <w:marTop w:val="0"/>
              <w:marBottom w:val="0"/>
              <w:divBdr>
                <w:top w:val="none" w:sz="0" w:space="0" w:color="auto"/>
                <w:left w:val="none" w:sz="0" w:space="0" w:color="auto"/>
                <w:bottom w:val="none" w:sz="0" w:space="0" w:color="auto"/>
                <w:right w:val="none" w:sz="0" w:space="0" w:color="auto"/>
              </w:divBdr>
            </w:div>
          </w:divsChild>
        </w:div>
        <w:div w:id="1510412387">
          <w:marLeft w:val="0"/>
          <w:marRight w:val="0"/>
          <w:marTop w:val="0"/>
          <w:marBottom w:val="120"/>
          <w:divBdr>
            <w:top w:val="none" w:sz="0" w:space="0" w:color="auto"/>
            <w:left w:val="none" w:sz="0" w:space="0" w:color="auto"/>
            <w:bottom w:val="none" w:sz="0" w:space="0" w:color="auto"/>
            <w:right w:val="none" w:sz="0" w:space="0" w:color="auto"/>
          </w:divBdr>
          <w:divsChild>
            <w:div w:id="1922644767">
              <w:marLeft w:val="0"/>
              <w:marRight w:val="0"/>
              <w:marTop w:val="0"/>
              <w:marBottom w:val="0"/>
              <w:divBdr>
                <w:top w:val="none" w:sz="0" w:space="0" w:color="auto"/>
                <w:left w:val="none" w:sz="0" w:space="0" w:color="auto"/>
                <w:bottom w:val="none" w:sz="0" w:space="0" w:color="auto"/>
                <w:right w:val="none" w:sz="0" w:space="0" w:color="auto"/>
              </w:divBdr>
            </w:div>
            <w:div w:id="798838564">
              <w:marLeft w:val="0"/>
              <w:marRight w:val="0"/>
              <w:marTop w:val="0"/>
              <w:marBottom w:val="0"/>
              <w:divBdr>
                <w:top w:val="none" w:sz="0" w:space="0" w:color="auto"/>
                <w:left w:val="none" w:sz="0" w:space="0" w:color="auto"/>
                <w:bottom w:val="none" w:sz="0" w:space="0" w:color="auto"/>
                <w:right w:val="none" w:sz="0" w:space="0" w:color="auto"/>
              </w:divBdr>
            </w:div>
            <w:div w:id="882836477">
              <w:marLeft w:val="0"/>
              <w:marRight w:val="0"/>
              <w:marTop w:val="0"/>
              <w:marBottom w:val="0"/>
              <w:divBdr>
                <w:top w:val="none" w:sz="0" w:space="0" w:color="auto"/>
                <w:left w:val="none" w:sz="0" w:space="0" w:color="auto"/>
                <w:bottom w:val="none" w:sz="0" w:space="0" w:color="auto"/>
                <w:right w:val="none" w:sz="0" w:space="0" w:color="auto"/>
              </w:divBdr>
            </w:div>
            <w:div w:id="31654037">
              <w:marLeft w:val="0"/>
              <w:marRight w:val="0"/>
              <w:marTop w:val="0"/>
              <w:marBottom w:val="0"/>
              <w:divBdr>
                <w:top w:val="none" w:sz="0" w:space="0" w:color="auto"/>
                <w:left w:val="none" w:sz="0" w:space="0" w:color="auto"/>
                <w:bottom w:val="none" w:sz="0" w:space="0" w:color="auto"/>
                <w:right w:val="none" w:sz="0" w:space="0" w:color="auto"/>
              </w:divBdr>
            </w:div>
          </w:divsChild>
        </w:div>
        <w:div w:id="1780904780">
          <w:marLeft w:val="0"/>
          <w:marRight w:val="0"/>
          <w:marTop w:val="0"/>
          <w:marBottom w:val="120"/>
          <w:divBdr>
            <w:top w:val="none" w:sz="0" w:space="0" w:color="auto"/>
            <w:left w:val="none" w:sz="0" w:space="0" w:color="auto"/>
            <w:bottom w:val="none" w:sz="0" w:space="0" w:color="auto"/>
            <w:right w:val="none" w:sz="0" w:space="0" w:color="auto"/>
          </w:divBdr>
          <w:divsChild>
            <w:div w:id="609513829">
              <w:marLeft w:val="0"/>
              <w:marRight w:val="0"/>
              <w:marTop w:val="0"/>
              <w:marBottom w:val="0"/>
              <w:divBdr>
                <w:top w:val="none" w:sz="0" w:space="0" w:color="auto"/>
                <w:left w:val="none" w:sz="0" w:space="0" w:color="auto"/>
                <w:bottom w:val="none" w:sz="0" w:space="0" w:color="auto"/>
                <w:right w:val="none" w:sz="0" w:space="0" w:color="auto"/>
              </w:divBdr>
            </w:div>
            <w:div w:id="1801267025">
              <w:marLeft w:val="0"/>
              <w:marRight w:val="0"/>
              <w:marTop w:val="0"/>
              <w:marBottom w:val="0"/>
              <w:divBdr>
                <w:top w:val="none" w:sz="0" w:space="0" w:color="auto"/>
                <w:left w:val="none" w:sz="0" w:space="0" w:color="auto"/>
                <w:bottom w:val="none" w:sz="0" w:space="0" w:color="auto"/>
                <w:right w:val="none" w:sz="0" w:space="0" w:color="auto"/>
              </w:divBdr>
            </w:div>
            <w:div w:id="1325666870">
              <w:marLeft w:val="0"/>
              <w:marRight w:val="0"/>
              <w:marTop w:val="0"/>
              <w:marBottom w:val="0"/>
              <w:divBdr>
                <w:top w:val="none" w:sz="0" w:space="0" w:color="auto"/>
                <w:left w:val="none" w:sz="0" w:space="0" w:color="auto"/>
                <w:bottom w:val="none" w:sz="0" w:space="0" w:color="auto"/>
                <w:right w:val="none" w:sz="0" w:space="0" w:color="auto"/>
              </w:divBdr>
            </w:div>
            <w:div w:id="910844387">
              <w:marLeft w:val="0"/>
              <w:marRight w:val="0"/>
              <w:marTop w:val="0"/>
              <w:marBottom w:val="0"/>
              <w:divBdr>
                <w:top w:val="none" w:sz="0" w:space="0" w:color="auto"/>
                <w:left w:val="none" w:sz="0" w:space="0" w:color="auto"/>
                <w:bottom w:val="none" w:sz="0" w:space="0" w:color="auto"/>
                <w:right w:val="none" w:sz="0" w:space="0" w:color="auto"/>
              </w:divBdr>
            </w:div>
          </w:divsChild>
        </w:div>
        <w:div w:id="855769892">
          <w:marLeft w:val="0"/>
          <w:marRight w:val="0"/>
          <w:marTop w:val="0"/>
          <w:marBottom w:val="120"/>
          <w:divBdr>
            <w:top w:val="none" w:sz="0" w:space="0" w:color="auto"/>
            <w:left w:val="none" w:sz="0" w:space="0" w:color="auto"/>
            <w:bottom w:val="none" w:sz="0" w:space="0" w:color="auto"/>
            <w:right w:val="none" w:sz="0" w:space="0" w:color="auto"/>
          </w:divBdr>
          <w:divsChild>
            <w:div w:id="1168446256">
              <w:marLeft w:val="0"/>
              <w:marRight w:val="0"/>
              <w:marTop w:val="0"/>
              <w:marBottom w:val="0"/>
              <w:divBdr>
                <w:top w:val="none" w:sz="0" w:space="0" w:color="auto"/>
                <w:left w:val="none" w:sz="0" w:space="0" w:color="auto"/>
                <w:bottom w:val="none" w:sz="0" w:space="0" w:color="auto"/>
                <w:right w:val="none" w:sz="0" w:space="0" w:color="auto"/>
              </w:divBdr>
            </w:div>
            <w:div w:id="853345512">
              <w:marLeft w:val="0"/>
              <w:marRight w:val="0"/>
              <w:marTop w:val="0"/>
              <w:marBottom w:val="0"/>
              <w:divBdr>
                <w:top w:val="none" w:sz="0" w:space="0" w:color="auto"/>
                <w:left w:val="none" w:sz="0" w:space="0" w:color="auto"/>
                <w:bottom w:val="none" w:sz="0" w:space="0" w:color="auto"/>
                <w:right w:val="none" w:sz="0" w:space="0" w:color="auto"/>
              </w:divBdr>
            </w:div>
            <w:div w:id="1325164687">
              <w:marLeft w:val="0"/>
              <w:marRight w:val="0"/>
              <w:marTop w:val="0"/>
              <w:marBottom w:val="0"/>
              <w:divBdr>
                <w:top w:val="none" w:sz="0" w:space="0" w:color="auto"/>
                <w:left w:val="none" w:sz="0" w:space="0" w:color="auto"/>
                <w:bottom w:val="none" w:sz="0" w:space="0" w:color="auto"/>
                <w:right w:val="none" w:sz="0" w:space="0" w:color="auto"/>
              </w:divBdr>
            </w:div>
            <w:div w:id="1798336107">
              <w:marLeft w:val="0"/>
              <w:marRight w:val="0"/>
              <w:marTop w:val="0"/>
              <w:marBottom w:val="0"/>
              <w:divBdr>
                <w:top w:val="none" w:sz="0" w:space="0" w:color="auto"/>
                <w:left w:val="none" w:sz="0" w:space="0" w:color="auto"/>
                <w:bottom w:val="none" w:sz="0" w:space="0" w:color="auto"/>
                <w:right w:val="none" w:sz="0" w:space="0" w:color="auto"/>
              </w:divBdr>
            </w:div>
          </w:divsChild>
        </w:div>
        <w:div w:id="1819834729">
          <w:marLeft w:val="0"/>
          <w:marRight w:val="0"/>
          <w:marTop w:val="0"/>
          <w:marBottom w:val="120"/>
          <w:divBdr>
            <w:top w:val="none" w:sz="0" w:space="0" w:color="auto"/>
            <w:left w:val="none" w:sz="0" w:space="0" w:color="auto"/>
            <w:bottom w:val="none" w:sz="0" w:space="0" w:color="auto"/>
            <w:right w:val="none" w:sz="0" w:space="0" w:color="auto"/>
          </w:divBdr>
          <w:divsChild>
            <w:div w:id="1959532024">
              <w:marLeft w:val="0"/>
              <w:marRight w:val="0"/>
              <w:marTop w:val="0"/>
              <w:marBottom w:val="0"/>
              <w:divBdr>
                <w:top w:val="none" w:sz="0" w:space="0" w:color="auto"/>
                <w:left w:val="none" w:sz="0" w:space="0" w:color="auto"/>
                <w:bottom w:val="none" w:sz="0" w:space="0" w:color="auto"/>
                <w:right w:val="none" w:sz="0" w:space="0" w:color="auto"/>
              </w:divBdr>
            </w:div>
          </w:divsChild>
        </w:div>
        <w:div w:id="1243835424">
          <w:marLeft w:val="0"/>
          <w:marRight w:val="0"/>
          <w:marTop w:val="0"/>
          <w:marBottom w:val="120"/>
          <w:divBdr>
            <w:top w:val="none" w:sz="0" w:space="0" w:color="auto"/>
            <w:left w:val="none" w:sz="0" w:space="0" w:color="auto"/>
            <w:bottom w:val="none" w:sz="0" w:space="0" w:color="auto"/>
            <w:right w:val="none" w:sz="0" w:space="0" w:color="auto"/>
          </w:divBdr>
          <w:divsChild>
            <w:div w:id="1749574835">
              <w:marLeft w:val="0"/>
              <w:marRight w:val="0"/>
              <w:marTop w:val="0"/>
              <w:marBottom w:val="0"/>
              <w:divBdr>
                <w:top w:val="none" w:sz="0" w:space="0" w:color="auto"/>
                <w:left w:val="none" w:sz="0" w:space="0" w:color="auto"/>
                <w:bottom w:val="none" w:sz="0" w:space="0" w:color="auto"/>
                <w:right w:val="none" w:sz="0" w:space="0" w:color="auto"/>
              </w:divBdr>
            </w:div>
          </w:divsChild>
        </w:div>
        <w:div w:id="2065331491">
          <w:marLeft w:val="0"/>
          <w:marRight w:val="0"/>
          <w:marTop w:val="0"/>
          <w:marBottom w:val="120"/>
          <w:divBdr>
            <w:top w:val="none" w:sz="0" w:space="0" w:color="auto"/>
            <w:left w:val="none" w:sz="0" w:space="0" w:color="auto"/>
            <w:bottom w:val="none" w:sz="0" w:space="0" w:color="auto"/>
            <w:right w:val="none" w:sz="0" w:space="0" w:color="auto"/>
          </w:divBdr>
          <w:divsChild>
            <w:div w:id="1118329133">
              <w:marLeft w:val="0"/>
              <w:marRight w:val="0"/>
              <w:marTop w:val="0"/>
              <w:marBottom w:val="0"/>
              <w:divBdr>
                <w:top w:val="none" w:sz="0" w:space="0" w:color="auto"/>
                <w:left w:val="none" w:sz="0" w:space="0" w:color="auto"/>
                <w:bottom w:val="none" w:sz="0" w:space="0" w:color="auto"/>
                <w:right w:val="none" w:sz="0" w:space="0" w:color="auto"/>
              </w:divBdr>
            </w:div>
            <w:div w:id="601573908">
              <w:marLeft w:val="0"/>
              <w:marRight w:val="0"/>
              <w:marTop w:val="0"/>
              <w:marBottom w:val="0"/>
              <w:divBdr>
                <w:top w:val="none" w:sz="0" w:space="0" w:color="auto"/>
                <w:left w:val="none" w:sz="0" w:space="0" w:color="auto"/>
                <w:bottom w:val="none" w:sz="0" w:space="0" w:color="auto"/>
                <w:right w:val="none" w:sz="0" w:space="0" w:color="auto"/>
              </w:divBdr>
            </w:div>
          </w:divsChild>
        </w:div>
        <w:div w:id="267734103">
          <w:marLeft w:val="0"/>
          <w:marRight w:val="0"/>
          <w:marTop w:val="0"/>
          <w:marBottom w:val="120"/>
          <w:divBdr>
            <w:top w:val="none" w:sz="0" w:space="0" w:color="auto"/>
            <w:left w:val="none" w:sz="0" w:space="0" w:color="auto"/>
            <w:bottom w:val="none" w:sz="0" w:space="0" w:color="auto"/>
            <w:right w:val="none" w:sz="0" w:space="0" w:color="auto"/>
          </w:divBdr>
          <w:divsChild>
            <w:div w:id="1934119231">
              <w:marLeft w:val="0"/>
              <w:marRight w:val="0"/>
              <w:marTop w:val="0"/>
              <w:marBottom w:val="0"/>
              <w:divBdr>
                <w:top w:val="none" w:sz="0" w:space="0" w:color="auto"/>
                <w:left w:val="none" w:sz="0" w:space="0" w:color="auto"/>
                <w:bottom w:val="none" w:sz="0" w:space="0" w:color="auto"/>
                <w:right w:val="none" w:sz="0" w:space="0" w:color="auto"/>
              </w:divBdr>
            </w:div>
          </w:divsChild>
        </w:div>
        <w:div w:id="785465121">
          <w:marLeft w:val="0"/>
          <w:marRight w:val="0"/>
          <w:marTop w:val="0"/>
          <w:marBottom w:val="120"/>
          <w:divBdr>
            <w:top w:val="none" w:sz="0" w:space="0" w:color="auto"/>
            <w:left w:val="none" w:sz="0" w:space="0" w:color="auto"/>
            <w:bottom w:val="none" w:sz="0" w:space="0" w:color="auto"/>
            <w:right w:val="none" w:sz="0" w:space="0" w:color="auto"/>
          </w:divBdr>
          <w:divsChild>
            <w:div w:id="1081296739">
              <w:marLeft w:val="0"/>
              <w:marRight w:val="0"/>
              <w:marTop w:val="0"/>
              <w:marBottom w:val="0"/>
              <w:divBdr>
                <w:top w:val="none" w:sz="0" w:space="0" w:color="auto"/>
                <w:left w:val="none" w:sz="0" w:space="0" w:color="auto"/>
                <w:bottom w:val="none" w:sz="0" w:space="0" w:color="auto"/>
                <w:right w:val="none" w:sz="0" w:space="0" w:color="auto"/>
              </w:divBdr>
            </w:div>
          </w:divsChild>
        </w:div>
        <w:div w:id="1575818362">
          <w:marLeft w:val="0"/>
          <w:marRight w:val="0"/>
          <w:marTop w:val="0"/>
          <w:marBottom w:val="120"/>
          <w:divBdr>
            <w:top w:val="none" w:sz="0" w:space="0" w:color="auto"/>
            <w:left w:val="none" w:sz="0" w:space="0" w:color="auto"/>
            <w:bottom w:val="none" w:sz="0" w:space="0" w:color="auto"/>
            <w:right w:val="none" w:sz="0" w:space="0" w:color="auto"/>
          </w:divBdr>
          <w:divsChild>
            <w:div w:id="1869639914">
              <w:marLeft w:val="0"/>
              <w:marRight w:val="0"/>
              <w:marTop w:val="0"/>
              <w:marBottom w:val="0"/>
              <w:divBdr>
                <w:top w:val="none" w:sz="0" w:space="0" w:color="auto"/>
                <w:left w:val="none" w:sz="0" w:space="0" w:color="auto"/>
                <w:bottom w:val="none" w:sz="0" w:space="0" w:color="auto"/>
                <w:right w:val="none" w:sz="0" w:space="0" w:color="auto"/>
              </w:divBdr>
            </w:div>
          </w:divsChild>
        </w:div>
        <w:div w:id="398669656">
          <w:marLeft w:val="0"/>
          <w:marRight w:val="0"/>
          <w:marTop w:val="225"/>
          <w:marBottom w:val="0"/>
          <w:divBdr>
            <w:top w:val="none" w:sz="0" w:space="0" w:color="auto"/>
            <w:left w:val="none" w:sz="0" w:space="0" w:color="auto"/>
            <w:bottom w:val="none" w:sz="0" w:space="0" w:color="auto"/>
            <w:right w:val="none" w:sz="0" w:space="0" w:color="auto"/>
          </w:divBdr>
        </w:div>
        <w:div w:id="811020991">
          <w:marLeft w:val="0"/>
          <w:marRight w:val="0"/>
          <w:marTop w:val="150"/>
          <w:marBottom w:val="0"/>
          <w:divBdr>
            <w:top w:val="none" w:sz="0" w:space="0" w:color="auto"/>
            <w:left w:val="none" w:sz="0" w:space="0" w:color="auto"/>
            <w:bottom w:val="none" w:sz="0" w:space="0" w:color="auto"/>
            <w:right w:val="none" w:sz="0" w:space="0" w:color="auto"/>
          </w:divBdr>
        </w:div>
        <w:div w:id="2026396183">
          <w:marLeft w:val="0"/>
          <w:marRight w:val="0"/>
          <w:marTop w:val="0"/>
          <w:marBottom w:val="120"/>
          <w:divBdr>
            <w:top w:val="none" w:sz="0" w:space="0" w:color="auto"/>
            <w:left w:val="none" w:sz="0" w:space="0" w:color="auto"/>
            <w:bottom w:val="none" w:sz="0" w:space="0" w:color="auto"/>
            <w:right w:val="none" w:sz="0" w:space="0" w:color="auto"/>
          </w:divBdr>
          <w:divsChild>
            <w:div w:id="1304120208">
              <w:marLeft w:val="0"/>
              <w:marRight w:val="0"/>
              <w:marTop w:val="0"/>
              <w:marBottom w:val="0"/>
              <w:divBdr>
                <w:top w:val="none" w:sz="0" w:space="0" w:color="auto"/>
                <w:left w:val="none" w:sz="0" w:space="0" w:color="auto"/>
                <w:bottom w:val="none" w:sz="0" w:space="0" w:color="auto"/>
                <w:right w:val="none" w:sz="0" w:space="0" w:color="auto"/>
              </w:divBdr>
            </w:div>
            <w:div w:id="1991864757">
              <w:marLeft w:val="0"/>
              <w:marRight w:val="0"/>
              <w:marTop w:val="0"/>
              <w:marBottom w:val="0"/>
              <w:divBdr>
                <w:top w:val="none" w:sz="0" w:space="0" w:color="auto"/>
                <w:left w:val="none" w:sz="0" w:space="0" w:color="auto"/>
                <w:bottom w:val="none" w:sz="0" w:space="0" w:color="auto"/>
                <w:right w:val="none" w:sz="0" w:space="0" w:color="auto"/>
              </w:divBdr>
            </w:div>
            <w:div w:id="1528518782">
              <w:marLeft w:val="0"/>
              <w:marRight w:val="0"/>
              <w:marTop w:val="0"/>
              <w:marBottom w:val="0"/>
              <w:divBdr>
                <w:top w:val="none" w:sz="0" w:space="0" w:color="auto"/>
                <w:left w:val="none" w:sz="0" w:space="0" w:color="auto"/>
                <w:bottom w:val="none" w:sz="0" w:space="0" w:color="auto"/>
                <w:right w:val="none" w:sz="0" w:space="0" w:color="auto"/>
              </w:divBdr>
            </w:div>
            <w:div w:id="1903370451">
              <w:marLeft w:val="0"/>
              <w:marRight w:val="0"/>
              <w:marTop w:val="0"/>
              <w:marBottom w:val="0"/>
              <w:divBdr>
                <w:top w:val="none" w:sz="0" w:space="0" w:color="auto"/>
                <w:left w:val="none" w:sz="0" w:space="0" w:color="auto"/>
                <w:bottom w:val="none" w:sz="0" w:space="0" w:color="auto"/>
                <w:right w:val="none" w:sz="0" w:space="0" w:color="auto"/>
              </w:divBdr>
            </w:div>
            <w:div w:id="1668091481">
              <w:marLeft w:val="0"/>
              <w:marRight w:val="0"/>
              <w:marTop w:val="0"/>
              <w:marBottom w:val="0"/>
              <w:divBdr>
                <w:top w:val="none" w:sz="0" w:space="0" w:color="auto"/>
                <w:left w:val="none" w:sz="0" w:space="0" w:color="auto"/>
                <w:bottom w:val="none" w:sz="0" w:space="0" w:color="auto"/>
                <w:right w:val="none" w:sz="0" w:space="0" w:color="auto"/>
              </w:divBdr>
            </w:div>
          </w:divsChild>
        </w:div>
        <w:div w:id="1053385423">
          <w:marLeft w:val="0"/>
          <w:marRight w:val="0"/>
          <w:marTop w:val="0"/>
          <w:marBottom w:val="120"/>
          <w:divBdr>
            <w:top w:val="none" w:sz="0" w:space="0" w:color="auto"/>
            <w:left w:val="none" w:sz="0" w:space="0" w:color="auto"/>
            <w:bottom w:val="none" w:sz="0" w:space="0" w:color="auto"/>
            <w:right w:val="none" w:sz="0" w:space="0" w:color="auto"/>
          </w:divBdr>
          <w:divsChild>
            <w:div w:id="932856275">
              <w:marLeft w:val="0"/>
              <w:marRight w:val="0"/>
              <w:marTop w:val="0"/>
              <w:marBottom w:val="0"/>
              <w:divBdr>
                <w:top w:val="none" w:sz="0" w:space="0" w:color="auto"/>
                <w:left w:val="none" w:sz="0" w:space="0" w:color="auto"/>
                <w:bottom w:val="none" w:sz="0" w:space="0" w:color="auto"/>
                <w:right w:val="none" w:sz="0" w:space="0" w:color="auto"/>
              </w:divBdr>
            </w:div>
            <w:div w:id="1505708571">
              <w:marLeft w:val="0"/>
              <w:marRight w:val="0"/>
              <w:marTop w:val="0"/>
              <w:marBottom w:val="0"/>
              <w:divBdr>
                <w:top w:val="none" w:sz="0" w:space="0" w:color="auto"/>
                <w:left w:val="none" w:sz="0" w:space="0" w:color="auto"/>
                <w:bottom w:val="none" w:sz="0" w:space="0" w:color="auto"/>
                <w:right w:val="none" w:sz="0" w:space="0" w:color="auto"/>
              </w:divBdr>
            </w:div>
            <w:div w:id="259921119">
              <w:marLeft w:val="0"/>
              <w:marRight w:val="0"/>
              <w:marTop w:val="0"/>
              <w:marBottom w:val="0"/>
              <w:divBdr>
                <w:top w:val="none" w:sz="0" w:space="0" w:color="auto"/>
                <w:left w:val="none" w:sz="0" w:space="0" w:color="auto"/>
                <w:bottom w:val="none" w:sz="0" w:space="0" w:color="auto"/>
                <w:right w:val="none" w:sz="0" w:space="0" w:color="auto"/>
              </w:divBdr>
            </w:div>
          </w:divsChild>
        </w:div>
        <w:div w:id="1814984365">
          <w:marLeft w:val="0"/>
          <w:marRight w:val="0"/>
          <w:marTop w:val="0"/>
          <w:marBottom w:val="120"/>
          <w:divBdr>
            <w:top w:val="none" w:sz="0" w:space="0" w:color="auto"/>
            <w:left w:val="none" w:sz="0" w:space="0" w:color="auto"/>
            <w:bottom w:val="none" w:sz="0" w:space="0" w:color="auto"/>
            <w:right w:val="none" w:sz="0" w:space="0" w:color="auto"/>
          </w:divBdr>
          <w:divsChild>
            <w:div w:id="1137140319">
              <w:marLeft w:val="0"/>
              <w:marRight w:val="0"/>
              <w:marTop w:val="0"/>
              <w:marBottom w:val="0"/>
              <w:divBdr>
                <w:top w:val="none" w:sz="0" w:space="0" w:color="auto"/>
                <w:left w:val="none" w:sz="0" w:space="0" w:color="auto"/>
                <w:bottom w:val="none" w:sz="0" w:space="0" w:color="auto"/>
                <w:right w:val="none" w:sz="0" w:space="0" w:color="auto"/>
              </w:divBdr>
            </w:div>
            <w:div w:id="117724281">
              <w:marLeft w:val="0"/>
              <w:marRight w:val="0"/>
              <w:marTop w:val="0"/>
              <w:marBottom w:val="0"/>
              <w:divBdr>
                <w:top w:val="none" w:sz="0" w:space="0" w:color="auto"/>
                <w:left w:val="none" w:sz="0" w:space="0" w:color="auto"/>
                <w:bottom w:val="none" w:sz="0" w:space="0" w:color="auto"/>
                <w:right w:val="none" w:sz="0" w:space="0" w:color="auto"/>
              </w:divBdr>
            </w:div>
            <w:div w:id="1253515149">
              <w:marLeft w:val="0"/>
              <w:marRight w:val="0"/>
              <w:marTop w:val="0"/>
              <w:marBottom w:val="0"/>
              <w:divBdr>
                <w:top w:val="none" w:sz="0" w:space="0" w:color="auto"/>
                <w:left w:val="none" w:sz="0" w:space="0" w:color="auto"/>
                <w:bottom w:val="none" w:sz="0" w:space="0" w:color="auto"/>
                <w:right w:val="none" w:sz="0" w:space="0" w:color="auto"/>
              </w:divBdr>
            </w:div>
            <w:div w:id="1867600231">
              <w:marLeft w:val="0"/>
              <w:marRight w:val="0"/>
              <w:marTop w:val="0"/>
              <w:marBottom w:val="0"/>
              <w:divBdr>
                <w:top w:val="none" w:sz="0" w:space="0" w:color="auto"/>
                <w:left w:val="none" w:sz="0" w:space="0" w:color="auto"/>
                <w:bottom w:val="none" w:sz="0" w:space="0" w:color="auto"/>
                <w:right w:val="none" w:sz="0" w:space="0" w:color="auto"/>
              </w:divBdr>
            </w:div>
            <w:div w:id="1796868833">
              <w:marLeft w:val="0"/>
              <w:marRight w:val="0"/>
              <w:marTop w:val="0"/>
              <w:marBottom w:val="0"/>
              <w:divBdr>
                <w:top w:val="none" w:sz="0" w:space="0" w:color="auto"/>
                <w:left w:val="none" w:sz="0" w:space="0" w:color="auto"/>
                <w:bottom w:val="none" w:sz="0" w:space="0" w:color="auto"/>
                <w:right w:val="none" w:sz="0" w:space="0" w:color="auto"/>
              </w:divBdr>
            </w:div>
            <w:div w:id="1420247975">
              <w:marLeft w:val="0"/>
              <w:marRight w:val="0"/>
              <w:marTop w:val="0"/>
              <w:marBottom w:val="0"/>
              <w:divBdr>
                <w:top w:val="none" w:sz="0" w:space="0" w:color="auto"/>
                <w:left w:val="none" w:sz="0" w:space="0" w:color="auto"/>
                <w:bottom w:val="none" w:sz="0" w:space="0" w:color="auto"/>
                <w:right w:val="none" w:sz="0" w:space="0" w:color="auto"/>
              </w:divBdr>
            </w:div>
            <w:div w:id="1722556261">
              <w:marLeft w:val="0"/>
              <w:marRight w:val="0"/>
              <w:marTop w:val="0"/>
              <w:marBottom w:val="0"/>
              <w:divBdr>
                <w:top w:val="none" w:sz="0" w:space="0" w:color="auto"/>
                <w:left w:val="none" w:sz="0" w:space="0" w:color="auto"/>
                <w:bottom w:val="none" w:sz="0" w:space="0" w:color="auto"/>
                <w:right w:val="none" w:sz="0" w:space="0" w:color="auto"/>
              </w:divBdr>
            </w:div>
            <w:div w:id="2036274790">
              <w:marLeft w:val="0"/>
              <w:marRight w:val="0"/>
              <w:marTop w:val="0"/>
              <w:marBottom w:val="0"/>
              <w:divBdr>
                <w:top w:val="none" w:sz="0" w:space="0" w:color="auto"/>
                <w:left w:val="none" w:sz="0" w:space="0" w:color="auto"/>
                <w:bottom w:val="none" w:sz="0" w:space="0" w:color="auto"/>
                <w:right w:val="none" w:sz="0" w:space="0" w:color="auto"/>
              </w:divBdr>
            </w:div>
            <w:div w:id="1159494687">
              <w:marLeft w:val="0"/>
              <w:marRight w:val="0"/>
              <w:marTop w:val="0"/>
              <w:marBottom w:val="0"/>
              <w:divBdr>
                <w:top w:val="none" w:sz="0" w:space="0" w:color="auto"/>
                <w:left w:val="none" w:sz="0" w:space="0" w:color="auto"/>
                <w:bottom w:val="none" w:sz="0" w:space="0" w:color="auto"/>
                <w:right w:val="none" w:sz="0" w:space="0" w:color="auto"/>
              </w:divBdr>
            </w:div>
          </w:divsChild>
        </w:div>
        <w:div w:id="1728652017">
          <w:marLeft w:val="0"/>
          <w:marRight w:val="0"/>
          <w:marTop w:val="0"/>
          <w:marBottom w:val="120"/>
          <w:divBdr>
            <w:top w:val="none" w:sz="0" w:space="0" w:color="auto"/>
            <w:left w:val="none" w:sz="0" w:space="0" w:color="auto"/>
            <w:bottom w:val="none" w:sz="0" w:space="0" w:color="auto"/>
            <w:right w:val="none" w:sz="0" w:space="0" w:color="auto"/>
          </w:divBdr>
          <w:divsChild>
            <w:div w:id="2058845838">
              <w:marLeft w:val="0"/>
              <w:marRight w:val="0"/>
              <w:marTop w:val="0"/>
              <w:marBottom w:val="0"/>
              <w:divBdr>
                <w:top w:val="none" w:sz="0" w:space="0" w:color="auto"/>
                <w:left w:val="none" w:sz="0" w:space="0" w:color="auto"/>
                <w:bottom w:val="none" w:sz="0" w:space="0" w:color="auto"/>
                <w:right w:val="none" w:sz="0" w:space="0" w:color="auto"/>
              </w:divBdr>
            </w:div>
            <w:div w:id="918828234">
              <w:marLeft w:val="0"/>
              <w:marRight w:val="0"/>
              <w:marTop w:val="0"/>
              <w:marBottom w:val="0"/>
              <w:divBdr>
                <w:top w:val="none" w:sz="0" w:space="0" w:color="auto"/>
                <w:left w:val="none" w:sz="0" w:space="0" w:color="auto"/>
                <w:bottom w:val="none" w:sz="0" w:space="0" w:color="auto"/>
                <w:right w:val="none" w:sz="0" w:space="0" w:color="auto"/>
              </w:divBdr>
            </w:div>
            <w:div w:id="925647785">
              <w:marLeft w:val="0"/>
              <w:marRight w:val="0"/>
              <w:marTop w:val="0"/>
              <w:marBottom w:val="0"/>
              <w:divBdr>
                <w:top w:val="none" w:sz="0" w:space="0" w:color="auto"/>
                <w:left w:val="none" w:sz="0" w:space="0" w:color="auto"/>
                <w:bottom w:val="none" w:sz="0" w:space="0" w:color="auto"/>
                <w:right w:val="none" w:sz="0" w:space="0" w:color="auto"/>
              </w:divBdr>
            </w:div>
            <w:div w:id="1016426736">
              <w:marLeft w:val="0"/>
              <w:marRight w:val="0"/>
              <w:marTop w:val="0"/>
              <w:marBottom w:val="0"/>
              <w:divBdr>
                <w:top w:val="none" w:sz="0" w:space="0" w:color="auto"/>
                <w:left w:val="none" w:sz="0" w:space="0" w:color="auto"/>
                <w:bottom w:val="none" w:sz="0" w:space="0" w:color="auto"/>
                <w:right w:val="none" w:sz="0" w:space="0" w:color="auto"/>
              </w:divBdr>
            </w:div>
            <w:div w:id="1499006632">
              <w:marLeft w:val="0"/>
              <w:marRight w:val="0"/>
              <w:marTop w:val="0"/>
              <w:marBottom w:val="0"/>
              <w:divBdr>
                <w:top w:val="none" w:sz="0" w:space="0" w:color="auto"/>
                <w:left w:val="none" w:sz="0" w:space="0" w:color="auto"/>
                <w:bottom w:val="none" w:sz="0" w:space="0" w:color="auto"/>
                <w:right w:val="none" w:sz="0" w:space="0" w:color="auto"/>
              </w:divBdr>
            </w:div>
          </w:divsChild>
        </w:div>
        <w:div w:id="481045350">
          <w:marLeft w:val="0"/>
          <w:marRight w:val="0"/>
          <w:marTop w:val="0"/>
          <w:marBottom w:val="120"/>
          <w:divBdr>
            <w:top w:val="none" w:sz="0" w:space="0" w:color="auto"/>
            <w:left w:val="none" w:sz="0" w:space="0" w:color="auto"/>
            <w:bottom w:val="none" w:sz="0" w:space="0" w:color="auto"/>
            <w:right w:val="none" w:sz="0" w:space="0" w:color="auto"/>
          </w:divBdr>
          <w:divsChild>
            <w:div w:id="138033384">
              <w:marLeft w:val="0"/>
              <w:marRight w:val="0"/>
              <w:marTop w:val="0"/>
              <w:marBottom w:val="0"/>
              <w:divBdr>
                <w:top w:val="none" w:sz="0" w:space="0" w:color="auto"/>
                <w:left w:val="none" w:sz="0" w:space="0" w:color="auto"/>
                <w:bottom w:val="none" w:sz="0" w:space="0" w:color="auto"/>
                <w:right w:val="none" w:sz="0" w:space="0" w:color="auto"/>
              </w:divBdr>
            </w:div>
            <w:div w:id="938679487">
              <w:marLeft w:val="0"/>
              <w:marRight w:val="0"/>
              <w:marTop w:val="0"/>
              <w:marBottom w:val="0"/>
              <w:divBdr>
                <w:top w:val="none" w:sz="0" w:space="0" w:color="auto"/>
                <w:left w:val="none" w:sz="0" w:space="0" w:color="auto"/>
                <w:bottom w:val="none" w:sz="0" w:space="0" w:color="auto"/>
                <w:right w:val="none" w:sz="0" w:space="0" w:color="auto"/>
              </w:divBdr>
            </w:div>
            <w:div w:id="1558979849">
              <w:marLeft w:val="0"/>
              <w:marRight w:val="0"/>
              <w:marTop w:val="0"/>
              <w:marBottom w:val="0"/>
              <w:divBdr>
                <w:top w:val="none" w:sz="0" w:space="0" w:color="auto"/>
                <w:left w:val="none" w:sz="0" w:space="0" w:color="auto"/>
                <w:bottom w:val="none" w:sz="0" w:space="0" w:color="auto"/>
                <w:right w:val="none" w:sz="0" w:space="0" w:color="auto"/>
              </w:divBdr>
            </w:div>
            <w:div w:id="1778211126">
              <w:marLeft w:val="0"/>
              <w:marRight w:val="0"/>
              <w:marTop w:val="0"/>
              <w:marBottom w:val="0"/>
              <w:divBdr>
                <w:top w:val="none" w:sz="0" w:space="0" w:color="auto"/>
                <w:left w:val="none" w:sz="0" w:space="0" w:color="auto"/>
                <w:bottom w:val="none" w:sz="0" w:space="0" w:color="auto"/>
                <w:right w:val="none" w:sz="0" w:space="0" w:color="auto"/>
              </w:divBdr>
            </w:div>
          </w:divsChild>
        </w:div>
        <w:div w:id="796341776">
          <w:marLeft w:val="0"/>
          <w:marRight w:val="0"/>
          <w:marTop w:val="0"/>
          <w:marBottom w:val="120"/>
          <w:divBdr>
            <w:top w:val="none" w:sz="0" w:space="0" w:color="auto"/>
            <w:left w:val="none" w:sz="0" w:space="0" w:color="auto"/>
            <w:bottom w:val="none" w:sz="0" w:space="0" w:color="auto"/>
            <w:right w:val="none" w:sz="0" w:space="0" w:color="auto"/>
          </w:divBdr>
          <w:divsChild>
            <w:div w:id="31157624">
              <w:marLeft w:val="0"/>
              <w:marRight w:val="0"/>
              <w:marTop w:val="0"/>
              <w:marBottom w:val="0"/>
              <w:divBdr>
                <w:top w:val="none" w:sz="0" w:space="0" w:color="auto"/>
                <w:left w:val="none" w:sz="0" w:space="0" w:color="auto"/>
                <w:bottom w:val="none" w:sz="0" w:space="0" w:color="auto"/>
                <w:right w:val="none" w:sz="0" w:space="0" w:color="auto"/>
              </w:divBdr>
            </w:div>
            <w:div w:id="1084381686">
              <w:marLeft w:val="0"/>
              <w:marRight w:val="0"/>
              <w:marTop w:val="0"/>
              <w:marBottom w:val="0"/>
              <w:divBdr>
                <w:top w:val="none" w:sz="0" w:space="0" w:color="auto"/>
                <w:left w:val="none" w:sz="0" w:space="0" w:color="auto"/>
                <w:bottom w:val="none" w:sz="0" w:space="0" w:color="auto"/>
                <w:right w:val="none" w:sz="0" w:space="0" w:color="auto"/>
              </w:divBdr>
            </w:div>
            <w:div w:id="1750731664">
              <w:marLeft w:val="0"/>
              <w:marRight w:val="0"/>
              <w:marTop w:val="0"/>
              <w:marBottom w:val="0"/>
              <w:divBdr>
                <w:top w:val="none" w:sz="0" w:space="0" w:color="auto"/>
                <w:left w:val="none" w:sz="0" w:space="0" w:color="auto"/>
                <w:bottom w:val="none" w:sz="0" w:space="0" w:color="auto"/>
                <w:right w:val="none" w:sz="0" w:space="0" w:color="auto"/>
              </w:divBdr>
            </w:div>
          </w:divsChild>
        </w:div>
        <w:div w:id="140729498">
          <w:marLeft w:val="0"/>
          <w:marRight w:val="0"/>
          <w:marTop w:val="0"/>
          <w:marBottom w:val="120"/>
          <w:divBdr>
            <w:top w:val="none" w:sz="0" w:space="0" w:color="auto"/>
            <w:left w:val="none" w:sz="0" w:space="0" w:color="auto"/>
            <w:bottom w:val="none" w:sz="0" w:space="0" w:color="auto"/>
            <w:right w:val="none" w:sz="0" w:space="0" w:color="auto"/>
          </w:divBdr>
          <w:divsChild>
            <w:div w:id="178353137">
              <w:marLeft w:val="0"/>
              <w:marRight w:val="0"/>
              <w:marTop w:val="0"/>
              <w:marBottom w:val="0"/>
              <w:divBdr>
                <w:top w:val="none" w:sz="0" w:space="0" w:color="auto"/>
                <w:left w:val="none" w:sz="0" w:space="0" w:color="auto"/>
                <w:bottom w:val="none" w:sz="0" w:space="0" w:color="auto"/>
                <w:right w:val="none" w:sz="0" w:space="0" w:color="auto"/>
              </w:divBdr>
            </w:div>
            <w:div w:id="563226904">
              <w:marLeft w:val="0"/>
              <w:marRight w:val="0"/>
              <w:marTop w:val="0"/>
              <w:marBottom w:val="0"/>
              <w:divBdr>
                <w:top w:val="none" w:sz="0" w:space="0" w:color="auto"/>
                <w:left w:val="none" w:sz="0" w:space="0" w:color="auto"/>
                <w:bottom w:val="none" w:sz="0" w:space="0" w:color="auto"/>
                <w:right w:val="none" w:sz="0" w:space="0" w:color="auto"/>
              </w:divBdr>
            </w:div>
          </w:divsChild>
        </w:div>
        <w:div w:id="1904219055">
          <w:marLeft w:val="0"/>
          <w:marRight w:val="0"/>
          <w:marTop w:val="0"/>
          <w:marBottom w:val="120"/>
          <w:divBdr>
            <w:top w:val="none" w:sz="0" w:space="0" w:color="auto"/>
            <w:left w:val="none" w:sz="0" w:space="0" w:color="auto"/>
            <w:bottom w:val="none" w:sz="0" w:space="0" w:color="auto"/>
            <w:right w:val="none" w:sz="0" w:space="0" w:color="auto"/>
          </w:divBdr>
          <w:divsChild>
            <w:div w:id="710882483">
              <w:marLeft w:val="0"/>
              <w:marRight w:val="0"/>
              <w:marTop w:val="0"/>
              <w:marBottom w:val="0"/>
              <w:divBdr>
                <w:top w:val="none" w:sz="0" w:space="0" w:color="auto"/>
                <w:left w:val="none" w:sz="0" w:space="0" w:color="auto"/>
                <w:bottom w:val="none" w:sz="0" w:space="0" w:color="auto"/>
                <w:right w:val="none" w:sz="0" w:space="0" w:color="auto"/>
              </w:divBdr>
            </w:div>
            <w:div w:id="1215704475">
              <w:marLeft w:val="0"/>
              <w:marRight w:val="0"/>
              <w:marTop w:val="0"/>
              <w:marBottom w:val="0"/>
              <w:divBdr>
                <w:top w:val="none" w:sz="0" w:space="0" w:color="auto"/>
                <w:left w:val="none" w:sz="0" w:space="0" w:color="auto"/>
                <w:bottom w:val="none" w:sz="0" w:space="0" w:color="auto"/>
                <w:right w:val="none" w:sz="0" w:space="0" w:color="auto"/>
              </w:divBdr>
            </w:div>
            <w:div w:id="747464621">
              <w:marLeft w:val="0"/>
              <w:marRight w:val="0"/>
              <w:marTop w:val="0"/>
              <w:marBottom w:val="0"/>
              <w:divBdr>
                <w:top w:val="none" w:sz="0" w:space="0" w:color="auto"/>
                <w:left w:val="none" w:sz="0" w:space="0" w:color="auto"/>
                <w:bottom w:val="none" w:sz="0" w:space="0" w:color="auto"/>
                <w:right w:val="none" w:sz="0" w:space="0" w:color="auto"/>
              </w:divBdr>
            </w:div>
            <w:div w:id="1921864539">
              <w:marLeft w:val="0"/>
              <w:marRight w:val="0"/>
              <w:marTop w:val="0"/>
              <w:marBottom w:val="0"/>
              <w:divBdr>
                <w:top w:val="none" w:sz="0" w:space="0" w:color="auto"/>
                <w:left w:val="none" w:sz="0" w:space="0" w:color="auto"/>
                <w:bottom w:val="none" w:sz="0" w:space="0" w:color="auto"/>
                <w:right w:val="none" w:sz="0" w:space="0" w:color="auto"/>
              </w:divBdr>
            </w:div>
          </w:divsChild>
        </w:div>
        <w:div w:id="1266691803">
          <w:marLeft w:val="0"/>
          <w:marRight w:val="0"/>
          <w:marTop w:val="0"/>
          <w:marBottom w:val="120"/>
          <w:divBdr>
            <w:top w:val="none" w:sz="0" w:space="0" w:color="auto"/>
            <w:left w:val="none" w:sz="0" w:space="0" w:color="auto"/>
            <w:bottom w:val="none" w:sz="0" w:space="0" w:color="auto"/>
            <w:right w:val="none" w:sz="0" w:space="0" w:color="auto"/>
          </w:divBdr>
          <w:divsChild>
            <w:div w:id="842891159">
              <w:marLeft w:val="0"/>
              <w:marRight w:val="0"/>
              <w:marTop w:val="0"/>
              <w:marBottom w:val="0"/>
              <w:divBdr>
                <w:top w:val="none" w:sz="0" w:space="0" w:color="auto"/>
                <w:left w:val="none" w:sz="0" w:space="0" w:color="auto"/>
                <w:bottom w:val="none" w:sz="0" w:space="0" w:color="auto"/>
                <w:right w:val="none" w:sz="0" w:space="0" w:color="auto"/>
              </w:divBdr>
            </w:div>
            <w:div w:id="2025129622">
              <w:marLeft w:val="0"/>
              <w:marRight w:val="0"/>
              <w:marTop w:val="0"/>
              <w:marBottom w:val="0"/>
              <w:divBdr>
                <w:top w:val="none" w:sz="0" w:space="0" w:color="auto"/>
                <w:left w:val="none" w:sz="0" w:space="0" w:color="auto"/>
                <w:bottom w:val="none" w:sz="0" w:space="0" w:color="auto"/>
                <w:right w:val="none" w:sz="0" w:space="0" w:color="auto"/>
              </w:divBdr>
            </w:div>
            <w:div w:id="704867245">
              <w:marLeft w:val="0"/>
              <w:marRight w:val="0"/>
              <w:marTop w:val="0"/>
              <w:marBottom w:val="0"/>
              <w:divBdr>
                <w:top w:val="none" w:sz="0" w:space="0" w:color="auto"/>
                <w:left w:val="none" w:sz="0" w:space="0" w:color="auto"/>
                <w:bottom w:val="none" w:sz="0" w:space="0" w:color="auto"/>
                <w:right w:val="none" w:sz="0" w:space="0" w:color="auto"/>
              </w:divBdr>
            </w:div>
            <w:div w:id="48234707">
              <w:marLeft w:val="0"/>
              <w:marRight w:val="0"/>
              <w:marTop w:val="0"/>
              <w:marBottom w:val="0"/>
              <w:divBdr>
                <w:top w:val="none" w:sz="0" w:space="0" w:color="auto"/>
                <w:left w:val="none" w:sz="0" w:space="0" w:color="auto"/>
                <w:bottom w:val="none" w:sz="0" w:space="0" w:color="auto"/>
                <w:right w:val="none" w:sz="0" w:space="0" w:color="auto"/>
              </w:divBdr>
            </w:div>
            <w:div w:id="869611430">
              <w:marLeft w:val="0"/>
              <w:marRight w:val="0"/>
              <w:marTop w:val="0"/>
              <w:marBottom w:val="0"/>
              <w:divBdr>
                <w:top w:val="none" w:sz="0" w:space="0" w:color="auto"/>
                <w:left w:val="none" w:sz="0" w:space="0" w:color="auto"/>
                <w:bottom w:val="none" w:sz="0" w:space="0" w:color="auto"/>
                <w:right w:val="none" w:sz="0" w:space="0" w:color="auto"/>
              </w:divBdr>
            </w:div>
            <w:div w:id="2049451636">
              <w:marLeft w:val="0"/>
              <w:marRight w:val="0"/>
              <w:marTop w:val="0"/>
              <w:marBottom w:val="0"/>
              <w:divBdr>
                <w:top w:val="none" w:sz="0" w:space="0" w:color="auto"/>
                <w:left w:val="none" w:sz="0" w:space="0" w:color="auto"/>
                <w:bottom w:val="none" w:sz="0" w:space="0" w:color="auto"/>
                <w:right w:val="none" w:sz="0" w:space="0" w:color="auto"/>
              </w:divBdr>
            </w:div>
          </w:divsChild>
        </w:div>
        <w:div w:id="580414084">
          <w:marLeft w:val="0"/>
          <w:marRight w:val="0"/>
          <w:marTop w:val="0"/>
          <w:marBottom w:val="120"/>
          <w:divBdr>
            <w:top w:val="none" w:sz="0" w:space="0" w:color="auto"/>
            <w:left w:val="none" w:sz="0" w:space="0" w:color="auto"/>
            <w:bottom w:val="none" w:sz="0" w:space="0" w:color="auto"/>
            <w:right w:val="none" w:sz="0" w:space="0" w:color="auto"/>
          </w:divBdr>
          <w:divsChild>
            <w:div w:id="281963907">
              <w:marLeft w:val="0"/>
              <w:marRight w:val="0"/>
              <w:marTop w:val="0"/>
              <w:marBottom w:val="0"/>
              <w:divBdr>
                <w:top w:val="none" w:sz="0" w:space="0" w:color="auto"/>
                <w:left w:val="none" w:sz="0" w:space="0" w:color="auto"/>
                <w:bottom w:val="none" w:sz="0" w:space="0" w:color="auto"/>
                <w:right w:val="none" w:sz="0" w:space="0" w:color="auto"/>
              </w:divBdr>
            </w:div>
            <w:div w:id="1981614385">
              <w:marLeft w:val="0"/>
              <w:marRight w:val="0"/>
              <w:marTop w:val="0"/>
              <w:marBottom w:val="0"/>
              <w:divBdr>
                <w:top w:val="none" w:sz="0" w:space="0" w:color="auto"/>
                <w:left w:val="none" w:sz="0" w:space="0" w:color="auto"/>
                <w:bottom w:val="none" w:sz="0" w:space="0" w:color="auto"/>
                <w:right w:val="none" w:sz="0" w:space="0" w:color="auto"/>
              </w:divBdr>
            </w:div>
            <w:div w:id="558831701">
              <w:marLeft w:val="0"/>
              <w:marRight w:val="0"/>
              <w:marTop w:val="0"/>
              <w:marBottom w:val="0"/>
              <w:divBdr>
                <w:top w:val="none" w:sz="0" w:space="0" w:color="auto"/>
                <w:left w:val="none" w:sz="0" w:space="0" w:color="auto"/>
                <w:bottom w:val="none" w:sz="0" w:space="0" w:color="auto"/>
                <w:right w:val="none" w:sz="0" w:space="0" w:color="auto"/>
              </w:divBdr>
            </w:div>
            <w:div w:id="242182609">
              <w:marLeft w:val="0"/>
              <w:marRight w:val="0"/>
              <w:marTop w:val="0"/>
              <w:marBottom w:val="0"/>
              <w:divBdr>
                <w:top w:val="none" w:sz="0" w:space="0" w:color="auto"/>
                <w:left w:val="none" w:sz="0" w:space="0" w:color="auto"/>
                <w:bottom w:val="none" w:sz="0" w:space="0" w:color="auto"/>
                <w:right w:val="none" w:sz="0" w:space="0" w:color="auto"/>
              </w:divBdr>
            </w:div>
            <w:div w:id="243301960">
              <w:marLeft w:val="0"/>
              <w:marRight w:val="0"/>
              <w:marTop w:val="0"/>
              <w:marBottom w:val="0"/>
              <w:divBdr>
                <w:top w:val="none" w:sz="0" w:space="0" w:color="auto"/>
                <w:left w:val="none" w:sz="0" w:space="0" w:color="auto"/>
                <w:bottom w:val="none" w:sz="0" w:space="0" w:color="auto"/>
                <w:right w:val="none" w:sz="0" w:space="0" w:color="auto"/>
              </w:divBdr>
            </w:div>
            <w:div w:id="960458498">
              <w:marLeft w:val="0"/>
              <w:marRight w:val="0"/>
              <w:marTop w:val="0"/>
              <w:marBottom w:val="0"/>
              <w:divBdr>
                <w:top w:val="none" w:sz="0" w:space="0" w:color="auto"/>
                <w:left w:val="none" w:sz="0" w:space="0" w:color="auto"/>
                <w:bottom w:val="none" w:sz="0" w:space="0" w:color="auto"/>
                <w:right w:val="none" w:sz="0" w:space="0" w:color="auto"/>
              </w:divBdr>
            </w:div>
            <w:div w:id="1026759921">
              <w:marLeft w:val="0"/>
              <w:marRight w:val="0"/>
              <w:marTop w:val="0"/>
              <w:marBottom w:val="0"/>
              <w:divBdr>
                <w:top w:val="none" w:sz="0" w:space="0" w:color="auto"/>
                <w:left w:val="none" w:sz="0" w:space="0" w:color="auto"/>
                <w:bottom w:val="none" w:sz="0" w:space="0" w:color="auto"/>
                <w:right w:val="none" w:sz="0" w:space="0" w:color="auto"/>
              </w:divBdr>
            </w:div>
            <w:div w:id="1697348561">
              <w:marLeft w:val="0"/>
              <w:marRight w:val="0"/>
              <w:marTop w:val="0"/>
              <w:marBottom w:val="0"/>
              <w:divBdr>
                <w:top w:val="none" w:sz="0" w:space="0" w:color="auto"/>
                <w:left w:val="none" w:sz="0" w:space="0" w:color="auto"/>
                <w:bottom w:val="none" w:sz="0" w:space="0" w:color="auto"/>
                <w:right w:val="none" w:sz="0" w:space="0" w:color="auto"/>
              </w:divBdr>
            </w:div>
          </w:divsChild>
        </w:div>
        <w:div w:id="1336760654">
          <w:marLeft w:val="0"/>
          <w:marRight w:val="0"/>
          <w:marTop w:val="0"/>
          <w:marBottom w:val="120"/>
          <w:divBdr>
            <w:top w:val="none" w:sz="0" w:space="0" w:color="auto"/>
            <w:left w:val="none" w:sz="0" w:space="0" w:color="auto"/>
            <w:bottom w:val="none" w:sz="0" w:space="0" w:color="auto"/>
            <w:right w:val="none" w:sz="0" w:space="0" w:color="auto"/>
          </w:divBdr>
          <w:divsChild>
            <w:div w:id="1740320697">
              <w:marLeft w:val="0"/>
              <w:marRight w:val="0"/>
              <w:marTop w:val="0"/>
              <w:marBottom w:val="0"/>
              <w:divBdr>
                <w:top w:val="none" w:sz="0" w:space="0" w:color="auto"/>
                <w:left w:val="none" w:sz="0" w:space="0" w:color="auto"/>
                <w:bottom w:val="none" w:sz="0" w:space="0" w:color="auto"/>
                <w:right w:val="none" w:sz="0" w:space="0" w:color="auto"/>
              </w:divBdr>
            </w:div>
          </w:divsChild>
        </w:div>
        <w:div w:id="603928049">
          <w:marLeft w:val="0"/>
          <w:marRight w:val="0"/>
          <w:marTop w:val="0"/>
          <w:marBottom w:val="120"/>
          <w:divBdr>
            <w:top w:val="none" w:sz="0" w:space="0" w:color="auto"/>
            <w:left w:val="none" w:sz="0" w:space="0" w:color="auto"/>
            <w:bottom w:val="none" w:sz="0" w:space="0" w:color="auto"/>
            <w:right w:val="none" w:sz="0" w:space="0" w:color="auto"/>
          </w:divBdr>
          <w:divsChild>
            <w:div w:id="513495112">
              <w:marLeft w:val="0"/>
              <w:marRight w:val="0"/>
              <w:marTop w:val="0"/>
              <w:marBottom w:val="0"/>
              <w:divBdr>
                <w:top w:val="none" w:sz="0" w:space="0" w:color="auto"/>
                <w:left w:val="none" w:sz="0" w:space="0" w:color="auto"/>
                <w:bottom w:val="none" w:sz="0" w:space="0" w:color="auto"/>
                <w:right w:val="none" w:sz="0" w:space="0" w:color="auto"/>
              </w:divBdr>
            </w:div>
            <w:div w:id="44450280">
              <w:marLeft w:val="0"/>
              <w:marRight w:val="0"/>
              <w:marTop w:val="0"/>
              <w:marBottom w:val="0"/>
              <w:divBdr>
                <w:top w:val="none" w:sz="0" w:space="0" w:color="auto"/>
                <w:left w:val="none" w:sz="0" w:space="0" w:color="auto"/>
                <w:bottom w:val="none" w:sz="0" w:space="0" w:color="auto"/>
                <w:right w:val="none" w:sz="0" w:space="0" w:color="auto"/>
              </w:divBdr>
            </w:div>
            <w:div w:id="114301870">
              <w:marLeft w:val="0"/>
              <w:marRight w:val="0"/>
              <w:marTop w:val="0"/>
              <w:marBottom w:val="0"/>
              <w:divBdr>
                <w:top w:val="none" w:sz="0" w:space="0" w:color="auto"/>
                <w:left w:val="none" w:sz="0" w:space="0" w:color="auto"/>
                <w:bottom w:val="none" w:sz="0" w:space="0" w:color="auto"/>
                <w:right w:val="none" w:sz="0" w:space="0" w:color="auto"/>
              </w:divBdr>
            </w:div>
            <w:div w:id="1602566235">
              <w:marLeft w:val="0"/>
              <w:marRight w:val="0"/>
              <w:marTop w:val="0"/>
              <w:marBottom w:val="0"/>
              <w:divBdr>
                <w:top w:val="none" w:sz="0" w:space="0" w:color="auto"/>
                <w:left w:val="none" w:sz="0" w:space="0" w:color="auto"/>
                <w:bottom w:val="none" w:sz="0" w:space="0" w:color="auto"/>
                <w:right w:val="none" w:sz="0" w:space="0" w:color="auto"/>
              </w:divBdr>
            </w:div>
          </w:divsChild>
        </w:div>
        <w:div w:id="742064612">
          <w:marLeft w:val="0"/>
          <w:marRight w:val="0"/>
          <w:marTop w:val="0"/>
          <w:marBottom w:val="120"/>
          <w:divBdr>
            <w:top w:val="none" w:sz="0" w:space="0" w:color="auto"/>
            <w:left w:val="none" w:sz="0" w:space="0" w:color="auto"/>
            <w:bottom w:val="none" w:sz="0" w:space="0" w:color="auto"/>
            <w:right w:val="none" w:sz="0" w:space="0" w:color="auto"/>
          </w:divBdr>
          <w:divsChild>
            <w:div w:id="158738086">
              <w:marLeft w:val="0"/>
              <w:marRight w:val="0"/>
              <w:marTop w:val="0"/>
              <w:marBottom w:val="0"/>
              <w:divBdr>
                <w:top w:val="none" w:sz="0" w:space="0" w:color="auto"/>
                <w:left w:val="none" w:sz="0" w:space="0" w:color="auto"/>
                <w:bottom w:val="none" w:sz="0" w:space="0" w:color="auto"/>
                <w:right w:val="none" w:sz="0" w:space="0" w:color="auto"/>
              </w:divBdr>
            </w:div>
            <w:div w:id="911624512">
              <w:marLeft w:val="0"/>
              <w:marRight w:val="0"/>
              <w:marTop w:val="0"/>
              <w:marBottom w:val="0"/>
              <w:divBdr>
                <w:top w:val="none" w:sz="0" w:space="0" w:color="auto"/>
                <w:left w:val="none" w:sz="0" w:space="0" w:color="auto"/>
                <w:bottom w:val="none" w:sz="0" w:space="0" w:color="auto"/>
                <w:right w:val="none" w:sz="0" w:space="0" w:color="auto"/>
              </w:divBdr>
            </w:div>
          </w:divsChild>
        </w:div>
        <w:div w:id="77100823">
          <w:marLeft w:val="0"/>
          <w:marRight w:val="0"/>
          <w:marTop w:val="150"/>
          <w:marBottom w:val="0"/>
          <w:divBdr>
            <w:top w:val="none" w:sz="0" w:space="0" w:color="auto"/>
            <w:left w:val="none" w:sz="0" w:space="0" w:color="auto"/>
            <w:bottom w:val="none" w:sz="0" w:space="0" w:color="auto"/>
            <w:right w:val="none" w:sz="0" w:space="0" w:color="auto"/>
          </w:divBdr>
        </w:div>
        <w:div w:id="326128170">
          <w:marLeft w:val="0"/>
          <w:marRight w:val="0"/>
          <w:marTop w:val="0"/>
          <w:marBottom w:val="120"/>
          <w:divBdr>
            <w:top w:val="none" w:sz="0" w:space="0" w:color="auto"/>
            <w:left w:val="none" w:sz="0" w:space="0" w:color="auto"/>
            <w:bottom w:val="none" w:sz="0" w:space="0" w:color="auto"/>
            <w:right w:val="none" w:sz="0" w:space="0" w:color="auto"/>
          </w:divBdr>
          <w:divsChild>
            <w:div w:id="1554465193">
              <w:marLeft w:val="0"/>
              <w:marRight w:val="0"/>
              <w:marTop w:val="0"/>
              <w:marBottom w:val="0"/>
              <w:divBdr>
                <w:top w:val="none" w:sz="0" w:space="0" w:color="auto"/>
                <w:left w:val="none" w:sz="0" w:space="0" w:color="auto"/>
                <w:bottom w:val="none" w:sz="0" w:space="0" w:color="auto"/>
                <w:right w:val="none" w:sz="0" w:space="0" w:color="auto"/>
              </w:divBdr>
            </w:div>
          </w:divsChild>
        </w:div>
        <w:div w:id="1321740177">
          <w:marLeft w:val="0"/>
          <w:marRight w:val="0"/>
          <w:marTop w:val="0"/>
          <w:marBottom w:val="120"/>
          <w:divBdr>
            <w:top w:val="none" w:sz="0" w:space="0" w:color="auto"/>
            <w:left w:val="none" w:sz="0" w:space="0" w:color="auto"/>
            <w:bottom w:val="none" w:sz="0" w:space="0" w:color="auto"/>
            <w:right w:val="none" w:sz="0" w:space="0" w:color="auto"/>
          </w:divBdr>
          <w:divsChild>
            <w:div w:id="821655287">
              <w:marLeft w:val="0"/>
              <w:marRight w:val="0"/>
              <w:marTop w:val="0"/>
              <w:marBottom w:val="0"/>
              <w:divBdr>
                <w:top w:val="none" w:sz="0" w:space="0" w:color="auto"/>
                <w:left w:val="none" w:sz="0" w:space="0" w:color="auto"/>
                <w:bottom w:val="none" w:sz="0" w:space="0" w:color="auto"/>
                <w:right w:val="none" w:sz="0" w:space="0" w:color="auto"/>
              </w:divBdr>
            </w:div>
            <w:div w:id="482241621">
              <w:marLeft w:val="0"/>
              <w:marRight w:val="0"/>
              <w:marTop w:val="0"/>
              <w:marBottom w:val="0"/>
              <w:divBdr>
                <w:top w:val="none" w:sz="0" w:space="0" w:color="auto"/>
                <w:left w:val="none" w:sz="0" w:space="0" w:color="auto"/>
                <w:bottom w:val="none" w:sz="0" w:space="0" w:color="auto"/>
                <w:right w:val="none" w:sz="0" w:space="0" w:color="auto"/>
              </w:divBdr>
            </w:div>
            <w:div w:id="433206438">
              <w:marLeft w:val="0"/>
              <w:marRight w:val="0"/>
              <w:marTop w:val="0"/>
              <w:marBottom w:val="0"/>
              <w:divBdr>
                <w:top w:val="none" w:sz="0" w:space="0" w:color="auto"/>
                <w:left w:val="none" w:sz="0" w:space="0" w:color="auto"/>
                <w:bottom w:val="none" w:sz="0" w:space="0" w:color="auto"/>
                <w:right w:val="none" w:sz="0" w:space="0" w:color="auto"/>
              </w:divBdr>
            </w:div>
            <w:div w:id="1846703865">
              <w:marLeft w:val="0"/>
              <w:marRight w:val="0"/>
              <w:marTop w:val="0"/>
              <w:marBottom w:val="0"/>
              <w:divBdr>
                <w:top w:val="none" w:sz="0" w:space="0" w:color="auto"/>
                <w:left w:val="none" w:sz="0" w:space="0" w:color="auto"/>
                <w:bottom w:val="none" w:sz="0" w:space="0" w:color="auto"/>
                <w:right w:val="none" w:sz="0" w:space="0" w:color="auto"/>
              </w:divBdr>
            </w:div>
            <w:div w:id="1298686278">
              <w:marLeft w:val="0"/>
              <w:marRight w:val="0"/>
              <w:marTop w:val="0"/>
              <w:marBottom w:val="0"/>
              <w:divBdr>
                <w:top w:val="none" w:sz="0" w:space="0" w:color="auto"/>
                <w:left w:val="none" w:sz="0" w:space="0" w:color="auto"/>
                <w:bottom w:val="none" w:sz="0" w:space="0" w:color="auto"/>
                <w:right w:val="none" w:sz="0" w:space="0" w:color="auto"/>
              </w:divBdr>
            </w:div>
          </w:divsChild>
        </w:div>
        <w:div w:id="773018418">
          <w:marLeft w:val="0"/>
          <w:marRight w:val="0"/>
          <w:marTop w:val="0"/>
          <w:marBottom w:val="120"/>
          <w:divBdr>
            <w:top w:val="none" w:sz="0" w:space="0" w:color="auto"/>
            <w:left w:val="none" w:sz="0" w:space="0" w:color="auto"/>
            <w:bottom w:val="none" w:sz="0" w:space="0" w:color="auto"/>
            <w:right w:val="none" w:sz="0" w:space="0" w:color="auto"/>
          </w:divBdr>
          <w:divsChild>
            <w:div w:id="196702276">
              <w:marLeft w:val="0"/>
              <w:marRight w:val="0"/>
              <w:marTop w:val="0"/>
              <w:marBottom w:val="0"/>
              <w:divBdr>
                <w:top w:val="none" w:sz="0" w:space="0" w:color="auto"/>
                <w:left w:val="none" w:sz="0" w:space="0" w:color="auto"/>
                <w:bottom w:val="none" w:sz="0" w:space="0" w:color="auto"/>
                <w:right w:val="none" w:sz="0" w:space="0" w:color="auto"/>
              </w:divBdr>
            </w:div>
            <w:div w:id="415245559">
              <w:marLeft w:val="0"/>
              <w:marRight w:val="0"/>
              <w:marTop w:val="0"/>
              <w:marBottom w:val="0"/>
              <w:divBdr>
                <w:top w:val="none" w:sz="0" w:space="0" w:color="auto"/>
                <w:left w:val="none" w:sz="0" w:space="0" w:color="auto"/>
                <w:bottom w:val="none" w:sz="0" w:space="0" w:color="auto"/>
                <w:right w:val="none" w:sz="0" w:space="0" w:color="auto"/>
              </w:divBdr>
            </w:div>
          </w:divsChild>
        </w:div>
        <w:div w:id="1587031286">
          <w:marLeft w:val="0"/>
          <w:marRight w:val="0"/>
          <w:marTop w:val="0"/>
          <w:marBottom w:val="120"/>
          <w:divBdr>
            <w:top w:val="none" w:sz="0" w:space="0" w:color="auto"/>
            <w:left w:val="none" w:sz="0" w:space="0" w:color="auto"/>
            <w:bottom w:val="none" w:sz="0" w:space="0" w:color="auto"/>
            <w:right w:val="none" w:sz="0" w:space="0" w:color="auto"/>
          </w:divBdr>
          <w:divsChild>
            <w:div w:id="1210338427">
              <w:marLeft w:val="0"/>
              <w:marRight w:val="0"/>
              <w:marTop w:val="0"/>
              <w:marBottom w:val="0"/>
              <w:divBdr>
                <w:top w:val="none" w:sz="0" w:space="0" w:color="auto"/>
                <w:left w:val="none" w:sz="0" w:space="0" w:color="auto"/>
                <w:bottom w:val="none" w:sz="0" w:space="0" w:color="auto"/>
                <w:right w:val="none" w:sz="0" w:space="0" w:color="auto"/>
              </w:divBdr>
            </w:div>
            <w:div w:id="831213195">
              <w:marLeft w:val="0"/>
              <w:marRight w:val="0"/>
              <w:marTop w:val="0"/>
              <w:marBottom w:val="0"/>
              <w:divBdr>
                <w:top w:val="none" w:sz="0" w:space="0" w:color="auto"/>
                <w:left w:val="none" w:sz="0" w:space="0" w:color="auto"/>
                <w:bottom w:val="none" w:sz="0" w:space="0" w:color="auto"/>
                <w:right w:val="none" w:sz="0" w:space="0" w:color="auto"/>
              </w:divBdr>
            </w:div>
            <w:div w:id="1324041823">
              <w:marLeft w:val="0"/>
              <w:marRight w:val="0"/>
              <w:marTop w:val="0"/>
              <w:marBottom w:val="0"/>
              <w:divBdr>
                <w:top w:val="none" w:sz="0" w:space="0" w:color="auto"/>
                <w:left w:val="none" w:sz="0" w:space="0" w:color="auto"/>
                <w:bottom w:val="none" w:sz="0" w:space="0" w:color="auto"/>
                <w:right w:val="none" w:sz="0" w:space="0" w:color="auto"/>
              </w:divBdr>
            </w:div>
            <w:div w:id="1474374271">
              <w:marLeft w:val="0"/>
              <w:marRight w:val="0"/>
              <w:marTop w:val="0"/>
              <w:marBottom w:val="0"/>
              <w:divBdr>
                <w:top w:val="none" w:sz="0" w:space="0" w:color="auto"/>
                <w:left w:val="none" w:sz="0" w:space="0" w:color="auto"/>
                <w:bottom w:val="none" w:sz="0" w:space="0" w:color="auto"/>
                <w:right w:val="none" w:sz="0" w:space="0" w:color="auto"/>
              </w:divBdr>
            </w:div>
            <w:div w:id="1900046983">
              <w:marLeft w:val="0"/>
              <w:marRight w:val="0"/>
              <w:marTop w:val="0"/>
              <w:marBottom w:val="0"/>
              <w:divBdr>
                <w:top w:val="none" w:sz="0" w:space="0" w:color="auto"/>
                <w:left w:val="none" w:sz="0" w:space="0" w:color="auto"/>
                <w:bottom w:val="none" w:sz="0" w:space="0" w:color="auto"/>
                <w:right w:val="none" w:sz="0" w:space="0" w:color="auto"/>
              </w:divBdr>
            </w:div>
          </w:divsChild>
        </w:div>
        <w:div w:id="761217393">
          <w:marLeft w:val="0"/>
          <w:marRight w:val="0"/>
          <w:marTop w:val="0"/>
          <w:marBottom w:val="120"/>
          <w:divBdr>
            <w:top w:val="none" w:sz="0" w:space="0" w:color="auto"/>
            <w:left w:val="none" w:sz="0" w:space="0" w:color="auto"/>
            <w:bottom w:val="none" w:sz="0" w:space="0" w:color="auto"/>
            <w:right w:val="none" w:sz="0" w:space="0" w:color="auto"/>
          </w:divBdr>
          <w:divsChild>
            <w:div w:id="1892570392">
              <w:marLeft w:val="0"/>
              <w:marRight w:val="0"/>
              <w:marTop w:val="0"/>
              <w:marBottom w:val="0"/>
              <w:divBdr>
                <w:top w:val="none" w:sz="0" w:space="0" w:color="auto"/>
                <w:left w:val="none" w:sz="0" w:space="0" w:color="auto"/>
                <w:bottom w:val="none" w:sz="0" w:space="0" w:color="auto"/>
                <w:right w:val="none" w:sz="0" w:space="0" w:color="auto"/>
              </w:divBdr>
            </w:div>
            <w:div w:id="325672307">
              <w:marLeft w:val="0"/>
              <w:marRight w:val="0"/>
              <w:marTop w:val="0"/>
              <w:marBottom w:val="0"/>
              <w:divBdr>
                <w:top w:val="none" w:sz="0" w:space="0" w:color="auto"/>
                <w:left w:val="none" w:sz="0" w:space="0" w:color="auto"/>
                <w:bottom w:val="none" w:sz="0" w:space="0" w:color="auto"/>
                <w:right w:val="none" w:sz="0" w:space="0" w:color="auto"/>
              </w:divBdr>
            </w:div>
          </w:divsChild>
        </w:div>
        <w:div w:id="481505689">
          <w:marLeft w:val="0"/>
          <w:marRight w:val="0"/>
          <w:marTop w:val="0"/>
          <w:marBottom w:val="120"/>
          <w:divBdr>
            <w:top w:val="none" w:sz="0" w:space="0" w:color="auto"/>
            <w:left w:val="none" w:sz="0" w:space="0" w:color="auto"/>
            <w:bottom w:val="none" w:sz="0" w:space="0" w:color="auto"/>
            <w:right w:val="none" w:sz="0" w:space="0" w:color="auto"/>
          </w:divBdr>
          <w:divsChild>
            <w:div w:id="705957699">
              <w:marLeft w:val="0"/>
              <w:marRight w:val="0"/>
              <w:marTop w:val="0"/>
              <w:marBottom w:val="0"/>
              <w:divBdr>
                <w:top w:val="none" w:sz="0" w:space="0" w:color="auto"/>
                <w:left w:val="none" w:sz="0" w:space="0" w:color="auto"/>
                <w:bottom w:val="none" w:sz="0" w:space="0" w:color="auto"/>
                <w:right w:val="none" w:sz="0" w:space="0" w:color="auto"/>
              </w:divBdr>
            </w:div>
          </w:divsChild>
        </w:div>
        <w:div w:id="1135441169">
          <w:marLeft w:val="0"/>
          <w:marRight w:val="0"/>
          <w:marTop w:val="150"/>
          <w:marBottom w:val="0"/>
          <w:divBdr>
            <w:top w:val="none" w:sz="0" w:space="0" w:color="auto"/>
            <w:left w:val="none" w:sz="0" w:space="0" w:color="auto"/>
            <w:bottom w:val="none" w:sz="0" w:space="0" w:color="auto"/>
            <w:right w:val="none" w:sz="0" w:space="0" w:color="auto"/>
          </w:divBdr>
        </w:div>
        <w:div w:id="1667897875">
          <w:marLeft w:val="0"/>
          <w:marRight w:val="0"/>
          <w:marTop w:val="0"/>
          <w:marBottom w:val="120"/>
          <w:divBdr>
            <w:top w:val="none" w:sz="0" w:space="0" w:color="auto"/>
            <w:left w:val="none" w:sz="0" w:space="0" w:color="auto"/>
            <w:bottom w:val="none" w:sz="0" w:space="0" w:color="auto"/>
            <w:right w:val="none" w:sz="0" w:space="0" w:color="auto"/>
          </w:divBdr>
          <w:divsChild>
            <w:div w:id="1006903326">
              <w:marLeft w:val="0"/>
              <w:marRight w:val="0"/>
              <w:marTop w:val="0"/>
              <w:marBottom w:val="0"/>
              <w:divBdr>
                <w:top w:val="none" w:sz="0" w:space="0" w:color="auto"/>
                <w:left w:val="none" w:sz="0" w:space="0" w:color="auto"/>
                <w:bottom w:val="none" w:sz="0" w:space="0" w:color="auto"/>
                <w:right w:val="none" w:sz="0" w:space="0" w:color="auto"/>
              </w:divBdr>
            </w:div>
            <w:div w:id="681706315">
              <w:marLeft w:val="0"/>
              <w:marRight w:val="0"/>
              <w:marTop w:val="0"/>
              <w:marBottom w:val="0"/>
              <w:divBdr>
                <w:top w:val="none" w:sz="0" w:space="0" w:color="auto"/>
                <w:left w:val="none" w:sz="0" w:space="0" w:color="auto"/>
                <w:bottom w:val="none" w:sz="0" w:space="0" w:color="auto"/>
                <w:right w:val="none" w:sz="0" w:space="0" w:color="auto"/>
              </w:divBdr>
            </w:div>
            <w:div w:id="1341279633">
              <w:marLeft w:val="0"/>
              <w:marRight w:val="0"/>
              <w:marTop w:val="0"/>
              <w:marBottom w:val="0"/>
              <w:divBdr>
                <w:top w:val="none" w:sz="0" w:space="0" w:color="auto"/>
                <w:left w:val="none" w:sz="0" w:space="0" w:color="auto"/>
                <w:bottom w:val="none" w:sz="0" w:space="0" w:color="auto"/>
                <w:right w:val="none" w:sz="0" w:space="0" w:color="auto"/>
              </w:divBdr>
            </w:div>
            <w:div w:id="1253080942">
              <w:marLeft w:val="0"/>
              <w:marRight w:val="0"/>
              <w:marTop w:val="0"/>
              <w:marBottom w:val="0"/>
              <w:divBdr>
                <w:top w:val="none" w:sz="0" w:space="0" w:color="auto"/>
                <w:left w:val="none" w:sz="0" w:space="0" w:color="auto"/>
                <w:bottom w:val="none" w:sz="0" w:space="0" w:color="auto"/>
                <w:right w:val="none" w:sz="0" w:space="0" w:color="auto"/>
              </w:divBdr>
            </w:div>
            <w:div w:id="1129281408">
              <w:marLeft w:val="0"/>
              <w:marRight w:val="0"/>
              <w:marTop w:val="0"/>
              <w:marBottom w:val="0"/>
              <w:divBdr>
                <w:top w:val="none" w:sz="0" w:space="0" w:color="auto"/>
                <w:left w:val="none" w:sz="0" w:space="0" w:color="auto"/>
                <w:bottom w:val="none" w:sz="0" w:space="0" w:color="auto"/>
                <w:right w:val="none" w:sz="0" w:space="0" w:color="auto"/>
              </w:divBdr>
            </w:div>
            <w:div w:id="649678072">
              <w:marLeft w:val="0"/>
              <w:marRight w:val="0"/>
              <w:marTop w:val="0"/>
              <w:marBottom w:val="0"/>
              <w:divBdr>
                <w:top w:val="none" w:sz="0" w:space="0" w:color="auto"/>
                <w:left w:val="none" w:sz="0" w:space="0" w:color="auto"/>
                <w:bottom w:val="none" w:sz="0" w:space="0" w:color="auto"/>
                <w:right w:val="none" w:sz="0" w:space="0" w:color="auto"/>
              </w:divBdr>
            </w:div>
          </w:divsChild>
        </w:div>
        <w:div w:id="376397866">
          <w:marLeft w:val="0"/>
          <w:marRight w:val="0"/>
          <w:marTop w:val="0"/>
          <w:marBottom w:val="120"/>
          <w:divBdr>
            <w:top w:val="none" w:sz="0" w:space="0" w:color="auto"/>
            <w:left w:val="none" w:sz="0" w:space="0" w:color="auto"/>
            <w:bottom w:val="none" w:sz="0" w:space="0" w:color="auto"/>
            <w:right w:val="none" w:sz="0" w:space="0" w:color="auto"/>
          </w:divBdr>
          <w:divsChild>
            <w:div w:id="1225751167">
              <w:marLeft w:val="0"/>
              <w:marRight w:val="0"/>
              <w:marTop w:val="0"/>
              <w:marBottom w:val="0"/>
              <w:divBdr>
                <w:top w:val="none" w:sz="0" w:space="0" w:color="auto"/>
                <w:left w:val="none" w:sz="0" w:space="0" w:color="auto"/>
                <w:bottom w:val="none" w:sz="0" w:space="0" w:color="auto"/>
                <w:right w:val="none" w:sz="0" w:space="0" w:color="auto"/>
              </w:divBdr>
            </w:div>
            <w:div w:id="115027052">
              <w:marLeft w:val="0"/>
              <w:marRight w:val="0"/>
              <w:marTop w:val="0"/>
              <w:marBottom w:val="0"/>
              <w:divBdr>
                <w:top w:val="none" w:sz="0" w:space="0" w:color="auto"/>
                <w:left w:val="none" w:sz="0" w:space="0" w:color="auto"/>
                <w:bottom w:val="none" w:sz="0" w:space="0" w:color="auto"/>
                <w:right w:val="none" w:sz="0" w:space="0" w:color="auto"/>
              </w:divBdr>
            </w:div>
            <w:div w:id="1024865778">
              <w:marLeft w:val="0"/>
              <w:marRight w:val="0"/>
              <w:marTop w:val="0"/>
              <w:marBottom w:val="0"/>
              <w:divBdr>
                <w:top w:val="none" w:sz="0" w:space="0" w:color="auto"/>
                <w:left w:val="none" w:sz="0" w:space="0" w:color="auto"/>
                <w:bottom w:val="none" w:sz="0" w:space="0" w:color="auto"/>
                <w:right w:val="none" w:sz="0" w:space="0" w:color="auto"/>
              </w:divBdr>
            </w:div>
          </w:divsChild>
        </w:div>
        <w:div w:id="1085569150">
          <w:marLeft w:val="0"/>
          <w:marRight w:val="0"/>
          <w:marTop w:val="0"/>
          <w:marBottom w:val="120"/>
          <w:divBdr>
            <w:top w:val="none" w:sz="0" w:space="0" w:color="auto"/>
            <w:left w:val="none" w:sz="0" w:space="0" w:color="auto"/>
            <w:bottom w:val="none" w:sz="0" w:space="0" w:color="auto"/>
            <w:right w:val="none" w:sz="0" w:space="0" w:color="auto"/>
          </w:divBdr>
          <w:divsChild>
            <w:div w:id="1347706338">
              <w:marLeft w:val="0"/>
              <w:marRight w:val="0"/>
              <w:marTop w:val="0"/>
              <w:marBottom w:val="0"/>
              <w:divBdr>
                <w:top w:val="none" w:sz="0" w:space="0" w:color="auto"/>
                <w:left w:val="none" w:sz="0" w:space="0" w:color="auto"/>
                <w:bottom w:val="none" w:sz="0" w:space="0" w:color="auto"/>
                <w:right w:val="none" w:sz="0" w:space="0" w:color="auto"/>
              </w:divBdr>
            </w:div>
            <w:div w:id="972057934">
              <w:marLeft w:val="0"/>
              <w:marRight w:val="0"/>
              <w:marTop w:val="0"/>
              <w:marBottom w:val="0"/>
              <w:divBdr>
                <w:top w:val="none" w:sz="0" w:space="0" w:color="auto"/>
                <w:left w:val="none" w:sz="0" w:space="0" w:color="auto"/>
                <w:bottom w:val="none" w:sz="0" w:space="0" w:color="auto"/>
                <w:right w:val="none" w:sz="0" w:space="0" w:color="auto"/>
              </w:divBdr>
            </w:div>
            <w:div w:id="1712071672">
              <w:marLeft w:val="0"/>
              <w:marRight w:val="0"/>
              <w:marTop w:val="0"/>
              <w:marBottom w:val="0"/>
              <w:divBdr>
                <w:top w:val="none" w:sz="0" w:space="0" w:color="auto"/>
                <w:left w:val="none" w:sz="0" w:space="0" w:color="auto"/>
                <w:bottom w:val="none" w:sz="0" w:space="0" w:color="auto"/>
                <w:right w:val="none" w:sz="0" w:space="0" w:color="auto"/>
              </w:divBdr>
            </w:div>
            <w:div w:id="2144345050">
              <w:marLeft w:val="0"/>
              <w:marRight w:val="0"/>
              <w:marTop w:val="0"/>
              <w:marBottom w:val="0"/>
              <w:divBdr>
                <w:top w:val="none" w:sz="0" w:space="0" w:color="auto"/>
                <w:left w:val="none" w:sz="0" w:space="0" w:color="auto"/>
                <w:bottom w:val="none" w:sz="0" w:space="0" w:color="auto"/>
                <w:right w:val="none" w:sz="0" w:space="0" w:color="auto"/>
              </w:divBdr>
            </w:div>
            <w:div w:id="2032801975">
              <w:marLeft w:val="0"/>
              <w:marRight w:val="0"/>
              <w:marTop w:val="0"/>
              <w:marBottom w:val="0"/>
              <w:divBdr>
                <w:top w:val="none" w:sz="0" w:space="0" w:color="auto"/>
                <w:left w:val="none" w:sz="0" w:space="0" w:color="auto"/>
                <w:bottom w:val="none" w:sz="0" w:space="0" w:color="auto"/>
                <w:right w:val="none" w:sz="0" w:space="0" w:color="auto"/>
              </w:divBdr>
            </w:div>
            <w:div w:id="602809873">
              <w:marLeft w:val="0"/>
              <w:marRight w:val="0"/>
              <w:marTop w:val="0"/>
              <w:marBottom w:val="0"/>
              <w:divBdr>
                <w:top w:val="none" w:sz="0" w:space="0" w:color="auto"/>
                <w:left w:val="none" w:sz="0" w:space="0" w:color="auto"/>
                <w:bottom w:val="none" w:sz="0" w:space="0" w:color="auto"/>
                <w:right w:val="none" w:sz="0" w:space="0" w:color="auto"/>
              </w:divBdr>
            </w:div>
            <w:div w:id="1726106134">
              <w:marLeft w:val="0"/>
              <w:marRight w:val="0"/>
              <w:marTop w:val="0"/>
              <w:marBottom w:val="0"/>
              <w:divBdr>
                <w:top w:val="none" w:sz="0" w:space="0" w:color="auto"/>
                <w:left w:val="none" w:sz="0" w:space="0" w:color="auto"/>
                <w:bottom w:val="none" w:sz="0" w:space="0" w:color="auto"/>
                <w:right w:val="none" w:sz="0" w:space="0" w:color="auto"/>
              </w:divBdr>
            </w:div>
            <w:div w:id="1358190241">
              <w:marLeft w:val="0"/>
              <w:marRight w:val="0"/>
              <w:marTop w:val="0"/>
              <w:marBottom w:val="0"/>
              <w:divBdr>
                <w:top w:val="none" w:sz="0" w:space="0" w:color="auto"/>
                <w:left w:val="none" w:sz="0" w:space="0" w:color="auto"/>
                <w:bottom w:val="none" w:sz="0" w:space="0" w:color="auto"/>
                <w:right w:val="none" w:sz="0" w:space="0" w:color="auto"/>
              </w:divBdr>
            </w:div>
            <w:div w:id="1884830659">
              <w:marLeft w:val="0"/>
              <w:marRight w:val="0"/>
              <w:marTop w:val="0"/>
              <w:marBottom w:val="0"/>
              <w:divBdr>
                <w:top w:val="none" w:sz="0" w:space="0" w:color="auto"/>
                <w:left w:val="none" w:sz="0" w:space="0" w:color="auto"/>
                <w:bottom w:val="none" w:sz="0" w:space="0" w:color="auto"/>
                <w:right w:val="none" w:sz="0" w:space="0" w:color="auto"/>
              </w:divBdr>
            </w:div>
          </w:divsChild>
        </w:div>
        <w:div w:id="1996375933">
          <w:marLeft w:val="0"/>
          <w:marRight w:val="0"/>
          <w:marTop w:val="0"/>
          <w:marBottom w:val="120"/>
          <w:divBdr>
            <w:top w:val="none" w:sz="0" w:space="0" w:color="auto"/>
            <w:left w:val="none" w:sz="0" w:space="0" w:color="auto"/>
            <w:bottom w:val="none" w:sz="0" w:space="0" w:color="auto"/>
            <w:right w:val="none" w:sz="0" w:space="0" w:color="auto"/>
          </w:divBdr>
          <w:divsChild>
            <w:div w:id="702174390">
              <w:marLeft w:val="0"/>
              <w:marRight w:val="0"/>
              <w:marTop w:val="0"/>
              <w:marBottom w:val="0"/>
              <w:divBdr>
                <w:top w:val="none" w:sz="0" w:space="0" w:color="auto"/>
                <w:left w:val="none" w:sz="0" w:space="0" w:color="auto"/>
                <w:bottom w:val="none" w:sz="0" w:space="0" w:color="auto"/>
                <w:right w:val="none" w:sz="0" w:space="0" w:color="auto"/>
              </w:divBdr>
            </w:div>
          </w:divsChild>
        </w:div>
        <w:div w:id="1054935579">
          <w:marLeft w:val="0"/>
          <w:marRight w:val="0"/>
          <w:marTop w:val="0"/>
          <w:marBottom w:val="120"/>
          <w:divBdr>
            <w:top w:val="none" w:sz="0" w:space="0" w:color="auto"/>
            <w:left w:val="none" w:sz="0" w:space="0" w:color="auto"/>
            <w:bottom w:val="none" w:sz="0" w:space="0" w:color="auto"/>
            <w:right w:val="none" w:sz="0" w:space="0" w:color="auto"/>
          </w:divBdr>
          <w:divsChild>
            <w:div w:id="544878636">
              <w:marLeft w:val="0"/>
              <w:marRight w:val="0"/>
              <w:marTop w:val="0"/>
              <w:marBottom w:val="0"/>
              <w:divBdr>
                <w:top w:val="none" w:sz="0" w:space="0" w:color="auto"/>
                <w:left w:val="none" w:sz="0" w:space="0" w:color="auto"/>
                <w:bottom w:val="none" w:sz="0" w:space="0" w:color="auto"/>
                <w:right w:val="none" w:sz="0" w:space="0" w:color="auto"/>
              </w:divBdr>
            </w:div>
            <w:div w:id="618688261">
              <w:marLeft w:val="0"/>
              <w:marRight w:val="0"/>
              <w:marTop w:val="0"/>
              <w:marBottom w:val="0"/>
              <w:divBdr>
                <w:top w:val="none" w:sz="0" w:space="0" w:color="auto"/>
                <w:left w:val="none" w:sz="0" w:space="0" w:color="auto"/>
                <w:bottom w:val="none" w:sz="0" w:space="0" w:color="auto"/>
                <w:right w:val="none" w:sz="0" w:space="0" w:color="auto"/>
              </w:divBdr>
            </w:div>
            <w:div w:id="1298954453">
              <w:marLeft w:val="0"/>
              <w:marRight w:val="0"/>
              <w:marTop w:val="0"/>
              <w:marBottom w:val="0"/>
              <w:divBdr>
                <w:top w:val="none" w:sz="0" w:space="0" w:color="auto"/>
                <w:left w:val="none" w:sz="0" w:space="0" w:color="auto"/>
                <w:bottom w:val="none" w:sz="0" w:space="0" w:color="auto"/>
                <w:right w:val="none" w:sz="0" w:space="0" w:color="auto"/>
              </w:divBdr>
            </w:div>
            <w:div w:id="905533204">
              <w:marLeft w:val="0"/>
              <w:marRight w:val="0"/>
              <w:marTop w:val="0"/>
              <w:marBottom w:val="0"/>
              <w:divBdr>
                <w:top w:val="none" w:sz="0" w:space="0" w:color="auto"/>
                <w:left w:val="none" w:sz="0" w:space="0" w:color="auto"/>
                <w:bottom w:val="none" w:sz="0" w:space="0" w:color="auto"/>
                <w:right w:val="none" w:sz="0" w:space="0" w:color="auto"/>
              </w:divBdr>
            </w:div>
          </w:divsChild>
        </w:div>
        <w:div w:id="639574941">
          <w:marLeft w:val="0"/>
          <w:marRight w:val="0"/>
          <w:marTop w:val="0"/>
          <w:marBottom w:val="120"/>
          <w:divBdr>
            <w:top w:val="none" w:sz="0" w:space="0" w:color="auto"/>
            <w:left w:val="none" w:sz="0" w:space="0" w:color="auto"/>
            <w:bottom w:val="none" w:sz="0" w:space="0" w:color="auto"/>
            <w:right w:val="none" w:sz="0" w:space="0" w:color="auto"/>
          </w:divBdr>
          <w:divsChild>
            <w:div w:id="1082411822">
              <w:marLeft w:val="0"/>
              <w:marRight w:val="0"/>
              <w:marTop w:val="0"/>
              <w:marBottom w:val="0"/>
              <w:divBdr>
                <w:top w:val="none" w:sz="0" w:space="0" w:color="auto"/>
                <w:left w:val="none" w:sz="0" w:space="0" w:color="auto"/>
                <w:bottom w:val="none" w:sz="0" w:space="0" w:color="auto"/>
                <w:right w:val="none" w:sz="0" w:space="0" w:color="auto"/>
              </w:divBdr>
            </w:div>
            <w:div w:id="992611201">
              <w:marLeft w:val="0"/>
              <w:marRight w:val="0"/>
              <w:marTop w:val="0"/>
              <w:marBottom w:val="0"/>
              <w:divBdr>
                <w:top w:val="none" w:sz="0" w:space="0" w:color="auto"/>
                <w:left w:val="none" w:sz="0" w:space="0" w:color="auto"/>
                <w:bottom w:val="none" w:sz="0" w:space="0" w:color="auto"/>
                <w:right w:val="none" w:sz="0" w:space="0" w:color="auto"/>
              </w:divBdr>
            </w:div>
            <w:div w:id="1822965204">
              <w:marLeft w:val="0"/>
              <w:marRight w:val="0"/>
              <w:marTop w:val="0"/>
              <w:marBottom w:val="0"/>
              <w:divBdr>
                <w:top w:val="none" w:sz="0" w:space="0" w:color="auto"/>
                <w:left w:val="none" w:sz="0" w:space="0" w:color="auto"/>
                <w:bottom w:val="none" w:sz="0" w:space="0" w:color="auto"/>
                <w:right w:val="none" w:sz="0" w:space="0" w:color="auto"/>
              </w:divBdr>
            </w:div>
            <w:div w:id="1987540733">
              <w:marLeft w:val="0"/>
              <w:marRight w:val="0"/>
              <w:marTop w:val="0"/>
              <w:marBottom w:val="0"/>
              <w:divBdr>
                <w:top w:val="none" w:sz="0" w:space="0" w:color="auto"/>
                <w:left w:val="none" w:sz="0" w:space="0" w:color="auto"/>
                <w:bottom w:val="none" w:sz="0" w:space="0" w:color="auto"/>
                <w:right w:val="none" w:sz="0" w:space="0" w:color="auto"/>
              </w:divBdr>
            </w:div>
            <w:div w:id="1963416460">
              <w:marLeft w:val="0"/>
              <w:marRight w:val="0"/>
              <w:marTop w:val="0"/>
              <w:marBottom w:val="0"/>
              <w:divBdr>
                <w:top w:val="none" w:sz="0" w:space="0" w:color="auto"/>
                <w:left w:val="none" w:sz="0" w:space="0" w:color="auto"/>
                <w:bottom w:val="none" w:sz="0" w:space="0" w:color="auto"/>
                <w:right w:val="none" w:sz="0" w:space="0" w:color="auto"/>
              </w:divBdr>
            </w:div>
            <w:div w:id="1000429793">
              <w:marLeft w:val="0"/>
              <w:marRight w:val="0"/>
              <w:marTop w:val="0"/>
              <w:marBottom w:val="0"/>
              <w:divBdr>
                <w:top w:val="none" w:sz="0" w:space="0" w:color="auto"/>
                <w:left w:val="none" w:sz="0" w:space="0" w:color="auto"/>
                <w:bottom w:val="none" w:sz="0" w:space="0" w:color="auto"/>
                <w:right w:val="none" w:sz="0" w:space="0" w:color="auto"/>
              </w:divBdr>
            </w:div>
            <w:div w:id="1344286925">
              <w:marLeft w:val="0"/>
              <w:marRight w:val="0"/>
              <w:marTop w:val="0"/>
              <w:marBottom w:val="0"/>
              <w:divBdr>
                <w:top w:val="none" w:sz="0" w:space="0" w:color="auto"/>
                <w:left w:val="none" w:sz="0" w:space="0" w:color="auto"/>
                <w:bottom w:val="none" w:sz="0" w:space="0" w:color="auto"/>
                <w:right w:val="none" w:sz="0" w:space="0" w:color="auto"/>
              </w:divBdr>
            </w:div>
            <w:div w:id="1157381439">
              <w:marLeft w:val="0"/>
              <w:marRight w:val="0"/>
              <w:marTop w:val="0"/>
              <w:marBottom w:val="0"/>
              <w:divBdr>
                <w:top w:val="none" w:sz="0" w:space="0" w:color="auto"/>
                <w:left w:val="none" w:sz="0" w:space="0" w:color="auto"/>
                <w:bottom w:val="none" w:sz="0" w:space="0" w:color="auto"/>
                <w:right w:val="none" w:sz="0" w:space="0" w:color="auto"/>
              </w:divBdr>
            </w:div>
            <w:div w:id="676928365">
              <w:marLeft w:val="0"/>
              <w:marRight w:val="0"/>
              <w:marTop w:val="0"/>
              <w:marBottom w:val="0"/>
              <w:divBdr>
                <w:top w:val="none" w:sz="0" w:space="0" w:color="auto"/>
                <w:left w:val="none" w:sz="0" w:space="0" w:color="auto"/>
                <w:bottom w:val="none" w:sz="0" w:space="0" w:color="auto"/>
                <w:right w:val="none" w:sz="0" w:space="0" w:color="auto"/>
              </w:divBdr>
            </w:div>
            <w:div w:id="562105192">
              <w:marLeft w:val="0"/>
              <w:marRight w:val="0"/>
              <w:marTop w:val="0"/>
              <w:marBottom w:val="0"/>
              <w:divBdr>
                <w:top w:val="none" w:sz="0" w:space="0" w:color="auto"/>
                <w:left w:val="none" w:sz="0" w:space="0" w:color="auto"/>
                <w:bottom w:val="none" w:sz="0" w:space="0" w:color="auto"/>
                <w:right w:val="none" w:sz="0" w:space="0" w:color="auto"/>
              </w:divBdr>
            </w:div>
          </w:divsChild>
        </w:div>
        <w:div w:id="639190644">
          <w:marLeft w:val="0"/>
          <w:marRight w:val="0"/>
          <w:marTop w:val="0"/>
          <w:marBottom w:val="120"/>
          <w:divBdr>
            <w:top w:val="none" w:sz="0" w:space="0" w:color="auto"/>
            <w:left w:val="none" w:sz="0" w:space="0" w:color="auto"/>
            <w:bottom w:val="none" w:sz="0" w:space="0" w:color="auto"/>
            <w:right w:val="none" w:sz="0" w:space="0" w:color="auto"/>
          </w:divBdr>
          <w:divsChild>
            <w:div w:id="1641812670">
              <w:marLeft w:val="0"/>
              <w:marRight w:val="0"/>
              <w:marTop w:val="0"/>
              <w:marBottom w:val="0"/>
              <w:divBdr>
                <w:top w:val="none" w:sz="0" w:space="0" w:color="auto"/>
                <w:left w:val="none" w:sz="0" w:space="0" w:color="auto"/>
                <w:bottom w:val="none" w:sz="0" w:space="0" w:color="auto"/>
                <w:right w:val="none" w:sz="0" w:space="0" w:color="auto"/>
              </w:divBdr>
            </w:div>
            <w:div w:id="197855871">
              <w:marLeft w:val="0"/>
              <w:marRight w:val="0"/>
              <w:marTop w:val="0"/>
              <w:marBottom w:val="0"/>
              <w:divBdr>
                <w:top w:val="none" w:sz="0" w:space="0" w:color="auto"/>
                <w:left w:val="none" w:sz="0" w:space="0" w:color="auto"/>
                <w:bottom w:val="none" w:sz="0" w:space="0" w:color="auto"/>
                <w:right w:val="none" w:sz="0" w:space="0" w:color="auto"/>
              </w:divBdr>
            </w:div>
            <w:div w:id="716399160">
              <w:marLeft w:val="0"/>
              <w:marRight w:val="0"/>
              <w:marTop w:val="0"/>
              <w:marBottom w:val="0"/>
              <w:divBdr>
                <w:top w:val="none" w:sz="0" w:space="0" w:color="auto"/>
                <w:left w:val="none" w:sz="0" w:space="0" w:color="auto"/>
                <w:bottom w:val="none" w:sz="0" w:space="0" w:color="auto"/>
                <w:right w:val="none" w:sz="0" w:space="0" w:color="auto"/>
              </w:divBdr>
            </w:div>
          </w:divsChild>
        </w:div>
        <w:div w:id="1445035277">
          <w:marLeft w:val="0"/>
          <w:marRight w:val="0"/>
          <w:marTop w:val="0"/>
          <w:marBottom w:val="120"/>
          <w:divBdr>
            <w:top w:val="none" w:sz="0" w:space="0" w:color="auto"/>
            <w:left w:val="none" w:sz="0" w:space="0" w:color="auto"/>
            <w:bottom w:val="none" w:sz="0" w:space="0" w:color="auto"/>
            <w:right w:val="none" w:sz="0" w:space="0" w:color="auto"/>
          </w:divBdr>
          <w:divsChild>
            <w:div w:id="1838156233">
              <w:marLeft w:val="0"/>
              <w:marRight w:val="0"/>
              <w:marTop w:val="0"/>
              <w:marBottom w:val="0"/>
              <w:divBdr>
                <w:top w:val="none" w:sz="0" w:space="0" w:color="auto"/>
                <w:left w:val="none" w:sz="0" w:space="0" w:color="auto"/>
                <w:bottom w:val="none" w:sz="0" w:space="0" w:color="auto"/>
                <w:right w:val="none" w:sz="0" w:space="0" w:color="auto"/>
              </w:divBdr>
            </w:div>
            <w:div w:id="1803813183">
              <w:marLeft w:val="0"/>
              <w:marRight w:val="0"/>
              <w:marTop w:val="0"/>
              <w:marBottom w:val="0"/>
              <w:divBdr>
                <w:top w:val="none" w:sz="0" w:space="0" w:color="auto"/>
                <w:left w:val="none" w:sz="0" w:space="0" w:color="auto"/>
                <w:bottom w:val="none" w:sz="0" w:space="0" w:color="auto"/>
                <w:right w:val="none" w:sz="0" w:space="0" w:color="auto"/>
              </w:divBdr>
            </w:div>
            <w:div w:id="1181431166">
              <w:marLeft w:val="0"/>
              <w:marRight w:val="0"/>
              <w:marTop w:val="0"/>
              <w:marBottom w:val="0"/>
              <w:divBdr>
                <w:top w:val="none" w:sz="0" w:space="0" w:color="auto"/>
                <w:left w:val="none" w:sz="0" w:space="0" w:color="auto"/>
                <w:bottom w:val="none" w:sz="0" w:space="0" w:color="auto"/>
                <w:right w:val="none" w:sz="0" w:space="0" w:color="auto"/>
              </w:divBdr>
            </w:div>
            <w:div w:id="1122916364">
              <w:marLeft w:val="0"/>
              <w:marRight w:val="0"/>
              <w:marTop w:val="0"/>
              <w:marBottom w:val="0"/>
              <w:divBdr>
                <w:top w:val="none" w:sz="0" w:space="0" w:color="auto"/>
                <w:left w:val="none" w:sz="0" w:space="0" w:color="auto"/>
                <w:bottom w:val="none" w:sz="0" w:space="0" w:color="auto"/>
                <w:right w:val="none" w:sz="0" w:space="0" w:color="auto"/>
              </w:divBdr>
            </w:div>
          </w:divsChild>
        </w:div>
        <w:div w:id="1853638488">
          <w:marLeft w:val="0"/>
          <w:marRight w:val="0"/>
          <w:marTop w:val="0"/>
          <w:marBottom w:val="120"/>
          <w:divBdr>
            <w:top w:val="none" w:sz="0" w:space="0" w:color="auto"/>
            <w:left w:val="none" w:sz="0" w:space="0" w:color="auto"/>
            <w:bottom w:val="none" w:sz="0" w:space="0" w:color="auto"/>
            <w:right w:val="none" w:sz="0" w:space="0" w:color="auto"/>
          </w:divBdr>
          <w:divsChild>
            <w:div w:id="2123065638">
              <w:marLeft w:val="0"/>
              <w:marRight w:val="0"/>
              <w:marTop w:val="0"/>
              <w:marBottom w:val="0"/>
              <w:divBdr>
                <w:top w:val="none" w:sz="0" w:space="0" w:color="auto"/>
                <w:left w:val="none" w:sz="0" w:space="0" w:color="auto"/>
                <w:bottom w:val="none" w:sz="0" w:space="0" w:color="auto"/>
                <w:right w:val="none" w:sz="0" w:space="0" w:color="auto"/>
              </w:divBdr>
            </w:div>
          </w:divsChild>
        </w:div>
        <w:div w:id="340132512">
          <w:marLeft w:val="0"/>
          <w:marRight w:val="0"/>
          <w:marTop w:val="0"/>
          <w:marBottom w:val="120"/>
          <w:divBdr>
            <w:top w:val="none" w:sz="0" w:space="0" w:color="auto"/>
            <w:left w:val="none" w:sz="0" w:space="0" w:color="auto"/>
            <w:bottom w:val="none" w:sz="0" w:space="0" w:color="auto"/>
            <w:right w:val="none" w:sz="0" w:space="0" w:color="auto"/>
          </w:divBdr>
          <w:divsChild>
            <w:div w:id="144862263">
              <w:marLeft w:val="0"/>
              <w:marRight w:val="0"/>
              <w:marTop w:val="0"/>
              <w:marBottom w:val="0"/>
              <w:divBdr>
                <w:top w:val="none" w:sz="0" w:space="0" w:color="auto"/>
                <w:left w:val="none" w:sz="0" w:space="0" w:color="auto"/>
                <w:bottom w:val="none" w:sz="0" w:space="0" w:color="auto"/>
                <w:right w:val="none" w:sz="0" w:space="0" w:color="auto"/>
              </w:divBdr>
            </w:div>
            <w:div w:id="710033224">
              <w:marLeft w:val="0"/>
              <w:marRight w:val="0"/>
              <w:marTop w:val="0"/>
              <w:marBottom w:val="0"/>
              <w:divBdr>
                <w:top w:val="none" w:sz="0" w:space="0" w:color="auto"/>
                <w:left w:val="none" w:sz="0" w:space="0" w:color="auto"/>
                <w:bottom w:val="none" w:sz="0" w:space="0" w:color="auto"/>
                <w:right w:val="none" w:sz="0" w:space="0" w:color="auto"/>
              </w:divBdr>
            </w:div>
            <w:div w:id="1268729599">
              <w:marLeft w:val="0"/>
              <w:marRight w:val="0"/>
              <w:marTop w:val="0"/>
              <w:marBottom w:val="0"/>
              <w:divBdr>
                <w:top w:val="none" w:sz="0" w:space="0" w:color="auto"/>
                <w:left w:val="none" w:sz="0" w:space="0" w:color="auto"/>
                <w:bottom w:val="none" w:sz="0" w:space="0" w:color="auto"/>
                <w:right w:val="none" w:sz="0" w:space="0" w:color="auto"/>
              </w:divBdr>
            </w:div>
            <w:div w:id="1283997817">
              <w:marLeft w:val="0"/>
              <w:marRight w:val="0"/>
              <w:marTop w:val="0"/>
              <w:marBottom w:val="0"/>
              <w:divBdr>
                <w:top w:val="none" w:sz="0" w:space="0" w:color="auto"/>
                <w:left w:val="none" w:sz="0" w:space="0" w:color="auto"/>
                <w:bottom w:val="none" w:sz="0" w:space="0" w:color="auto"/>
                <w:right w:val="none" w:sz="0" w:space="0" w:color="auto"/>
              </w:divBdr>
            </w:div>
            <w:div w:id="2010323728">
              <w:marLeft w:val="0"/>
              <w:marRight w:val="0"/>
              <w:marTop w:val="0"/>
              <w:marBottom w:val="0"/>
              <w:divBdr>
                <w:top w:val="none" w:sz="0" w:space="0" w:color="auto"/>
                <w:left w:val="none" w:sz="0" w:space="0" w:color="auto"/>
                <w:bottom w:val="none" w:sz="0" w:space="0" w:color="auto"/>
                <w:right w:val="none" w:sz="0" w:space="0" w:color="auto"/>
              </w:divBdr>
            </w:div>
            <w:div w:id="1441412604">
              <w:marLeft w:val="0"/>
              <w:marRight w:val="0"/>
              <w:marTop w:val="0"/>
              <w:marBottom w:val="0"/>
              <w:divBdr>
                <w:top w:val="none" w:sz="0" w:space="0" w:color="auto"/>
                <w:left w:val="none" w:sz="0" w:space="0" w:color="auto"/>
                <w:bottom w:val="none" w:sz="0" w:space="0" w:color="auto"/>
                <w:right w:val="none" w:sz="0" w:space="0" w:color="auto"/>
              </w:divBdr>
            </w:div>
          </w:divsChild>
        </w:div>
        <w:div w:id="676351526">
          <w:marLeft w:val="0"/>
          <w:marRight w:val="0"/>
          <w:marTop w:val="0"/>
          <w:marBottom w:val="120"/>
          <w:divBdr>
            <w:top w:val="none" w:sz="0" w:space="0" w:color="auto"/>
            <w:left w:val="none" w:sz="0" w:space="0" w:color="auto"/>
            <w:bottom w:val="none" w:sz="0" w:space="0" w:color="auto"/>
            <w:right w:val="none" w:sz="0" w:space="0" w:color="auto"/>
          </w:divBdr>
          <w:divsChild>
            <w:div w:id="1204177567">
              <w:marLeft w:val="0"/>
              <w:marRight w:val="0"/>
              <w:marTop w:val="0"/>
              <w:marBottom w:val="0"/>
              <w:divBdr>
                <w:top w:val="none" w:sz="0" w:space="0" w:color="auto"/>
                <w:left w:val="none" w:sz="0" w:space="0" w:color="auto"/>
                <w:bottom w:val="none" w:sz="0" w:space="0" w:color="auto"/>
                <w:right w:val="none" w:sz="0" w:space="0" w:color="auto"/>
              </w:divBdr>
            </w:div>
            <w:div w:id="1243636580">
              <w:marLeft w:val="0"/>
              <w:marRight w:val="0"/>
              <w:marTop w:val="0"/>
              <w:marBottom w:val="0"/>
              <w:divBdr>
                <w:top w:val="none" w:sz="0" w:space="0" w:color="auto"/>
                <w:left w:val="none" w:sz="0" w:space="0" w:color="auto"/>
                <w:bottom w:val="none" w:sz="0" w:space="0" w:color="auto"/>
                <w:right w:val="none" w:sz="0" w:space="0" w:color="auto"/>
              </w:divBdr>
            </w:div>
            <w:div w:id="685210468">
              <w:marLeft w:val="0"/>
              <w:marRight w:val="0"/>
              <w:marTop w:val="0"/>
              <w:marBottom w:val="0"/>
              <w:divBdr>
                <w:top w:val="none" w:sz="0" w:space="0" w:color="auto"/>
                <w:left w:val="none" w:sz="0" w:space="0" w:color="auto"/>
                <w:bottom w:val="none" w:sz="0" w:space="0" w:color="auto"/>
                <w:right w:val="none" w:sz="0" w:space="0" w:color="auto"/>
              </w:divBdr>
            </w:div>
            <w:div w:id="1435130573">
              <w:marLeft w:val="0"/>
              <w:marRight w:val="0"/>
              <w:marTop w:val="0"/>
              <w:marBottom w:val="0"/>
              <w:divBdr>
                <w:top w:val="none" w:sz="0" w:space="0" w:color="auto"/>
                <w:left w:val="none" w:sz="0" w:space="0" w:color="auto"/>
                <w:bottom w:val="none" w:sz="0" w:space="0" w:color="auto"/>
                <w:right w:val="none" w:sz="0" w:space="0" w:color="auto"/>
              </w:divBdr>
            </w:div>
            <w:div w:id="2055229477">
              <w:marLeft w:val="0"/>
              <w:marRight w:val="0"/>
              <w:marTop w:val="0"/>
              <w:marBottom w:val="0"/>
              <w:divBdr>
                <w:top w:val="none" w:sz="0" w:space="0" w:color="auto"/>
                <w:left w:val="none" w:sz="0" w:space="0" w:color="auto"/>
                <w:bottom w:val="none" w:sz="0" w:space="0" w:color="auto"/>
                <w:right w:val="none" w:sz="0" w:space="0" w:color="auto"/>
              </w:divBdr>
            </w:div>
          </w:divsChild>
        </w:div>
        <w:div w:id="684357242">
          <w:marLeft w:val="0"/>
          <w:marRight w:val="0"/>
          <w:marTop w:val="150"/>
          <w:marBottom w:val="0"/>
          <w:divBdr>
            <w:top w:val="none" w:sz="0" w:space="0" w:color="auto"/>
            <w:left w:val="none" w:sz="0" w:space="0" w:color="auto"/>
            <w:bottom w:val="none" w:sz="0" w:space="0" w:color="auto"/>
            <w:right w:val="none" w:sz="0" w:space="0" w:color="auto"/>
          </w:divBdr>
        </w:div>
        <w:div w:id="138764677">
          <w:marLeft w:val="0"/>
          <w:marRight w:val="0"/>
          <w:marTop w:val="0"/>
          <w:marBottom w:val="120"/>
          <w:divBdr>
            <w:top w:val="none" w:sz="0" w:space="0" w:color="auto"/>
            <w:left w:val="none" w:sz="0" w:space="0" w:color="auto"/>
            <w:bottom w:val="none" w:sz="0" w:space="0" w:color="auto"/>
            <w:right w:val="none" w:sz="0" w:space="0" w:color="auto"/>
          </w:divBdr>
          <w:divsChild>
            <w:div w:id="1221671272">
              <w:marLeft w:val="0"/>
              <w:marRight w:val="0"/>
              <w:marTop w:val="0"/>
              <w:marBottom w:val="0"/>
              <w:divBdr>
                <w:top w:val="none" w:sz="0" w:space="0" w:color="auto"/>
                <w:left w:val="none" w:sz="0" w:space="0" w:color="auto"/>
                <w:bottom w:val="none" w:sz="0" w:space="0" w:color="auto"/>
                <w:right w:val="none" w:sz="0" w:space="0" w:color="auto"/>
              </w:divBdr>
            </w:div>
            <w:div w:id="1693649422">
              <w:marLeft w:val="0"/>
              <w:marRight w:val="0"/>
              <w:marTop w:val="0"/>
              <w:marBottom w:val="0"/>
              <w:divBdr>
                <w:top w:val="none" w:sz="0" w:space="0" w:color="auto"/>
                <w:left w:val="none" w:sz="0" w:space="0" w:color="auto"/>
                <w:bottom w:val="none" w:sz="0" w:space="0" w:color="auto"/>
                <w:right w:val="none" w:sz="0" w:space="0" w:color="auto"/>
              </w:divBdr>
            </w:div>
            <w:div w:id="1040084128">
              <w:marLeft w:val="0"/>
              <w:marRight w:val="0"/>
              <w:marTop w:val="0"/>
              <w:marBottom w:val="0"/>
              <w:divBdr>
                <w:top w:val="none" w:sz="0" w:space="0" w:color="auto"/>
                <w:left w:val="none" w:sz="0" w:space="0" w:color="auto"/>
                <w:bottom w:val="none" w:sz="0" w:space="0" w:color="auto"/>
                <w:right w:val="none" w:sz="0" w:space="0" w:color="auto"/>
              </w:divBdr>
            </w:div>
            <w:div w:id="1697536226">
              <w:marLeft w:val="0"/>
              <w:marRight w:val="0"/>
              <w:marTop w:val="0"/>
              <w:marBottom w:val="0"/>
              <w:divBdr>
                <w:top w:val="none" w:sz="0" w:space="0" w:color="auto"/>
                <w:left w:val="none" w:sz="0" w:space="0" w:color="auto"/>
                <w:bottom w:val="none" w:sz="0" w:space="0" w:color="auto"/>
                <w:right w:val="none" w:sz="0" w:space="0" w:color="auto"/>
              </w:divBdr>
            </w:div>
            <w:div w:id="2130471260">
              <w:marLeft w:val="0"/>
              <w:marRight w:val="0"/>
              <w:marTop w:val="0"/>
              <w:marBottom w:val="0"/>
              <w:divBdr>
                <w:top w:val="none" w:sz="0" w:space="0" w:color="auto"/>
                <w:left w:val="none" w:sz="0" w:space="0" w:color="auto"/>
                <w:bottom w:val="none" w:sz="0" w:space="0" w:color="auto"/>
                <w:right w:val="none" w:sz="0" w:space="0" w:color="auto"/>
              </w:divBdr>
            </w:div>
            <w:div w:id="91243042">
              <w:marLeft w:val="0"/>
              <w:marRight w:val="0"/>
              <w:marTop w:val="0"/>
              <w:marBottom w:val="0"/>
              <w:divBdr>
                <w:top w:val="none" w:sz="0" w:space="0" w:color="auto"/>
                <w:left w:val="none" w:sz="0" w:space="0" w:color="auto"/>
                <w:bottom w:val="none" w:sz="0" w:space="0" w:color="auto"/>
                <w:right w:val="none" w:sz="0" w:space="0" w:color="auto"/>
              </w:divBdr>
            </w:div>
            <w:div w:id="577254119">
              <w:marLeft w:val="0"/>
              <w:marRight w:val="0"/>
              <w:marTop w:val="0"/>
              <w:marBottom w:val="0"/>
              <w:divBdr>
                <w:top w:val="none" w:sz="0" w:space="0" w:color="auto"/>
                <w:left w:val="none" w:sz="0" w:space="0" w:color="auto"/>
                <w:bottom w:val="none" w:sz="0" w:space="0" w:color="auto"/>
                <w:right w:val="none" w:sz="0" w:space="0" w:color="auto"/>
              </w:divBdr>
            </w:div>
            <w:div w:id="1651907964">
              <w:marLeft w:val="0"/>
              <w:marRight w:val="0"/>
              <w:marTop w:val="0"/>
              <w:marBottom w:val="0"/>
              <w:divBdr>
                <w:top w:val="none" w:sz="0" w:space="0" w:color="auto"/>
                <w:left w:val="none" w:sz="0" w:space="0" w:color="auto"/>
                <w:bottom w:val="none" w:sz="0" w:space="0" w:color="auto"/>
                <w:right w:val="none" w:sz="0" w:space="0" w:color="auto"/>
              </w:divBdr>
            </w:div>
            <w:div w:id="734164616">
              <w:marLeft w:val="0"/>
              <w:marRight w:val="0"/>
              <w:marTop w:val="0"/>
              <w:marBottom w:val="0"/>
              <w:divBdr>
                <w:top w:val="none" w:sz="0" w:space="0" w:color="auto"/>
                <w:left w:val="none" w:sz="0" w:space="0" w:color="auto"/>
                <w:bottom w:val="none" w:sz="0" w:space="0" w:color="auto"/>
                <w:right w:val="none" w:sz="0" w:space="0" w:color="auto"/>
              </w:divBdr>
            </w:div>
            <w:div w:id="1515656352">
              <w:marLeft w:val="0"/>
              <w:marRight w:val="0"/>
              <w:marTop w:val="0"/>
              <w:marBottom w:val="0"/>
              <w:divBdr>
                <w:top w:val="none" w:sz="0" w:space="0" w:color="auto"/>
                <w:left w:val="none" w:sz="0" w:space="0" w:color="auto"/>
                <w:bottom w:val="none" w:sz="0" w:space="0" w:color="auto"/>
                <w:right w:val="none" w:sz="0" w:space="0" w:color="auto"/>
              </w:divBdr>
            </w:div>
            <w:div w:id="1081023370">
              <w:marLeft w:val="0"/>
              <w:marRight w:val="0"/>
              <w:marTop w:val="0"/>
              <w:marBottom w:val="0"/>
              <w:divBdr>
                <w:top w:val="none" w:sz="0" w:space="0" w:color="auto"/>
                <w:left w:val="none" w:sz="0" w:space="0" w:color="auto"/>
                <w:bottom w:val="none" w:sz="0" w:space="0" w:color="auto"/>
                <w:right w:val="none" w:sz="0" w:space="0" w:color="auto"/>
              </w:divBdr>
            </w:div>
          </w:divsChild>
        </w:div>
        <w:div w:id="1242906771">
          <w:marLeft w:val="0"/>
          <w:marRight w:val="0"/>
          <w:marTop w:val="0"/>
          <w:marBottom w:val="120"/>
          <w:divBdr>
            <w:top w:val="none" w:sz="0" w:space="0" w:color="auto"/>
            <w:left w:val="none" w:sz="0" w:space="0" w:color="auto"/>
            <w:bottom w:val="none" w:sz="0" w:space="0" w:color="auto"/>
            <w:right w:val="none" w:sz="0" w:space="0" w:color="auto"/>
          </w:divBdr>
          <w:divsChild>
            <w:div w:id="1572889918">
              <w:marLeft w:val="0"/>
              <w:marRight w:val="0"/>
              <w:marTop w:val="0"/>
              <w:marBottom w:val="0"/>
              <w:divBdr>
                <w:top w:val="none" w:sz="0" w:space="0" w:color="auto"/>
                <w:left w:val="none" w:sz="0" w:space="0" w:color="auto"/>
                <w:bottom w:val="none" w:sz="0" w:space="0" w:color="auto"/>
                <w:right w:val="none" w:sz="0" w:space="0" w:color="auto"/>
              </w:divBdr>
            </w:div>
            <w:div w:id="704061775">
              <w:marLeft w:val="0"/>
              <w:marRight w:val="0"/>
              <w:marTop w:val="0"/>
              <w:marBottom w:val="0"/>
              <w:divBdr>
                <w:top w:val="none" w:sz="0" w:space="0" w:color="auto"/>
                <w:left w:val="none" w:sz="0" w:space="0" w:color="auto"/>
                <w:bottom w:val="none" w:sz="0" w:space="0" w:color="auto"/>
                <w:right w:val="none" w:sz="0" w:space="0" w:color="auto"/>
              </w:divBdr>
            </w:div>
            <w:div w:id="1580477175">
              <w:marLeft w:val="0"/>
              <w:marRight w:val="0"/>
              <w:marTop w:val="0"/>
              <w:marBottom w:val="0"/>
              <w:divBdr>
                <w:top w:val="none" w:sz="0" w:space="0" w:color="auto"/>
                <w:left w:val="none" w:sz="0" w:space="0" w:color="auto"/>
                <w:bottom w:val="none" w:sz="0" w:space="0" w:color="auto"/>
                <w:right w:val="none" w:sz="0" w:space="0" w:color="auto"/>
              </w:divBdr>
            </w:div>
          </w:divsChild>
        </w:div>
        <w:div w:id="1319453491">
          <w:marLeft w:val="0"/>
          <w:marRight w:val="0"/>
          <w:marTop w:val="0"/>
          <w:marBottom w:val="120"/>
          <w:divBdr>
            <w:top w:val="none" w:sz="0" w:space="0" w:color="auto"/>
            <w:left w:val="none" w:sz="0" w:space="0" w:color="auto"/>
            <w:bottom w:val="none" w:sz="0" w:space="0" w:color="auto"/>
            <w:right w:val="none" w:sz="0" w:space="0" w:color="auto"/>
          </w:divBdr>
          <w:divsChild>
            <w:div w:id="1427575237">
              <w:marLeft w:val="0"/>
              <w:marRight w:val="0"/>
              <w:marTop w:val="0"/>
              <w:marBottom w:val="0"/>
              <w:divBdr>
                <w:top w:val="none" w:sz="0" w:space="0" w:color="auto"/>
                <w:left w:val="none" w:sz="0" w:space="0" w:color="auto"/>
                <w:bottom w:val="none" w:sz="0" w:space="0" w:color="auto"/>
                <w:right w:val="none" w:sz="0" w:space="0" w:color="auto"/>
              </w:divBdr>
            </w:div>
          </w:divsChild>
        </w:div>
        <w:div w:id="134569144">
          <w:marLeft w:val="0"/>
          <w:marRight w:val="0"/>
          <w:marTop w:val="0"/>
          <w:marBottom w:val="120"/>
          <w:divBdr>
            <w:top w:val="none" w:sz="0" w:space="0" w:color="auto"/>
            <w:left w:val="none" w:sz="0" w:space="0" w:color="auto"/>
            <w:bottom w:val="none" w:sz="0" w:space="0" w:color="auto"/>
            <w:right w:val="none" w:sz="0" w:space="0" w:color="auto"/>
          </w:divBdr>
          <w:divsChild>
            <w:div w:id="193464712">
              <w:marLeft w:val="0"/>
              <w:marRight w:val="0"/>
              <w:marTop w:val="0"/>
              <w:marBottom w:val="0"/>
              <w:divBdr>
                <w:top w:val="none" w:sz="0" w:space="0" w:color="auto"/>
                <w:left w:val="none" w:sz="0" w:space="0" w:color="auto"/>
                <w:bottom w:val="none" w:sz="0" w:space="0" w:color="auto"/>
                <w:right w:val="none" w:sz="0" w:space="0" w:color="auto"/>
              </w:divBdr>
            </w:div>
            <w:div w:id="1078478824">
              <w:marLeft w:val="0"/>
              <w:marRight w:val="0"/>
              <w:marTop w:val="0"/>
              <w:marBottom w:val="0"/>
              <w:divBdr>
                <w:top w:val="none" w:sz="0" w:space="0" w:color="auto"/>
                <w:left w:val="none" w:sz="0" w:space="0" w:color="auto"/>
                <w:bottom w:val="none" w:sz="0" w:space="0" w:color="auto"/>
                <w:right w:val="none" w:sz="0" w:space="0" w:color="auto"/>
              </w:divBdr>
            </w:div>
            <w:div w:id="839736857">
              <w:marLeft w:val="0"/>
              <w:marRight w:val="0"/>
              <w:marTop w:val="0"/>
              <w:marBottom w:val="0"/>
              <w:divBdr>
                <w:top w:val="none" w:sz="0" w:space="0" w:color="auto"/>
                <w:left w:val="none" w:sz="0" w:space="0" w:color="auto"/>
                <w:bottom w:val="none" w:sz="0" w:space="0" w:color="auto"/>
                <w:right w:val="none" w:sz="0" w:space="0" w:color="auto"/>
              </w:divBdr>
            </w:div>
            <w:div w:id="450638302">
              <w:marLeft w:val="0"/>
              <w:marRight w:val="0"/>
              <w:marTop w:val="0"/>
              <w:marBottom w:val="0"/>
              <w:divBdr>
                <w:top w:val="none" w:sz="0" w:space="0" w:color="auto"/>
                <w:left w:val="none" w:sz="0" w:space="0" w:color="auto"/>
                <w:bottom w:val="none" w:sz="0" w:space="0" w:color="auto"/>
                <w:right w:val="none" w:sz="0" w:space="0" w:color="auto"/>
              </w:divBdr>
            </w:div>
            <w:div w:id="401147014">
              <w:marLeft w:val="0"/>
              <w:marRight w:val="0"/>
              <w:marTop w:val="0"/>
              <w:marBottom w:val="0"/>
              <w:divBdr>
                <w:top w:val="none" w:sz="0" w:space="0" w:color="auto"/>
                <w:left w:val="none" w:sz="0" w:space="0" w:color="auto"/>
                <w:bottom w:val="none" w:sz="0" w:space="0" w:color="auto"/>
                <w:right w:val="none" w:sz="0" w:space="0" w:color="auto"/>
              </w:divBdr>
            </w:div>
            <w:div w:id="356852680">
              <w:marLeft w:val="0"/>
              <w:marRight w:val="0"/>
              <w:marTop w:val="0"/>
              <w:marBottom w:val="0"/>
              <w:divBdr>
                <w:top w:val="none" w:sz="0" w:space="0" w:color="auto"/>
                <w:left w:val="none" w:sz="0" w:space="0" w:color="auto"/>
                <w:bottom w:val="none" w:sz="0" w:space="0" w:color="auto"/>
                <w:right w:val="none" w:sz="0" w:space="0" w:color="auto"/>
              </w:divBdr>
            </w:div>
            <w:div w:id="1332369671">
              <w:marLeft w:val="0"/>
              <w:marRight w:val="0"/>
              <w:marTop w:val="0"/>
              <w:marBottom w:val="0"/>
              <w:divBdr>
                <w:top w:val="none" w:sz="0" w:space="0" w:color="auto"/>
                <w:left w:val="none" w:sz="0" w:space="0" w:color="auto"/>
                <w:bottom w:val="none" w:sz="0" w:space="0" w:color="auto"/>
                <w:right w:val="none" w:sz="0" w:space="0" w:color="auto"/>
              </w:divBdr>
            </w:div>
            <w:div w:id="163471647">
              <w:marLeft w:val="0"/>
              <w:marRight w:val="0"/>
              <w:marTop w:val="0"/>
              <w:marBottom w:val="0"/>
              <w:divBdr>
                <w:top w:val="none" w:sz="0" w:space="0" w:color="auto"/>
                <w:left w:val="none" w:sz="0" w:space="0" w:color="auto"/>
                <w:bottom w:val="none" w:sz="0" w:space="0" w:color="auto"/>
                <w:right w:val="none" w:sz="0" w:space="0" w:color="auto"/>
              </w:divBdr>
            </w:div>
            <w:div w:id="389622975">
              <w:marLeft w:val="0"/>
              <w:marRight w:val="0"/>
              <w:marTop w:val="0"/>
              <w:marBottom w:val="0"/>
              <w:divBdr>
                <w:top w:val="none" w:sz="0" w:space="0" w:color="auto"/>
                <w:left w:val="none" w:sz="0" w:space="0" w:color="auto"/>
                <w:bottom w:val="none" w:sz="0" w:space="0" w:color="auto"/>
                <w:right w:val="none" w:sz="0" w:space="0" w:color="auto"/>
              </w:divBdr>
            </w:div>
            <w:div w:id="901602602">
              <w:marLeft w:val="0"/>
              <w:marRight w:val="0"/>
              <w:marTop w:val="0"/>
              <w:marBottom w:val="0"/>
              <w:divBdr>
                <w:top w:val="none" w:sz="0" w:space="0" w:color="auto"/>
                <w:left w:val="none" w:sz="0" w:space="0" w:color="auto"/>
                <w:bottom w:val="none" w:sz="0" w:space="0" w:color="auto"/>
                <w:right w:val="none" w:sz="0" w:space="0" w:color="auto"/>
              </w:divBdr>
            </w:div>
            <w:div w:id="858736165">
              <w:marLeft w:val="0"/>
              <w:marRight w:val="0"/>
              <w:marTop w:val="0"/>
              <w:marBottom w:val="0"/>
              <w:divBdr>
                <w:top w:val="none" w:sz="0" w:space="0" w:color="auto"/>
                <w:left w:val="none" w:sz="0" w:space="0" w:color="auto"/>
                <w:bottom w:val="none" w:sz="0" w:space="0" w:color="auto"/>
                <w:right w:val="none" w:sz="0" w:space="0" w:color="auto"/>
              </w:divBdr>
            </w:div>
          </w:divsChild>
        </w:div>
        <w:div w:id="1814326435">
          <w:marLeft w:val="0"/>
          <w:marRight w:val="0"/>
          <w:marTop w:val="0"/>
          <w:marBottom w:val="120"/>
          <w:divBdr>
            <w:top w:val="none" w:sz="0" w:space="0" w:color="auto"/>
            <w:left w:val="none" w:sz="0" w:space="0" w:color="auto"/>
            <w:bottom w:val="none" w:sz="0" w:space="0" w:color="auto"/>
            <w:right w:val="none" w:sz="0" w:space="0" w:color="auto"/>
          </w:divBdr>
          <w:divsChild>
            <w:div w:id="870610277">
              <w:marLeft w:val="0"/>
              <w:marRight w:val="0"/>
              <w:marTop w:val="0"/>
              <w:marBottom w:val="0"/>
              <w:divBdr>
                <w:top w:val="none" w:sz="0" w:space="0" w:color="auto"/>
                <w:left w:val="none" w:sz="0" w:space="0" w:color="auto"/>
                <w:bottom w:val="none" w:sz="0" w:space="0" w:color="auto"/>
                <w:right w:val="none" w:sz="0" w:space="0" w:color="auto"/>
              </w:divBdr>
            </w:div>
            <w:div w:id="1159542415">
              <w:marLeft w:val="0"/>
              <w:marRight w:val="0"/>
              <w:marTop w:val="0"/>
              <w:marBottom w:val="0"/>
              <w:divBdr>
                <w:top w:val="none" w:sz="0" w:space="0" w:color="auto"/>
                <w:left w:val="none" w:sz="0" w:space="0" w:color="auto"/>
                <w:bottom w:val="none" w:sz="0" w:space="0" w:color="auto"/>
                <w:right w:val="none" w:sz="0" w:space="0" w:color="auto"/>
              </w:divBdr>
            </w:div>
            <w:div w:id="584651391">
              <w:marLeft w:val="0"/>
              <w:marRight w:val="0"/>
              <w:marTop w:val="0"/>
              <w:marBottom w:val="0"/>
              <w:divBdr>
                <w:top w:val="none" w:sz="0" w:space="0" w:color="auto"/>
                <w:left w:val="none" w:sz="0" w:space="0" w:color="auto"/>
                <w:bottom w:val="none" w:sz="0" w:space="0" w:color="auto"/>
                <w:right w:val="none" w:sz="0" w:space="0" w:color="auto"/>
              </w:divBdr>
            </w:div>
            <w:div w:id="348527823">
              <w:marLeft w:val="0"/>
              <w:marRight w:val="0"/>
              <w:marTop w:val="0"/>
              <w:marBottom w:val="0"/>
              <w:divBdr>
                <w:top w:val="none" w:sz="0" w:space="0" w:color="auto"/>
                <w:left w:val="none" w:sz="0" w:space="0" w:color="auto"/>
                <w:bottom w:val="none" w:sz="0" w:space="0" w:color="auto"/>
                <w:right w:val="none" w:sz="0" w:space="0" w:color="auto"/>
              </w:divBdr>
            </w:div>
            <w:div w:id="1379933910">
              <w:marLeft w:val="0"/>
              <w:marRight w:val="0"/>
              <w:marTop w:val="0"/>
              <w:marBottom w:val="0"/>
              <w:divBdr>
                <w:top w:val="none" w:sz="0" w:space="0" w:color="auto"/>
                <w:left w:val="none" w:sz="0" w:space="0" w:color="auto"/>
                <w:bottom w:val="none" w:sz="0" w:space="0" w:color="auto"/>
                <w:right w:val="none" w:sz="0" w:space="0" w:color="auto"/>
              </w:divBdr>
            </w:div>
            <w:div w:id="29113237">
              <w:marLeft w:val="0"/>
              <w:marRight w:val="0"/>
              <w:marTop w:val="0"/>
              <w:marBottom w:val="0"/>
              <w:divBdr>
                <w:top w:val="none" w:sz="0" w:space="0" w:color="auto"/>
                <w:left w:val="none" w:sz="0" w:space="0" w:color="auto"/>
                <w:bottom w:val="none" w:sz="0" w:space="0" w:color="auto"/>
                <w:right w:val="none" w:sz="0" w:space="0" w:color="auto"/>
              </w:divBdr>
            </w:div>
          </w:divsChild>
        </w:div>
        <w:div w:id="2091656925">
          <w:marLeft w:val="0"/>
          <w:marRight w:val="0"/>
          <w:marTop w:val="0"/>
          <w:marBottom w:val="120"/>
          <w:divBdr>
            <w:top w:val="none" w:sz="0" w:space="0" w:color="auto"/>
            <w:left w:val="none" w:sz="0" w:space="0" w:color="auto"/>
            <w:bottom w:val="none" w:sz="0" w:space="0" w:color="auto"/>
            <w:right w:val="none" w:sz="0" w:space="0" w:color="auto"/>
          </w:divBdr>
          <w:divsChild>
            <w:div w:id="1105422840">
              <w:marLeft w:val="0"/>
              <w:marRight w:val="0"/>
              <w:marTop w:val="0"/>
              <w:marBottom w:val="0"/>
              <w:divBdr>
                <w:top w:val="none" w:sz="0" w:space="0" w:color="auto"/>
                <w:left w:val="none" w:sz="0" w:space="0" w:color="auto"/>
                <w:bottom w:val="none" w:sz="0" w:space="0" w:color="auto"/>
                <w:right w:val="none" w:sz="0" w:space="0" w:color="auto"/>
              </w:divBdr>
            </w:div>
            <w:div w:id="83378626">
              <w:marLeft w:val="0"/>
              <w:marRight w:val="0"/>
              <w:marTop w:val="0"/>
              <w:marBottom w:val="0"/>
              <w:divBdr>
                <w:top w:val="none" w:sz="0" w:space="0" w:color="auto"/>
                <w:left w:val="none" w:sz="0" w:space="0" w:color="auto"/>
                <w:bottom w:val="none" w:sz="0" w:space="0" w:color="auto"/>
                <w:right w:val="none" w:sz="0" w:space="0" w:color="auto"/>
              </w:divBdr>
            </w:div>
            <w:div w:id="1212037512">
              <w:marLeft w:val="0"/>
              <w:marRight w:val="0"/>
              <w:marTop w:val="0"/>
              <w:marBottom w:val="0"/>
              <w:divBdr>
                <w:top w:val="none" w:sz="0" w:space="0" w:color="auto"/>
                <w:left w:val="none" w:sz="0" w:space="0" w:color="auto"/>
                <w:bottom w:val="none" w:sz="0" w:space="0" w:color="auto"/>
                <w:right w:val="none" w:sz="0" w:space="0" w:color="auto"/>
              </w:divBdr>
            </w:div>
            <w:div w:id="969701798">
              <w:marLeft w:val="0"/>
              <w:marRight w:val="0"/>
              <w:marTop w:val="0"/>
              <w:marBottom w:val="0"/>
              <w:divBdr>
                <w:top w:val="none" w:sz="0" w:space="0" w:color="auto"/>
                <w:left w:val="none" w:sz="0" w:space="0" w:color="auto"/>
                <w:bottom w:val="none" w:sz="0" w:space="0" w:color="auto"/>
                <w:right w:val="none" w:sz="0" w:space="0" w:color="auto"/>
              </w:divBdr>
            </w:div>
            <w:div w:id="2001500312">
              <w:marLeft w:val="0"/>
              <w:marRight w:val="0"/>
              <w:marTop w:val="0"/>
              <w:marBottom w:val="0"/>
              <w:divBdr>
                <w:top w:val="none" w:sz="0" w:space="0" w:color="auto"/>
                <w:left w:val="none" w:sz="0" w:space="0" w:color="auto"/>
                <w:bottom w:val="none" w:sz="0" w:space="0" w:color="auto"/>
                <w:right w:val="none" w:sz="0" w:space="0" w:color="auto"/>
              </w:divBdr>
            </w:div>
          </w:divsChild>
        </w:div>
        <w:div w:id="1052312762">
          <w:marLeft w:val="0"/>
          <w:marRight w:val="0"/>
          <w:marTop w:val="0"/>
          <w:marBottom w:val="120"/>
          <w:divBdr>
            <w:top w:val="none" w:sz="0" w:space="0" w:color="auto"/>
            <w:left w:val="none" w:sz="0" w:space="0" w:color="auto"/>
            <w:bottom w:val="none" w:sz="0" w:space="0" w:color="auto"/>
            <w:right w:val="none" w:sz="0" w:space="0" w:color="auto"/>
          </w:divBdr>
          <w:divsChild>
            <w:div w:id="1978872807">
              <w:marLeft w:val="0"/>
              <w:marRight w:val="0"/>
              <w:marTop w:val="0"/>
              <w:marBottom w:val="0"/>
              <w:divBdr>
                <w:top w:val="none" w:sz="0" w:space="0" w:color="auto"/>
                <w:left w:val="none" w:sz="0" w:space="0" w:color="auto"/>
                <w:bottom w:val="none" w:sz="0" w:space="0" w:color="auto"/>
                <w:right w:val="none" w:sz="0" w:space="0" w:color="auto"/>
              </w:divBdr>
            </w:div>
          </w:divsChild>
        </w:div>
        <w:div w:id="1723747114">
          <w:marLeft w:val="0"/>
          <w:marRight w:val="0"/>
          <w:marTop w:val="225"/>
          <w:marBottom w:val="0"/>
          <w:divBdr>
            <w:top w:val="none" w:sz="0" w:space="0" w:color="auto"/>
            <w:left w:val="none" w:sz="0" w:space="0" w:color="auto"/>
            <w:bottom w:val="none" w:sz="0" w:space="0" w:color="auto"/>
            <w:right w:val="none" w:sz="0" w:space="0" w:color="auto"/>
          </w:divBdr>
        </w:div>
        <w:div w:id="1453986455">
          <w:marLeft w:val="0"/>
          <w:marRight w:val="0"/>
          <w:marTop w:val="0"/>
          <w:marBottom w:val="120"/>
          <w:divBdr>
            <w:top w:val="none" w:sz="0" w:space="0" w:color="auto"/>
            <w:left w:val="none" w:sz="0" w:space="0" w:color="auto"/>
            <w:bottom w:val="none" w:sz="0" w:space="0" w:color="auto"/>
            <w:right w:val="none" w:sz="0" w:space="0" w:color="auto"/>
          </w:divBdr>
          <w:divsChild>
            <w:div w:id="849029959">
              <w:marLeft w:val="0"/>
              <w:marRight w:val="0"/>
              <w:marTop w:val="0"/>
              <w:marBottom w:val="0"/>
              <w:divBdr>
                <w:top w:val="none" w:sz="0" w:space="0" w:color="auto"/>
                <w:left w:val="none" w:sz="0" w:space="0" w:color="auto"/>
                <w:bottom w:val="none" w:sz="0" w:space="0" w:color="auto"/>
                <w:right w:val="none" w:sz="0" w:space="0" w:color="auto"/>
              </w:divBdr>
            </w:div>
            <w:div w:id="1155414506">
              <w:marLeft w:val="0"/>
              <w:marRight w:val="0"/>
              <w:marTop w:val="0"/>
              <w:marBottom w:val="0"/>
              <w:divBdr>
                <w:top w:val="none" w:sz="0" w:space="0" w:color="auto"/>
                <w:left w:val="none" w:sz="0" w:space="0" w:color="auto"/>
                <w:bottom w:val="none" w:sz="0" w:space="0" w:color="auto"/>
                <w:right w:val="none" w:sz="0" w:space="0" w:color="auto"/>
              </w:divBdr>
            </w:div>
            <w:div w:id="1407995018">
              <w:marLeft w:val="0"/>
              <w:marRight w:val="0"/>
              <w:marTop w:val="0"/>
              <w:marBottom w:val="0"/>
              <w:divBdr>
                <w:top w:val="none" w:sz="0" w:space="0" w:color="auto"/>
                <w:left w:val="none" w:sz="0" w:space="0" w:color="auto"/>
                <w:bottom w:val="none" w:sz="0" w:space="0" w:color="auto"/>
                <w:right w:val="none" w:sz="0" w:space="0" w:color="auto"/>
              </w:divBdr>
            </w:div>
          </w:divsChild>
        </w:div>
        <w:div w:id="1555043789">
          <w:marLeft w:val="0"/>
          <w:marRight w:val="0"/>
          <w:marTop w:val="0"/>
          <w:marBottom w:val="120"/>
          <w:divBdr>
            <w:top w:val="none" w:sz="0" w:space="0" w:color="auto"/>
            <w:left w:val="none" w:sz="0" w:space="0" w:color="auto"/>
            <w:bottom w:val="none" w:sz="0" w:space="0" w:color="auto"/>
            <w:right w:val="none" w:sz="0" w:space="0" w:color="auto"/>
          </w:divBdr>
          <w:divsChild>
            <w:div w:id="862523098">
              <w:marLeft w:val="0"/>
              <w:marRight w:val="0"/>
              <w:marTop w:val="0"/>
              <w:marBottom w:val="0"/>
              <w:divBdr>
                <w:top w:val="none" w:sz="0" w:space="0" w:color="auto"/>
                <w:left w:val="none" w:sz="0" w:space="0" w:color="auto"/>
                <w:bottom w:val="none" w:sz="0" w:space="0" w:color="auto"/>
                <w:right w:val="none" w:sz="0" w:space="0" w:color="auto"/>
              </w:divBdr>
            </w:div>
          </w:divsChild>
        </w:div>
        <w:div w:id="252008346">
          <w:marLeft w:val="0"/>
          <w:marRight w:val="0"/>
          <w:marTop w:val="0"/>
          <w:marBottom w:val="120"/>
          <w:divBdr>
            <w:top w:val="none" w:sz="0" w:space="0" w:color="auto"/>
            <w:left w:val="none" w:sz="0" w:space="0" w:color="auto"/>
            <w:bottom w:val="none" w:sz="0" w:space="0" w:color="auto"/>
            <w:right w:val="none" w:sz="0" w:space="0" w:color="auto"/>
          </w:divBdr>
          <w:divsChild>
            <w:div w:id="1452476185">
              <w:marLeft w:val="0"/>
              <w:marRight w:val="0"/>
              <w:marTop w:val="0"/>
              <w:marBottom w:val="0"/>
              <w:divBdr>
                <w:top w:val="none" w:sz="0" w:space="0" w:color="auto"/>
                <w:left w:val="none" w:sz="0" w:space="0" w:color="auto"/>
                <w:bottom w:val="none" w:sz="0" w:space="0" w:color="auto"/>
                <w:right w:val="none" w:sz="0" w:space="0" w:color="auto"/>
              </w:divBdr>
            </w:div>
            <w:div w:id="1426611360">
              <w:marLeft w:val="0"/>
              <w:marRight w:val="0"/>
              <w:marTop w:val="0"/>
              <w:marBottom w:val="0"/>
              <w:divBdr>
                <w:top w:val="none" w:sz="0" w:space="0" w:color="auto"/>
                <w:left w:val="none" w:sz="0" w:space="0" w:color="auto"/>
                <w:bottom w:val="none" w:sz="0" w:space="0" w:color="auto"/>
                <w:right w:val="none" w:sz="0" w:space="0" w:color="auto"/>
              </w:divBdr>
            </w:div>
          </w:divsChild>
        </w:div>
        <w:div w:id="1558275380">
          <w:marLeft w:val="0"/>
          <w:marRight w:val="0"/>
          <w:marTop w:val="0"/>
          <w:marBottom w:val="120"/>
          <w:divBdr>
            <w:top w:val="none" w:sz="0" w:space="0" w:color="auto"/>
            <w:left w:val="none" w:sz="0" w:space="0" w:color="auto"/>
            <w:bottom w:val="none" w:sz="0" w:space="0" w:color="auto"/>
            <w:right w:val="none" w:sz="0" w:space="0" w:color="auto"/>
          </w:divBdr>
          <w:divsChild>
            <w:div w:id="1400640933">
              <w:marLeft w:val="0"/>
              <w:marRight w:val="0"/>
              <w:marTop w:val="0"/>
              <w:marBottom w:val="0"/>
              <w:divBdr>
                <w:top w:val="none" w:sz="0" w:space="0" w:color="auto"/>
                <w:left w:val="none" w:sz="0" w:space="0" w:color="auto"/>
                <w:bottom w:val="none" w:sz="0" w:space="0" w:color="auto"/>
                <w:right w:val="none" w:sz="0" w:space="0" w:color="auto"/>
              </w:divBdr>
            </w:div>
            <w:div w:id="2047901607">
              <w:marLeft w:val="0"/>
              <w:marRight w:val="0"/>
              <w:marTop w:val="0"/>
              <w:marBottom w:val="0"/>
              <w:divBdr>
                <w:top w:val="none" w:sz="0" w:space="0" w:color="auto"/>
                <w:left w:val="none" w:sz="0" w:space="0" w:color="auto"/>
                <w:bottom w:val="none" w:sz="0" w:space="0" w:color="auto"/>
                <w:right w:val="none" w:sz="0" w:space="0" w:color="auto"/>
              </w:divBdr>
            </w:div>
            <w:div w:id="1545829460">
              <w:marLeft w:val="0"/>
              <w:marRight w:val="0"/>
              <w:marTop w:val="0"/>
              <w:marBottom w:val="0"/>
              <w:divBdr>
                <w:top w:val="none" w:sz="0" w:space="0" w:color="auto"/>
                <w:left w:val="none" w:sz="0" w:space="0" w:color="auto"/>
                <w:bottom w:val="none" w:sz="0" w:space="0" w:color="auto"/>
                <w:right w:val="none" w:sz="0" w:space="0" w:color="auto"/>
              </w:divBdr>
            </w:div>
          </w:divsChild>
        </w:div>
        <w:div w:id="303891854">
          <w:marLeft w:val="0"/>
          <w:marRight w:val="0"/>
          <w:marTop w:val="0"/>
          <w:marBottom w:val="120"/>
          <w:divBdr>
            <w:top w:val="none" w:sz="0" w:space="0" w:color="auto"/>
            <w:left w:val="none" w:sz="0" w:space="0" w:color="auto"/>
            <w:bottom w:val="none" w:sz="0" w:space="0" w:color="auto"/>
            <w:right w:val="none" w:sz="0" w:space="0" w:color="auto"/>
          </w:divBdr>
          <w:divsChild>
            <w:div w:id="662701323">
              <w:marLeft w:val="0"/>
              <w:marRight w:val="0"/>
              <w:marTop w:val="0"/>
              <w:marBottom w:val="0"/>
              <w:divBdr>
                <w:top w:val="none" w:sz="0" w:space="0" w:color="auto"/>
                <w:left w:val="none" w:sz="0" w:space="0" w:color="auto"/>
                <w:bottom w:val="none" w:sz="0" w:space="0" w:color="auto"/>
                <w:right w:val="none" w:sz="0" w:space="0" w:color="auto"/>
              </w:divBdr>
            </w:div>
          </w:divsChild>
        </w:div>
        <w:div w:id="908809401">
          <w:marLeft w:val="0"/>
          <w:marRight w:val="0"/>
          <w:marTop w:val="0"/>
          <w:marBottom w:val="120"/>
          <w:divBdr>
            <w:top w:val="none" w:sz="0" w:space="0" w:color="auto"/>
            <w:left w:val="none" w:sz="0" w:space="0" w:color="auto"/>
            <w:bottom w:val="none" w:sz="0" w:space="0" w:color="auto"/>
            <w:right w:val="none" w:sz="0" w:space="0" w:color="auto"/>
          </w:divBdr>
          <w:divsChild>
            <w:div w:id="407768924">
              <w:marLeft w:val="0"/>
              <w:marRight w:val="0"/>
              <w:marTop w:val="0"/>
              <w:marBottom w:val="0"/>
              <w:divBdr>
                <w:top w:val="none" w:sz="0" w:space="0" w:color="auto"/>
                <w:left w:val="none" w:sz="0" w:space="0" w:color="auto"/>
                <w:bottom w:val="none" w:sz="0" w:space="0" w:color="auto"/>
                <w:right w:val="none" w:sz="0" w:space="0" w:color="auto"/>
              </w:divBdr>
            </w:div>
            <w:div w:id="1460100537">
              <w:marLeft w:val="0"/>
              <w:marRight w:val="0"/>
              <w:marTop w:val="0"/>
              <w:marBottom w:val="0"/>
              <w:divBdr>
                <w:top w:val="none" w:sz="0" w:space="0" w:color="auto"/>
                <w:left w:val="none" w:sz="0" w:space="0" w:color="auto"/>
                <w:bottom w:val="none" w:sz="0" w:space="0" w:color="auto"/>
                <w:right w:val="none" w:sz="0" w:space="0" w:color="auto"/>
              </w:divBdr>
            </w:div>
            <w:div w:id="510680518">
              <w:marLeft w:val="0"/>
              <w:marRight w:val="0"/>
              <w:marTop w:val="0"/>
              <w:marBottom w:val="0"/>
              <w:divBdr>
                <w:top w:val="none" w:sz="0" w:space="0" w:color="auto"/>
                <w:left w:val="none" w:sz="0" w:space="0" w:color="auto"/>
                <w:bottom w:val="none" w:sz="0" w:space="0" w:color="auto"/>
                <w:right w:val="none" w:sz="0" w:space="0" w:color="auto"/>
              </w:divBdr>
            </w:div>
            <w:div w:id="323360233">
              <w:marLeft w:val="0"/>
              <w:marRight w:val="0"/>
              <w:marTop w:val="0"/>
              <w:marBottom w:val="0"/>
              <w:divBdr>
                <w:top w:val="none" w:sz="0" w:space="0" w:color="auto"/>
                <w:left w:val="none" w:sz="0" w:space="0" w:color="auto"/>
                <w:bottom w:val="none" w:sz="0" w:space="0" w:color="auto"/>
                <w:right w:val="none" w:sz="0" w:space="0" w:color="auto"/>
              </w:divBdr>
            </w:div>
            <w:div w:id="626469164">
              <w:marLeft w:val="0"/>
              <w:marRight w:val="0"/>
              <w:marTop w:val="0"/>
              <w:marBottom w:val="0"/>
              <w:divBdr>
                <w:top w:val="none" w:sz="0" w:space="0" w:color="auto"/>
                <w:left w:val="none" w:sz="0" w:space="0" w:color="auto"/>
                <w:bottom w:val="none" w:sz="0" w:space="0" w:color="auto"/>
                <w:right w:val="none" w:sz="0" w:space="0" w:color="auto"/>
              </w:divBdr>
            </w:div>
            <w:div w:id="261836509">
              <w:marLeft w:val="0"/>
              <w:marRight w:val="0"/>
              <w:marTop w:val="0"/>
              <w:marBottom w:val="0"/>
              <w:divBdr>
                <w:top w:val="none" w:sz="0" w:space="0" w:color="auto"/>
                <w:left w:val="none" w:sz="0" w:space="0" w:color="auto"/>
                <w:bottom w:val="none" w:sz="0" w:space="0" w:color="auto"/>
                <w:right w:val="none" w:sz="0" w:space="0" w:color="auto"/>
              </w:divBdr>
            </w:div>
            <w:div w:id="188497610">
              <w:marLeft w:val="0"/>
              <w:marRight w:val="0"/>
              <w:marTop w:val="0"/>
              <w:marBottom w:val="0"/>
              <w:divBdr>
                <w:top w:val="none" w:sz="0" w:space="0" w:color="auto"/>
                <w:left w:val="none" w:sz="0" w:space="0" w:color="auto"/>
                <w:bottom w:val="none" w:sz="0" w:space="0" w:color="auto"/>
                <w:right w:val="none" w:sz="0" w:space="0" w:color="auto"/>
              </w:divBdr>
            </w:div>
            <w:div w:id="1577549624">
              <w:marLeft w:val="0"/>
              <w:marRight w:val="0"/>
              <w:marTop w:val="0"/>
              <w:marBottom w:val="0"/>
              <w:divBdr>
                <w:top w:val="none" w:sz="0" w:space="0" w:color="auto"/>
                <w:left w:val="none" w:sz="0" w:space="0" w:color="auto"/>
                <w:bottom w:val="none" w:sz="0" w:space="0" w:color="auto"/>
                <w:right w:val="none" w:sz="0" w:space="0" w:color="auto"/>
              </w:divBdr>
            </w:div>
            <w:div w:id="639502978">
              <w:marLeft w:val="0"/>
              <w:marRight w:val="0"/>
              <w:marTop w:val="0"/>
              <w:marBottom w:val="0"/>
              <w:divBdr>
                <w:top w:val="none" w:sz="0" w:space="0" w:color="auto"/>
                <w:left w:val="none" w:sz="0" w:space="0" w:color="auto"/>
                <w:bottom w:val="none" w:sz="0" w:space="0" w:color="auto"/>
                <w:right w:val="none" w:sz="0" w:space="0" w:color="auto"/>
              </w:divBdr>
            </w:div>
            <w:div w:id="500200196">
              <w:marLeft w:val="0"/>
              <w:marRight w:val="0"/>
              <w:marTop w:val="0"/>
              <w:marBottom w:val="0"/>
              <w:divBdr>
                <w:top w:val="none" w:sz="0" w:space="0" w:color="auto"/>
                <w:left w:val="none" w:sz="0" w:space="0" w:color="auto"/>
                <w:bottom w:val="none" w:sz="0" w:space="0" w:color="auto"/>
                <w:right w:val="none" w:sz="0" w:space="0" w:color="auto"/>
              </w:divBdr>
            </w:div>
            <w:div w:id="94056070">
              <w:marLeft w:val="0"/>
              <w:marRight w:val="0"/>
              <w:marTop w:val="0"/>
              <w:marBottom w:val="0"/>
              <w:divBdr>
                <w:top w:val="none" w:sz="0" w:space="0" w:color="auto"/>
                <w:left w:val="none" w:sz="0" w:space="0" w:color="auto"/>
                <w:bottom w:val="none" w:sz="0" w:space="0" w:color="auto"/>
                <w:right w:val="none" w:sz="0" w:space="0" w:color="auto"/>
              </w:divBdr>
            </w:div>
            <w:div w:id="1833255548">
              <w:marLeft w:val="0"/>
              <w:marRight w:val="0"/>
              <w:marTop w:val="0"/>
              <w:marBottom w:val="0"/>
              <w:divBdr>
                <w:top w:val="none" w:sz="0" w:space="0" w:color="auto"/>
                <w:left w:val="none" w:sz="0" w:space="0" w:color="auto"/>
                <w:bottom w:val="none" w:sz="0" w:space="0" w:color="auto"/>
                <w:right w:val="none" w:sz="0" w:space="0" w:color="auto"/>
              </w:divBdr>
            </w:div>
            <w:div w:id="755127036">
              <w:marLeft w:val="0"/>
              <w:marRight w:val="0"/>
              <w:marTop w:val="0"/>
              <w:marBottom w:val="0"/>
              <w:divBdr>
                <w:top w:val="none" w:sz="0" w:space="0" w:color="auto"/>
                <w:left w:val="none" w:sz="0" w:space="0" w:color="auto"/>
                <w:bottom w:val="none" w:sz="0" w:space="0" w:color="auto"/>
                <w:right w:val="none" w:sz="0" w:space="0" w:color="auto"/>
              </w:divBdr>
            </w:div>
            <w:div w:id="473374502">
              <w:marLeft w:val="0"/>
              <w:marRight w:val="0"/>
              <w:marTop w:val="0"/>
              <w:marBottom w:val="0"/>
              <w:divBdr>
                <w:top w:val="none" w:sz="0" w:space="0" w:color="auto"/>
                <w:left w:val="none" w:sz="0" w:space="0" w:color="auto"/>
                <w:bottom w:val="none" w:sz="0" w:space="0" w:color="auto"/>
                <w:right w:val="none" w:sz="0" w:space="0" w:color="auto"/>
              </w:divBdr>
            </w:div>
            <w:div w:id="1990598907">
              <w:marLeft w:val="0"/>
              <w:marRight w:val="0"/>
              <w:marTop w:val="0"/>
              <w:marBottom w:val="0"/>
              <w:divBdr>
                <w:top w:val="none" w:sz="0" w:space="0" w:color="auto"/>
                <w:left w:val="none" w:sz="0" w:space="0" w:color="auto"/>
                <w:bottom w:val="none" w:sz="0" w:space="0" w:color="auto"/>
                <w:right w:val="none" w:sz="0" w:space="0" w:color="auto"/>
              </w:divBdr>
            </w:div>
            <w:div w:id="1150908155">
              <w:marLeft w:val="0"/>
              <w:marRight w:val="0"/>
              <w:marTop w:val="0"/>
              <w:marBottom w:val="0"/>
              <w:divBdr>
                <w:top w:val="none" w:sz="0" w:space="0" w:color="auto"/>
                <w:left w:val="none" w:sz="0" w:space="0" w:color="auto"/>
                <w:bottom w:val="none" w:sz="0" w:space="0" w:color="auto"/>
                <w:right w:val="none" w:sz="0" w:space="0" w:color="auto"/>
              </w:divBdr>
            </w:div>
            <w:div w:id="737365332">
              <w:marLeft w:val="0"/>
              <w:marRight w:val="0"/>
              <w:marTop w:val="0"/>
              <w:marBottom w:val="0"/>
              <w:divBdr>
                <w:top w:val="none" w:sz="0" w:space="0" w:color="auto"/>
                <w:left w:val="none" w:sz="0" w:space="0" w:color="auto"/>
                <w:bottom w:val="none" w:sz="0" w:space="0" w:color="auto"/>
                <w:right w:val="none" w:sz="0" w:space="0" w:color="auto"/>
              </w:divBdr>
            </w:div>
            <w:div w:id="527908706">
              <w:marLeft w:val="0"/>
              <w:marRight w:val="0"/>
              <w:marTop w:val="0"/>
              <w:marBottom w:val="0"/>
              <w:divBdr>
                <w:top w:val="none" w:sz="0" w:space="0" w:color="auto"/>
                <w:left w:val="none" w:sz="0" w:space="0" w:color="auto"/>
                <w:bottom w:val="none" w:sz="0" w:space="0" w:color="auto"/>
                <w:right w:val="none" w:sz="0" w:space="0" w:color="auto"/>
              </w:divBdr>
            </w:div>
          </w:divsChild>
        </w:div>
        <w:div w:id="321852666">
          <w:marLeft w:val="0"/>
          <w:marRight w:val="0"/>
          <w:marTop w:val="0"/>
          <w:marBottom w:val="120"/>
          <w:divBdr>
            <w:top w:val="none" w:sz="0" w:space="0" w:color="auto"/>
            <w:left w:val="none" w:sz="0" w:space="0" w:color="auto"/>
            <w:bottom w:val="none" w:sz="0" w:space="0" w:color="auto"/>
            <w:right w:val="none" w:sz="0" w:space="0" w:color="auto"/>
          </w:divBdr>
          <w:divsChild>
            <w:div w:id="1272250912">
              <w:marLeft w:val="0"/>
              <w:marRight w:val="0"/>
              <w:marTop w:val="0"/>
              <w:marBottom w:val="0"/>
              <w:divBdr>
                <w:top w:val="none" w:sz="0" w:space="0" w:color="auto"/>
                <w:left w:val="none" w:sz="0" w:space="0" w:color="auto"/>
                <w:bottom w:val="none" w:sz="0" w:space="0" w:color="auto"/>
                <w:right w:val="none" w:sz="0" w:space="0" w:color="auto"/>
              </w:divBdr>
            </w:div>
          </w:divsChild>
        </w:div>
        <w:div w:id="320885855">
          <w:marLeft w:val="0"/>
          <w:marRight w:val="0"/>
          <w:marTop w:val="0"/>
          <w:marBottom w:val="120"/>
          <w:divBdr>
            <w:top w:val="none" w:sz="0" w:space="0" w:color="auto"/>
            <w:left w:val="none" w:sz="0" w:space="0" w:color="auto"/>
            <w:bottom w:val="none" w:sz="0" w:space="0" w:color="auto"/>
            <w:right w:val="none" w:sz="0" w:space="0" w:color="auto"/>
          </w:divBdr>
          <w:divsChild>
            <w:div w:id="1422944095">
              <w:marLeft w:val="0"/>
              <w:marRight w:val="0"/>
              <w:marTop w:val="0"/>
              <w:marBottom w:val="0"/>
              <w:divBdr>
                <w:top w:val="none" w:sz="0" w:space="0" w:color="auto"/>
                <w:left w:val="none" w:sz="0" w:space="0" w:color="auto"/>
                <w:bottom w:val="none" w:sz="0" w:space="0" w:color="auto"/>
                <w:right w:val="none" w:sz="0" w:space="0" w:color="auto"/>
              </w:divBdr>
            </w:div>
            <w:div w:id="1479492610">
              <w:marLeft w:val="0"/>
              <w:marRight w:val="0"/>
              <w:marTop w:val="0"/>
              <w:marBottom w:val="0"/>
              <w:divBdr>
                <w:top w:val="none" w:sz="0" w:space="0" w:color="auto"/>
                <w:left w:val="none" w:sz="0" w:space="0" w:color="auto"/>
                <w:bottom w:val="none" w:sz="0" w:space="0" w:color="auto"/>
                <w:right w:val="none" w:sz="0" w:space="0" w:color="auto"/>
              </w:divBdr>
            </w:div>
          </w:divsChild>
        </w:div>
        <w:div w:id="142894182">
          <w:marLeft w:val="0"/>
          <w:marRight w:val="0"/>
          <w:marTop w:val="0"/>
          <w:marBottom w:val="120"/>
          <w:divBdr>
            <w:top w:val="none" w:sz="0" w:space="0" w:color="auto"/>
            <w:left w:val="none" w:sz="0" w:space="0" w:color="auto"/>
            <w:bottom w:val="none" w:sz="0" w:space="0" w:color="auto"/>
            <w:right w:val="none" w:sz="0" w:space="0" w:color="auto"/>
          </w:divBdr>
          <w:divsChild>
            <w:div w:id="1787889157">
              <w:marLeft w:val="0"/>
              <w:marRight w:val="0"/>
              <w:marTop w:val="0"/>
              <w:marBottom w:val="0"/>
              <w:divBdr>
                <w:top w:val="none" w:sz="0" w:space="0" w:color="auto"/>
                <w:left w:val="none" w:sz="0" w:space="0" w:color="auto"/>
                <w:bottom w:val="none" w:sz="0" w:space="0" w:color="auto"/>
                <w:right w:val="none" w:sz="0" w:space="0" w:color="auto"/>
              </w:divBdr>
            </w:div>
            <w:div w:id="2123766779">
              <w:marLeft w:val="0"/>
              <w:marRight w:val="0"/>
              <w:marTop w:val="0"/>
              <w:marBottom w:val="0"/>
              <w:divBdr>
                <w:top w:val="none" w:sz="0" w:space="0" w:color="auto"/>
                <w:left w:val="none" w:sz="0" w:space="0" w:color="auto"/>
                <w:bottom w:val="none" w:sz="0" w:space="0" w:color="auto"/>
                <w:right w:val="none" w:sz="0" w:space="0" w:color="auto"/>
              </w:divBdr>
            </w:div>
          </w:divsChild>
        </w:div>
        <w:div w:id="504324313">
          <w:marLeft w:val="0"/>
          <w:marRight w:val="0"/>
          <w:marTop w:val="0"/>
          <w:marBottom w:val="120"/>
          <w:divBdr>
            <w:top w:val="none" w:sz="0" w:space="0" w:color="auto"/>
            <w:left w:val="none" w:sz="0" w:space="0" w:color="auto"/>
            <w:bottom w:val="none" w:sz="0" w:space="0" w:color="auto"/>
            <w:right w:val="none" w:sz="0" w:space="0" w:color="auto"/>
          </w:divBdr>
          <w:divsChild>
            <w:div w:id="1162546611">
              <w:marLeft w:val="0"/>
              <w:marRight w:val="0"/>
              <w:marTop w:val="0"/>
              <w:marBottom w:val="0"/>
              <w:divBdr>
                <w:top w:val="none" w:sz="0" w:space="0" w:color="auto"/>
                <w:left w:val="none" w:sz="0" w:space="0" w:color="auto"/>
                <w:bottom w:val="none" w:sz="0" w:space="0" w:color="auto"/>
                <w:right w:val="none" w:sz="0" w:space="0" w:color="auto"/>
              </w:divBdr>
            </w:div>
          </w:divsChild>
        </w:div>
        <w:div w:id="915046127">
          <w:marLeft w:val="0"/>
          <w:marRight w:val="0"/>
          <w:marTop w:val="0"/>
          <w:marBottom w:val="120"/>
          <w:divBdr>
            <w:top w:val="none" w:sz="0" w:space="0" w:color="auto"/>
            <w:left w:val="none" w:sz="0" w:space="0" w:color="auto"/>
            <w:bottom w:val="none" w:sz="0" w:space="0" w:color="auto"/>
            <w:right w:val="none" w:sz="0" w:space="0" w:color="auto"/>
          </w:divBdr>
          <w:divsChild>
            <w:div w:id="2133017080">
              <w:marLeft w:val="0"/>
              <w:marRight w:val="0"/>
              <w:marTop w:val="0"/>
              <w:marBottom w:val="0"/>
              <w:divBdr>
                <w:top w:val="none" w:sz="0" w:space="0" w:color="auto"/>
                <w:left w:val="none" w:sz="0" w:space="0" w:color="auto"/>
                <w:bottom w:val="none" w:sz="0" w:space="0" w:color="auto"/>
                <w:right w:val="none" w:sz="0" w:space="0" w:color="auto"/>
              </w:divBdr>
            </w:div>
            <w:div w:id="1913269393">
              <w:marLeft w:val="0"/>
              <w:marRight w:val="0"/>
              <w:marTop w:val="0"/>
              <w:marBottom w:val="0"/>
              <w:divBdr>
                <w:top w:val="none" w:sz="0" w:space="0" w:color="auto"/>
                <w:left w:val="none" w:sz="0" w:space="0" w:color="auto"/>
                <w:bottom w:val="none" w:sz="0" w:space="0" w:color="auto"/>
                <w:right w:val="none" w:sz="0" w:space="0" w:color="auto"/>
              </w:divBdr>
            </w:div>
            <w:div w:id="1206065969">
              <w:marLeft w:val="0"/>
              <w:marRight w:val="0"/>
              <w:marTop w:val="0"/>
              <w:marBottom w:val="0"/>
              <w:divBdr>
                <w:top w:val="none" w:sz="0" w:space="0" w:color="auto"/>
                <w:left w:val="none" w:sz="0" w:space="0" w:color="auto"/>
                <w:bottom w:val="none" w:sz="0" w:space="0" w:color="auto"/>
                <w:right w:val="none" w:sz="0" w:space="0" w:color="auto"/>
              </w:divBdr>
            </w:div>
          </w:divsChild>
        </w:div>
        <w:div w:id="1977682733">
          <w:marLeft w:val="0"/>
          <w:marRight w:val="0"/>
          <w:marTop w:val="0"/>
          <w:marBottom w:val="120"/>
          <w:divBdr>
            <w:top w:val="none" w:sz="0" w:space="0" w:color="auto"/>
            <w:left w:val="none" w:sz="0" w:space="0" w:color="auto"/>
            <w:bottom w:val="none" w:sz="0" w:space="0" w:color="auto"/>
            <w:right w:val="none" w:sz="0" w:space="0" w:color="auto"/>
          </w:divBdr>
          <w:divsChild>
            <w:div w:id="1014843197">
              <w:marLeft w:val="0"/>
              <w:marRight w:val="0"/>
              <w:marTop w:val="0"/>
              <w:marBottom w:val="0"/>
              <w:divBdr>
                <w:top w:val="none" w:sz="0" w:space="0" w:color="auto"/>
                <w:left w:val="none" w:sz="0" w:space="0" w:color="auto"/>
                <w:bottom w:val="none" w:sz="0" w:space="0" w:color="auto"/>
                <w:right w:val="none" w:sz="0" w:space="0" w:color="auto"/>
              </w:divBdr>
            </w:div>
            <w:div w:id="447512253">
              <w:marLeft w:val="0"/>
              <w:marRight w:val="0"/>
              <w:marTop w:val="0"/>
              <w:marBottom w:val="0"/>
              <w:divBdr>
                <w:top w:val="none" w:sz="0" w:space="0" w:color="auto"/>
                <w:left w:val="none" w:sz="0" w:space="0" w:color="auto"/>
                <w:bottom w:val="none" w:sz="0" w:space="0" w:color="auto"/>
                <w:right w:val="none" w:sz="0" w:space="0" w:color="auto"/>
              </w:divBdr>
            </w:div>
            <w:div w:id="1157064951">
              <w:marLeft w:val="0"/>
              <w:marRight w:val="0"/>
              <w:marTop w:val="0"/>
              <w:marBottom w:val="0"/>
              <w:divBdr>
                <w:top w:val="none" w:sz="0" w:space="0" w:color="auto"/>
                <w:left w:val="none" w:sz="0" w:space="0" w:color="auto"/>
                <w:bottom w:val="none" w:sz="0" w:space="0" w:color="auto"/>
                <w:right w:val="none" w:sz="0" w:space="0" w:color="auto"/>
              </w:divBdr>
            </w:div>
            <w:div w:id="71434448">
              <w:marLeft w:val="0"/>
              <w:marRight w:val="0"/>
              <w:marTop w:val="0"/>
              <w:marBottom w:val="0"/>
              <w:divBdr>
                <w:top w:val="none" w:sz="0" w:space="0" w:color="auto"/>
                <w:left w:val="none" w:sz="0" w:space="0" w:color="auto"/>
                <w:bottom w:val="none" w:sz="0" w:space="0" w:color="auto"/>
                <w:right w:val="none" w:sz="0" w:space="0" w:color="auto"/>
              </w:divBdr>
            </w:div>
            <w:div w:id="706563301">
              <w:marLeft w:val="0"/>
              <w:marRight w:val="0"/>
              <w:marTop w:val="0"/>
              <w:marBottom w:val="0"/>
              <w:divBdr>
                <w:top w:val="none" w:sz="0" w:space="0" w:color="auto"/>
                <w:left w:val="none" w:sz="0" w:space="0" w:color="auto"/>
                <w:bottom w:val="none" w:sz="0" w:space="0" w:color="auto"/>
                <w:right w:val="none" w:sz="0" w:space="0" w:color="auto"/>
              </w:divBdr>
            </w:div>
            <w:div w:id="10227305">
              <w:marLeft w:val="0"/>
              <w:marRight w:val="0"/>
              <w:marTop w:val="0"/>
              <w:marBottom w:val="0"/>
              <w:divBdr>
                <w:top w:val="none" w:sz="0" w:space="0" w:color="auto"/>
                <w:left w:val="none" w:sz="0" w:space="0" w:color="auto"/>
                <w:bottom w:val="none" w:sz="0" w:space="0" w:color="auto"/>
                <w:right w:val="none" w:sz="0" w:space="0" w:color="auto"/>
              </w:divBdr>
            </w:div>
            <w:div w:id="1705985398">
              <w:marLeft w:val="0"/>
              <w:marRight w:val="0"/>
              <w:marTop w:val="0"/>
              <w:marBottom w:val="0"/>
              <w:divBdr>
                <w:top w:val="none" w:sz="0" w:space="0" w:color="auto"/>
                <w:left w:val="none" w:sz="0" w:space="0" w:color="auto"/>
                <w:bottom w:val="none" w:sz="0" w:space="0" w:color="auto"/>
                <w:right w:val="none" w:sz="0" w:space="0" w:color="auto"/>
              </w:divBdr>
            </w:div>
            <w:div w:id="1444693688">
              <w:marLeft w:val="0"/>
              <w:marRight w:val="0"/>
              <w:marTop w:val="0"/>
              <w:marBottom w:val="0"/>
              <w:divBdr>
                <w:top w:val="none" w:sz="0" w:space="0" w:color="auto"/>
                <w:left w:val="none" w:sz="0" w:space="0" w:color="auto"/>
                <w:bottom w:val="none" w:sz="0" w:space="0" w:color="auto"/>
                <w:right w:val="none" w:sz="0" w:space="0" w:color="auto"/>
              </w:divBdr>
            </w:div>
            <w:div w:id="475295529">
              <w:marLeft w:val="0"/>
              <w:marRight w:val="0"/>
              <w:marTop w:val="0"/>
              <w:marBottom w:val="0"/>
              <w:divBdr>
                <w:top w:val="none" w:sz="0" w:space="0" w:color="auto"/>
                <w:left w:val="none" w:sz="0" w:space="0" w:color="auto"/>
                <w:bottom w:val="none" w:sz="0" w:space="0" w:color="auto"/>
                <w:right w:val="none" w:sz="0" w:space="0" w:color="auto"/>
              </w:divBdr>
            </w:div>
            <w:div w:id="550070214">
              <w:marLeft w:val="0"/>
              <w:marRight w:val="0"/>
              <w:marTop w:val="0"/>
              <w:marBottom w:val="0"/>
              <w:divBdr>
                <w:top w:val="none" w:sz="0" w:space="0" w:color="auto"/>
                <w:left w:val="none" w:sz="0" w:space="0" w:color="auto"/>
                <w:bottom w:val="none" w:sz="0" w:space="0" w:color="auto"/>
                <w:right w:val="none" w:sz="0" w:space="0" w:color="auto"/>
              </w:divBdr>
            </w:div>
            <w:div w:id="1269653610">
              <w:marLeft w:val="0"/>
              <w:marRight w:val="0"/>
              <w:marTop w:val="0"/>
              <w:marBottom w:val="0"/>
              <w:divBdr>
                <w:top w:val="none" w:sz="0" w:space="0" w:color="auto"/>
                <w:left w:val="none" w:sz="0" w:space="0" w:color="auto"/>
                <w:bottom w:val="none" w:sz="0" w:space="0" w:color="auto"/>
                <w:right w:val="none" w:sz="0" w:space="0" w:color="auto"/>
              </w:divBdr>
            </w:div>
            <w:div w:id="1886674814">
              <w:marLeft w:val="0"/>
              <w:marRight w:val="0"/>
              <w:marTop w:val="0"/>
              <w:marBottom w:val="0"/>
              <w:divBdr>
                <w:top w:val="none" w:sz="0" w:space="0" w:color="auto"/>
                <w:left w:val="none" w:sz="0" w:space="0" w:color="auto"/>
                <w:bottom w:val="none" w:sz="0" w:space="0" w:color="auto"/>
                <w:right w:val="none" w:sz="0" w:space="0" w:color="auto"/>
              </w:divBdr>
            </w:div>
            <w:div w:id="52044781">
              <w:marLeft w:val="0"/>
              <w:marRight w:val="0"/>
              <w:marTop w:val="0"/>
              <w:marBottom w:val="0"/>
              <w:divBdr>
                <w:top w:val="none" w:sz="0" w:space="0" w:color="auto"/>
                <w:left w:val="none" w:sz="0" w:space="0" w:color="auto"/>
                <w:bottom w:val="none" w:sz="0" w:space="0" w:color="auto"/>
                <w:right w:val="none" w:sz="0" w:space="0" w:color="auto"/>
              </w:divBdr>
            </w:div>
            <w:div w:id="1408962040">
              <w:marLeft w:val="0"/>
              <w:marRight w:val="0"/>
              <w:marTop w:val="0"/>
              <w:marBottom w:val="0"/>
              <w:divBdr>
                <w:top w:val="none" w:sz="0" w:space="0" w:color="auto"/>
                <w:left w:val="none" w:sz="0" w:space="0" w:color="auto"/>
                <w:bottom w:val="none" w:sz="0" w:space="0" w:color="auto"/>
                <w:right w:val="none" w:sz="0" w:space="0" w:color="auto"/>
              </w:divBdr>
            </w:div>
            <w:div w:id="1651399003">
              <w:marLeft w:val="0"/>
              <w:marRight w:val="0"/>
              <w:marTop w:val="0"/>
              <w:marBottom w:val="0"/>
              <w:divBdr>
                <w:top w:val="none" w:sz="0" w:space="0" w:color="auto"/>
                <w:left w:val="none" w:sz="0" w:space="0" w:color="auto"/>
                <w:bottom w:val="none" w:sz="0" w:space="0" w:color="auto"/>
                <w:right w:val="none" w:sz="0" w:space="0" w:color="auto"/>
              </w:divBdr>
            </w:div>
            <w:div w:id="551963656">
              <w:marLeft w:val="0"/>
              <w:marRight w:val="0"/>
              <w:marTop w:val="0"/>
              <w:marBottom w:val="0"/>
              <w:divBdr>
                <w:top w:val="none" w:sz="0" w:space="0" w:color="auto"/>
                <w:left w:val="none" w:sz="0" w:space="0" w:color="auto"/>
                <w:bottom w:val="none" w:sz="0" w:space="0" w:color="auto"/>
                <w:right w:val="none" w:sz="0" w:space="0" w:color="auto"/>
              </w:divBdr>
            </w:div>
            <w:div w:id="1829399576">
              <w:marLeft w:val="0"/>
              <w:marRight w:val="0"/>
              <w:marTop w:val="0"/>
              <w:marBottom w:val="0"/>
              <w:divBdr>
                <w:top w:val="none" w:sz="0" w:space="0" w:color="auto"/>
                <w:left w:val="none" w:sz="0" w:space="0" w:color="auto"/>
                <w:bottom w:val="none" w:sz="0" w:space="0" w:color="auto"/>
                <w:right w:val="none" w:sz="0" w:space="0" w:color="auto"/>
              </w:divBdr>
            </w:div>
            <w:div w:id="2125877523">
              <w:marLeft w:val="0"/>
              <w:marRight w:val="0"/>
              <w:marTop w:val="0"/>
              <w:marBottom w:val="0"/>
              <w:divBdr>
                <w:top w:val="none" w:sz="0" w:space="0" w:color="auto"/>
                <w:left w:val="none" w:sz="0" w:space="0" w:color="auto"/>
                <w:bottom w:val="none" w:sz="0" w:space="0" w:color="auto"/>
                <w:right w:val="none" w:sz="0" w:space="0" w:color="auto"/>
              </w:divBdr>
            </w:div>
          </w:divsChild>
        </w:div>
        <w:div w:id="964309731">
          <w:marLeft w:val="0"/>
          <w:marRight w:val="0"/>
          <w:marTop w:val="0"/>
          <w:marBottom w:val="120"/>
          <w:divBdr>
            <w:top w:val="none" w:sz="0" w:space="0" w:color="auto"/>
            <w:left w:val="none" w:sz="0" w:space="0" w:color="auto"/>
            <w:bottom w:val="none" w:sz="0" w:space="0" w:color="auto"/>
            <w:right w:val="none" w:sz="0" w:space="0" w:color="auto"/>
          </w:divBdr>
          <w:divsChild>
            <w:div w:id="1298998986">
              <w:marLeft w:val="0"/>
              <w:marRight w:val="0"/>
              <w:marTop w:val="0"/>
              <w:marBottom w:val="0"/>
              <w:divBdr>
                <w:top w:val="none" w:sz="0" w:space="0" w:color="auto"/>
                <w:left w:val="none" w:sz="0" w:space="0" w:color="auto"/>
                <w:bottom w:val="none" w:sz="0" w:space="0" w:color="auto"/>
                <w:right w:val="none" w:sz="0" w:space="0" w:color="auto"/>
              </w:divBdr>
            </w:div>
            <w:div w:id="574976696">
              <w:marLeft w:val="0"/>
              <w:marRight w:val="0"/>
              <w:marTop w:val="0"/>
              <w:marBottom w:val="0"/>
              <w:divBdr>
                <w:top w:val="none" w:sz="0" w:space="0" w:color="auto"/>
                <w:left w:val="none" w:sz="0" w:space="0" w:color="auto"/>
                <w:bottom w:val="none" w:sz="0" w:space="0" w:color="auto"/>
                <w:right w:val="none" w:sz="0" w:space="0" w:color="auto"/>
              </w:divBdr>
            </w:div>
          </w:divsChild>
        </w:div>
        <w:div w:id="2129466995">
          <w:marLeft w:val="0"/>
          <w:marRight w:val="0"/>
          <w:marTop w:val="0"/>
          <w:marBottom w:val="120"/>
          <w:divBdr>
            <w:top w:val="none" w:sz="0" w:space="0" w:color="auto"/>
            <w:left w:val="none" w:sz="0" w:space="0" w:color="auto"/>
            <w:bottom w:val="none" w:sz="0" w:space="0" w:color="auto"/>
            <w:right w:val="none" w:sz="0" w:space="0" w:color="auto"/>
          </w:divBdr>
          <w:divsChild>
            <w:div w:id="1258097908">
              <w:marLeft w:val="0"/>
              <w:marRight w:val="0"/>
              <w:marTop w:val="0"/>
              <w:marBottom w:val="0"/>
              <w:divBdr>
                <w:top w:val="none" w:sz="0" w:space="0" w:color="auto"/>
                <w:left w:val="none" w:sz="0" w:space="0" w:color="auto"/>
                <w:bottom w:val="none" w:sz="0" w:space="0" w:color="auto"/>
                <w:right w:val="none" w:sz="0" w:space="0" w:color="auto"/>
              </w:divBdr>
            </w:div>
            <w:div w:id="1844272687">
              <w:marLeft w:val="0"/>
              <w:marRight w:val="0"/>
              <w:marTop w:val="0"/>
              <w:marBottom w:val="0"/>
              <w:divBdr>
                <w:top w:val="none" w:sz="0" w:space="0" w:color="auto"/>
                <w:left w:val="none" w:sz="0" w:space="0" w:color="auto"/>
                <w:bottom w:val="none" w:sz="0" w:space="0" w:color="auto"/>
                <w:right w:val="none" w:sz="0" w:space="0" w:color="auto"/>
              </w:divBdr>
            </w:div>
            <w:div w:id="1561399357">
              <w:marLeft w:val="0"/>
              <w:marRight w:val="0"/>
              <w:marTop w:val="0"/>
              <w:marBottom w:val="0"/>
              <w:divBdr>
                <w:top w:val="none" w:sz="0" w:space="0" w:color="auto"/>
                <w:left w:val="none" w:sz="0" w:space="0" w:color="auto"/>
                <w:bottom w:val="none" w:sz="0" w:space="0" w:color="auto"/>
                <w:right w:val="none" w:sz="0" w:space="0" w:color="auto"/>
              </w:divBdr>
            </w:div>
            <w:div w:id="275134968">
              <w:marLeft w:val="0"/>
              <w:marRight w:val="0"/>
              <w:marTop w:val="0"/>
              <w:marBottom w:val="0"/>
              <w:divBdr>
                <w:top w:val="none" w:sz="0" w:space="0" w:color="auto"/>
                <w:left w:val="none" w:sz="0" w:space="0" w:color="auto"/>
                <w:bottom w:val="none" w:sz="0" w:space="0" w:color="auto"/>
                <w:right w:val="none" w:sz="0" w:space="0" w:color="auto"/>
              </w:divBdr>
            </w:div>
            <w:div w:id="1982608738">
              <w:marLeft w:val="0"/>
              <w:marRight w:val="0"/>
              <w:marTop w:val="0"/>
              <w:marBottom w:val="0"/>
              <w:divBdr>
                <w:top w:val="none" w:sz="0" w:space="0" w:color="auto"/>
                <w:left w:val="none" w:sz="0" w:space="0" w:color="auto"/>
                <w:bottom w:val="none" w:sz="0" w:space="0" w:color="auto"/>
                <w:right w:val="none" w:sz="0" w:space="0" w:color="auto"/>
              </w:divBdr>
            </w:div>
            <w:div w:id="398090615">
              <w:marLeft w:val="0"/>
              <w:marRight w:val="0"/>
              <w:marTop w:val="0"/>
              <w:marBottom w:val="0"/>
              <w:divBdr>
                <w:top w:val="none" w:sz="0" w:space="0" w:color="auto"/>
                <w:left w:val="none" w:sz="0" w:space="0" w:color="auto"/>
                <w:bottom w:val="none" w:sz="0" w:space="0" w:color="auto"/>
                <w:right w:val="none" w:sz="0" w:space="0" w:color="auto"/>
              </w:divBdr>
            </w:div>
            <w:div w:id="1099788441">
              <w:marLeft w:val="0"/>
              <w:marRight w:val="0"/>
              <w:marTop w:val="0"/>
              <w:marBottom w:val="0"/>
              <w:divBdr>
                <w:top w:val="none" w:sz="0" w:space="0" w:color="auto"/>
                <w:left w:val="none" w:sz="0" w:space="0" w:color="auto"/>
                <w:bottom w:val="none" w:sz="0" w:space="0" w:color="auto"/>
                <w:right w:val="none" w:sz="0" w:space="0" w:color="auto"/>
              </w:divBdr>
            </w:div>
            <w:div w:id="1351494637">
              <w:marLeft w:val="0"/>
              <w:marRight w:val="0"/>
              <w:marTop w:val="0"/>
              <w:marBottom w:val="0"/>
              <w:divBdr>
                <w:top w:val="none" w:sz="0" w:space="0" w:color="auto"/>
                <w:left w:val="none" w:sz="0" w:space="0" w:color="auto"/>
                <w:bottom w:val="none" w:sz="0" w:space="0" w:color="auto"/>
                <w:right w:val="none" w:sz="0" w:space="0" w:color="auto"/>
              </w:divBdr>
            </w:div>
            <w:div w:id="1068646803">
              <w:marLeft w:val="0"/>
              <w:marRight w:val="0"/>
              <w:marTop w:val="0"/>
              <w:marBottom w:val="0"/>
              <w:divBdr>
                <w:top w:val="none" w:sz="0" w:space="0" w:color="auto"/>
                <w:left w:val="none" w:sz="0" w:space="0" w:color="auto"/>
                <w:bottom w:val="none" w:sz="0" w:space="0" w:color="auto"/>
                <w:right w:val="none" w:sz="0" w:space="0" w:color="auto"/>
              </w:divBdr>
            </w:div>
            <w:div w:id="1203055333">
              <w:marLeft w:val="0"/>
              <w:marRight w:val="0"/>
              <w:marTop w:val="0"/>
              <w:marBottom w:val="0"/>
              <w:divBdr>
                <w:top w:val="none" w:sz="0" w:space="0" w:color="auto"/>
                <w:left w:val="none" w:sz="0" w:space="0" w:color="auto"/>
                <w:bottom w:val="none" w:sz="0" w:space="0" w:color="auto"/>
                <w:right w:val="none" w:sz="0" w:space="0" w:color="auto"/>
              </w:divBdr>
            </w:div>
            <w:div w:id="641348346">
              <w:marLeft w:val="0"/>
              <w:marRight w:val="0"/>
              <w:marTop w:val="0"/>
              <w:marBottom w:val="0"/>
              <w:divBdr>
                <w:top w:val="none" w:sz="0" w:space="0" w:color="auto"/>
                <w:left w:val="none" w:sz="0" w:space="0" w:color="auto"/>
                <w:bottom w:val="none" w:sz="0" w:space="0" w:color="auto"/>
                <w:right w:val="none" w:sz="0" w:space="0" w:color="auto"/>
              </w:divBdr>
            </w:div>
            <w:div w:id="915630688">
              <w:marLeft w:val="0"/>
              <w:marRight w:val="0"/>
              <w:marTop w:val="0"/>
              <w:marBottom w:val="0"/>
              <w:divBdr>
                <w:top w:val="none" w:sz="0" w:space="0" w:color="auto"/>
                <w:left w:val="none" w:sz="0" w:space="0" w:color="auto"/>
                <w:bottom w:val="none" w:sz="0" w:space="0" w:color="auto"/>
                <w:right w:val="none" w:sz="0" w:space="0" w:color="auto"/>
              </w:divBdr>
            </w:div>
            <w:div w:id="353579740">
              <w:marLeft w:val="0"/>
              <w:marRight w:val="0"/>
              <w:marTop w:val="0"/>
              <w:marBottom w:val="0"/>
              <w:divBdr>
                <w:top w:val="none" w:sz="0" w:space="0" w:color="auto"/>
                <w:left w:val="none" w:sz="0" w:space="0" w:color="auto"/>
                <w:bottom w:val="none" w:sz="0" w:space="0" w:color="auto"/>
                <w:right w:val="none" w:sz="0" w:space="0" w:color="auto"/>
              </w:divBdr>
            </w:div>
            <w:div w:id="928776657">
              <w:marLeft w:val="0"/>
              <w:marRight w:val="0"/>
              <w:marTop w:val="0"/>
              <w:marBottom w:val="0"/>
              <w:divBdr>
                <w:top w:val="none" w:sz="0" w:space="0" w:color="auto"/>
                <w:left w:val="none" w:sz="0" w:space="0" w:color="auto"/>
                <w:bottom w:val="none" w:sz="0" w:space="0" w:color="auto"/>
                <w:right w:val="none" w:sz="0" w:space="0" w:color="auto"/>
              </w:divBdr>
            </w:div>
            <w:div w:id="724990412">
              <w:marLeft w:val="0"/>
              <w:marRight w:val="0"/>
              <w:marTop w:val="0"/>
              <w:marBottom w:val="0"/>
              <w:divBdr>
                <w:top w:val="none" w:sz="0" w:space="0" w:color="auto"/>
                <w:left w:val="none" w:sz="0" w:space="0" w:color="auto"/>
                <w:bottom w:val="none" w:sz="0" w:space="0" w:color="auto"/>
                <w:right w:val="none" w:sz="0" w:space="0" w:color="auto"/>
              </w:divBdr>
            </w:div>
            <w:div w:id="812212372">
              <w:marLeft w:val="0"/>
              <w:marRight w:val="0"/>
              <w:marTop w:val="0"/>
              <w:marBottom w:val="0"/>
              <w:divBdr>
                <w:top w:val="none" w:sz="0" w:space="0" w:color="auto"/>
                <w:left w:val="none" w:sz="0" w:space="0" w:color="auto"/>
                <w:bottom w:val="none" w:sz="0" w:space="0" w:color="auto"/>
                <w:right w:val="none" w:sz="0" w:space="0" w:color="auto"/>
              </w:divBdr>
            </w:div>
            <w:div w:id="710687397">
              <w:marLeft w:val="0"/>
              <w:marRight w:val="0"/>
              <w:marTop w:val="0"/>
              <w:marBottom w:val="0"/>
              <w:divBdr>
                <w:top w:val="none" w:sz="0" w:space="0" w:color="auto"/>
                <w:left w:val="none" w:sz="0" w:space="0" w:color="auto"/>
                <w:bottom w:val="none" w:sz="0" w:space="0" w:color="auto"/>
                <w:right w:val="none" w:sz="0" w:space="0" w:color="auto"/>
              </w:divBdr>
            </w:div>
            <w:div w:id="1767849570">
              <w:marLeft w:val="0"/>
              <w:marRight w:val="0"/>
              <w:marTop w:val="0"/>
              <w:marBottom w:val="0"/>
              <w:divBdr>
                <w:top w:val="none" w:sz="0" w:space="0" w:color="auto"/>
                <w:left w:val="none" w:sz="0" w:space="0" w:color="auto"/>
                <w:bottom w:val="none" w:sz="0" w:space="0" w:color="auto"/>
                <w:right w:val="none" w:sz="0" w:space="0" w:color="auto"/>
              </w:divBdr>
            </w:div>
            <w:div w:id="1607537374">
              <w:marLeft w:val="0"/>
              <w:marRight w:val="0"/>
              <w:marTop w:val="0"/>
              <w:marBottom w:val="0"/>
              <w:divBdr>
                <w:top w:val="none" w:sz="0" w:space="0" w:color="auto"/>
                <w:left w:val="none" w:sz="0" w:space="0" w:color="auto"/>
                <w:bottom w:val="none" w:sz="0" w:space="0" w:color="auto"/>
                <w:right w:val="none" w:sz="0" w:space="0" w:color="auto"/>
              </w:divBdr>
            </w:div>
            <w:div w:id="1357805450">
              <w:marLeft w:val="0"/>
              <w:marRight w:val="0"/>
              <w:marTop w:val="0"/>
              <w:marBottom w:val="0"/>
              <w:divBdr>
                <w:top w:val="none" w:sz="0" w:space="0" w:color="auto"/>
                <w:left w:val="none" w:sz="0" w:space="0" w:color="auto"/>
                <w:bottom w:val="none" w:sz="0" w:space="0" w:color="auto"/>
                <w:right w:val="none" w:sz="0" w:space="0" w:color="auto"/>
              </w:divBdr>
            </w:div>
            <w:div w:id="65811803">
              <w:marLeft w:val="0"/>
              <w:marRight w:val="0"/>
              <w:marTop w:val="0"/>
              <w:marBottom w:val="0"/>
              <w:divBdr>
                <w:top w:val="none" w:sz="0" w:space="0" w:color="auto"/>
                <w:left w:val="none" w:sz="0" w:space="0" w:color="auto"/>
                <w:bottom w:val="none" w:sz="0" w:space="0" w:color="auto"/>
                <w:right w:val="none" w:sz="0" w:space="0" w:color="auto"/>
              </w:divBdr>
            </w:div>
            <w:div w:id="1932856785">
              <w:marLeft w:val="0"/>
              <w:marRight w:val="0"/>
              <w:marTop w:val="0"/>
              <w:marBottom w:val="0"/>
              <w:divBdr>
                <w:top w:val="none" w:sz="0" w:space="0" w:color="auto"/>
                <w:left w:val="none" w:sz="0" w:space="0" w:color="auto"/>
                <w:bottom w:val="none" w:sz="0" w:space="0" w:color="auto"/>
                <w:right w:val="none" w:sz="0" w:space="0" w:color="auto"/>
              </w:divBdr>
            </w:div>
            <w:div w:id="452486194">
              <w:marLeft w:val="0"/>
              <w:marRight w:val="0"/>
              <w:marTop w:val="0"/>
              <w:marBottom w:val="0"/>
              <w:divBdr>
                <w:top w:val="none" w:sz="0" w:space="0" w:color="auto"/>
                <w:left w:val="none" w:sz="0" w:space="0" w:color="auto"/>
                <w:bottom w:val="none" w:sz="0" w:space="0" w:color="auto"/>
                <w:right w:val="none" w:sz="0" w:space="0" w:color="auto"/>
              </w:divBdr>
            </w:div>
            <w:div w:id="129399602">
              <w:marLeft w:val="0"/>
              <w:marRight w:val="0"/>
              <w:marTop w:val="0"/>
              <w:marBottom w:val="0"/>
              <w:divBdr>
                <w:top w:val="none" w:sz="0" w:space="0" w:color="auto"/>
                <w:left w:val="none" w:sz="0" w:space="0" w:color="auto"/>
                <w:bottom w:val="none" w:sz="0" w:space="0" w:color="auto"/>
                <w:right w:val="none" w:sz="0" w:space="0" w:color="auto"/>
              </w:divBdr>
            </w:div>
            <w:div w:id="1540050312">
              <w:marLeft w:val="0"/>
              <w:marRight w:val="0"/>
              <w:marTop w:val="0"/>
              <w:marBottom w:val="0"/>
              <w:divBdr>
                <w:top w:val="none" w:sz="0" w:space="0" w:color="auto"/>
                <w:left w:val="none" w:sz="0" w:space="0" w:color="auto"/>
                <w:bottom w:val="none" w:sz="0" w:space="0" w:color="auto"/>
                <w:right w:val="none" w:sz="0" w:space="0" w:color="auto"/>
              </w:divBdr>
            </w:div>
            <w:div w:id="2078085507">
              <w:marLeft w:val="0"/>
              <w:marRight w:val="0"/>
              <w:marTop w:val="0"/>
              <w:marBottom w:val="0"/>
              <w:divBdr>
                <w:top w:val="none" w:sz="0" w:space="0" w:color="auto"/>
                <w:left w:val="none" w:sz="0" w:space="0" w:color="auto"/>
                <w:bottom w:val="none" w:sz="0" w:space="0" w:color="auto"/>
                <w:right w:val="none" w:sz="0" w:space="0" w:color="auto"/>
              </w:divBdr>
            </w:div>
            <w:div w:id="1774276187">
              <w:marLeft w:val="0"/>
              <w:marRight w:val="0"/>
              <w:marTop w:val="0"/>
              <w:marBottom w:val="0"/>
              <w:divBdr>
                <w:top w:val="none" w:sz="0" w:space="0" w:color="auto"/>
                <w:left w:val="none" w:sz="0" w:space="0" w:color="auto"/>
                <w:bottom w:val="none" w:sz="0" w:space="0" w:color="auto"/>
                <w:right w:val="none" w:sz="0" w:space="0" w:color="auto"/>
              </w:divBdr>
            </w:div>
            <w:div w:id="672419952">
              <w:marLeft w:val="0"/>
              <w:marRight w:val="0"/>
              <w:marTop w:val="0"/>
              <w:marBottom w:val="0"/>
              <w:divBdr>
                <w:top w:val="none" w:sz="0" w:space="0" w:color="auto"/>
                <w:left w:val="none" w:sz="0" w:space="0" w:color="auto"/>
                <w:bottom w:val="none" w:sz="0" w:space="0" w:color="auto"/>
                <w:right w:val="none" w:sz="0" w:space="0" w:color="auto"/>
              </w:divBdr>
            </w:div>
            <w:div w:id="115878905">
              <w:marLeft w:val="0"/>
              <w:marRight w:val="0"/>
              <w:marTop w:val="0"/>
              <w:marBottom w:val="0"/>
              <w:divBdr>
                <w:top w:val="none" w:sz="0" w:space="0" w:color="auto"/>
                <w:left w:val="none" w:sz="0" w:space="0" w:color="auto"/>
                <w:bottom w:val="none" w:sz="0" w:space="0" w:color="auto"/>
                <w:right w:val="none" w:sz="0" w:space="0" w:color="auto"/>
              </w:divBdr>
            </w:div>
            <w:div w:id="31662015">
              <w:marLeft w:val="0"/>
              <w:marRight w:val="0"/>
              <w:marTop w:val="0"/>
              <w:marBottom w:val="0"/>
              <w:divBdr>
                <w:top w:val="none" w:sz="0" w:space="0" w:color="auto"/>
                <w:left w:val="none" w:sz="0" w:space="0" w:color="auto"/>
                <w:bottom w:val="none" w:sz="0" w:space="0" w:color="auto"/>
                <w:right w:val="none" w:sz="0" w:space="0" w:color="auto"/>
              </w:divBdr>
            </w:div>
            <w:div w:id="2136286995">
              <w:marLeft w:val="0"/>
              <w:marRight w:val="0"/>
              <w:marTop w:val="0"/>
              <w:marBottom w:val="0"/>
              <w:divBdr>
                <w:top w:val="none" w:sz="0" w:space="0" w:color="auto"/>
                <w:left w:val="none" w:sz="0" w:space="0" w:color="auto"/>
                <w:bottom w:val="none" w:sz="0" w:space="0" w:color="auto"/>
                <w:right w:val="none" w:sz="0" w:space="0" w:color="auto"/>
              </w:divBdr>
            </w:div>
            <w:div w:id="589389561">
              <w:marLeft w:val="0"/>
              <w:marRight w:val="0"/>
              <w:marTop w:val="0"/>
              <w:marBottom w:val="0"/>
              <w:divBdr>
                <w:top w:val="none" w:sz="0" w:space="0" w:color="auto"/>
                <w:left w:val="none" w:sz="0" w:space="0" w:color="auto"/>
                <w:bottom w:val="none" w:sz="0" w:space="0" w:color="auto"/>
                <w:right w:val="none" w:sz="0" w:space="0" w:color="auto"/>
              </w:divBdr>
            </w:div>
            <w:div w:id="655454247">
              <w:marLeft w:val="0"/>
              <w:marRight w:val="0"/>
              <w:marTop w:val="0"/>
              <w:marBottom w:val="0"/>
              <w:divBdr>
                <w:top w:val="none" w:sz="0" w:space="0" w:color="auto"/>
                <w:left w:val="none" w:sz="0" w:space="0" w:color="auto"/>
                <w:bottom w:val="none" w:sz="0" w:space="0" w:color="auto"/>
                <w:right w:val="none" w:sz="0" w:space="0" w:color="auto"/>
              </w:divBdr>
            </w:div>
            <w:div w:id="911542830">
              <w:marLeft w:val="0"/>
              <w:marRight w:val="0"/>
              <w:marTop w:val="0"/>
              <w:marBottom w:val="0"/>
              <w:divBdr>
                <w:top w:val="none" w:sz="0" w:space="0" w:color="auto"/>
                <w:left w:val="none" w:sz="0" w:space="0" w:color="auto"/>
                <w:bottom w:val="none" w:sz="0" w:space="0" w:color="auto"/>
                <w:right w:val="none" w:sz="0" w:space="0" w:color="auto"/>
              </w:divBdr>
            </w:div>
            <w:div w:id="23947961">
              <w:marLeft w:val="0"/>
              <w:marRight w:val="0"/>
              <w:marTop w:val="0"/>
              <w:marBottom w:val="0"/>
              <w:divBdr>
                <w:top w:val="none" w:sz="0" w:space="0" w:color="auto"/>
                <w:left w:val="none" w:sz="0" w:space="0" w:color="auto"/>
                <w:bottom w:val="none" w:sz="0" w:space="0" w:color="auto"/>
                <w:right w:val="none" w:sz="0" w:space="0" w:color="auto"/>
              </w:divBdr>
            </w:div>
            <w:div w:id="1427190216">
              <w:marLeft w:val="0"/>
              <w:marRight w:val="0"/>
              <w:marTop w:val="0"/>
              <w:marBottom w:val="0"/>
              <w:divBdr>
                <w:top w:val="none" w:sz="0" w:space="0" w:color="auto"/>
                <w:left w:val="none" w:sz="0" w:space="0" w:color="auto"/>
                <w:bottom w:val="none" w:sz="0" w:space="0" w:color="auto"/>
                <w:right w:val="none" w:sz="0" w:space="0" w:color="auto"/>
              </w:divBdr>
            </w:div>
            <w:div w:id="1520509494">
              <w:marLeft w:val="0"/>
              <w:marRight w:val="0"/>
              <w:marTop w:val="0"/>
              <w:marBottom w:val="0"/>
              <w:divBdr>
                <w:top w:val="none" w:sz="0" w:space="0" w:color="auto"/>
                <w:left w:val="none" w:sz="0" w:space="0" w:color="auto"/>
                <w:bottom w:val="none" w:sz="0" w:space="0" w:color="auto"/>
                <w:right w:val="none" w:sz="0" w:space="0" w:color="auto"/>
              </w:divBdr>
            </w:div>
          </w:divsChild>
        </w:div>
        <w:div w:id="1498763331">
          <w:marLeft w:val="0"/>
          <w:marRight w:val="0"/>
          <w:marTop w:val="0"/>
          <w:marBottom w:val="120"/>
          <w:divBdr>
            <w:top w:val="none" w:sz="0" w:space="0" w:color="auto"/>
            <w:left w:val="none" w:sz="0" w:space="0" w:color="auto"/>
            <w:bottom w:val="none" w:sz="0" w:space="0" w:color="auto"/>
            <w:right w:val="none" w:sz="0" w:space="0" w:color="auto"/>
          </w:divBdr>
          <w:divsChild>
            <w:div w:id="1388604496">
              <w:marLeft w:val="0"/>
              <w:marRight w:val="0"/>
              <w:marTop w:val="0"/>
              <w:marBottom w:val="0"/>
              <w:divBdr>
                <w:top w:val="none" w:sz="0" w:space="0" w:color="auto"/>
                <w:left w:val="none" w:sz="0" w:space="0" w:color="auto"/>
                <w:bottom w:val="none" w:sz="0" w:space="0" w:color="auto"/>
                <w:right w:val="none" w:sz="0" w:space="0" w:color="auto"/>
              </w:divBdr>
            </w:div>
          </w:divsChild>
        </w:div>
        <w:div w:id="1139154254">
          <w:marLeft w:val="0"/>
          <w:marRight w:val="0"/>
          <w:marTop w:val="0"/>
          <w:marBottom w:val="120"/>
          <w:divBdr>
            <w:top w:val="none" w:sz="0" w:space="0" w:color="auto"/>
            <w:left w:val="none" w:sz="0" w:space="0" w:color="auto"/>
            <w:bottom w:val="none" w:sz="0" w:space="0" w:color="auto"/>
            <w:right w:val="none" w:sz="0" w:space="0" w:color="auto"/>
          </w:divBdr>
          <w:divsChild>
            <w:div w:id="795216505">
              <w:marLeft w:val="0"/>
              <w:marRight w:val="0"/>
              <w:marTop w:val="0"/>
              <w:marBottom w:val="0"/>
              <w:divBdr>
                <w:top w:val="none" w:sz="0" w:space="0" w:color="auto"/>
                <w:left w:val="none" w:sz="0" w:space="0" w:color="auto"/>
                <w:bottom w:val="none" w:sz="0" w:space="0" w:color="auto"/>
                <w:right w:val="none" w:sz="0" w:space="0" w:color="auto"/>
              </w:divBdr>
            </w:div>
          </w:divsChild>
        </w:div>
        <w:div w:id="1192572284">
          <w:marLeft w:val="0"/>
          <w:marRight w:val="0"/>
          <w:marTop w:val="0"/>
          <w:marBottom w:val="120"/>
          <w:divBdr>
            <w:top w:val="none" w:sz="0" w:space="0" w:color="auto"/>
            <w:left w:val="none" w:sz="0" w:space="0" w:color="auto"/>
            <w:bottom w:val="none" w:sz="0" w:space="0" w:color="auto"/>
            <w:right w:val="none" w:sz="0" w:space="0" w:color="auto"/>
          </w:divBdr>
          <w:divsChild>
            <w:div w:id="977761996">
              <w:marLeft w:val="0"/>
              <w:marRight w:val="0"/>
              <w:marTop w:val="0"/>
              <w:marBottom w:val="0"/>
              <w:divBdr>
                <w:top w:val="none" w:sz="0" w:space="0" w:color="auto"/>
                <w:left w:val="none" w:sz="0" w:space="0" w:color="auto"/>
                <w:bottom w:val="none" w:sz="0" w:space="0" w:color="auto"/>
                <w:right w:val="none" w:sz="0" w:space="0" w:color="auto"/>
              </w:divBdr>
            </w:div>
            <w:div w:id="723259120">
              <w:marLeft w:val="0"/>
              <w:marRight w:val="0"/>
              <w:marTop w:val="0"/>
              <w:marBottom w:val="0"/>
              <w:divBdr>
                <w:top w:val="none" w:sz="0" w:space="0" w:color="auto"/>
                <w:left w:val="none" w:sz="0" w:space="0" w:color="auto"/>
                <w:bottom w:val="none" w:sz="0" w:space="0" w:color="auto"/>
                <w:right w:val="none" w:sz="0" w:space="0" w:color="auto"/>
              </w:divBdr>
            </w:div>
            <w:div w:id="199443366">
              <w:marLeft w:val="0"/>
              <w:marRight w:val="0"/>
              <w:marTop w:val="0"/>
              <w:marBottom w:val="0"/>
              <w:divBdr>
                <w:top w:val="none" w:sz="0" w:space="0" w:color="auto"/>
                <w:left w:val="none" w:sz="0" w:space="0" w:color="auto"/>
                <w:bottom w:val="none" w:sz="0" w:space="0" w:color="auto"/>
                <w:right w:val="none" w:sz="0" w:space="0" w:color="auto"/>
              </w:divBdr>
            </w:div>
            <w:div w:id="1279489084">
              <w:marLeft w:val="0"/>
              <w:marRight w:val="0"/>
              <w:marTop w:val="0"/>
              <w:marBottom w:val="0"/>
              <w:divBdr>
                <w:top w:val="none" w:sz="0" w:space="0" w:color="auto"/>
                <w:left w:val="none" w:sz="0" w:space="0" w:color="auto"/>
                <w:bottom w:val="none" w:sz="0" w:space="0" w:color="auto"/>
                <w:right w:val="none" w:sz="0" w:space="0" w:color="auto"/>
              </w:divBdr>
            </w:div>
            <w:div w:id="1183667528">
              <w:marLeft w:val="0"/>
              <w:marRight w:val="0"/>
              <w:marTop w:val="0"/>
              <w:marBottom w:val="0"/>
              <w:divBdr>
                <w:top w:val="none" w:sz="0" w:space="0" w:color="auto"/>
                <w:left w:val="none" w:sz="0" w:space="0" w:color="auto"/>
                <w:bottom w:val="none" w:sz="0" w:space="0" w:color="auto"/>
                <w:right w:val="none" w:sz="0" w:space="0" w:color="auto"/>
              </w:divBdr>
            </w:div>
            <w:div w:id="1455254377">
              <w:marLeft w:val="0"/>
              <w:marRight w:val="0"/>
              <w:marTop w:val="0"/>
              <w:marBottom w:val="0"/>
              <w:divBdr>
                <w:top w:val="none" w:sz="0" w:space="0" w:color="auto"/>
                <w:left w:val="none" w:sz="0" w:space="0" w:color="auto"/>
                <w:bottom w:val="none" w:sz="0" w:space="0" w:color="auto"/>
                <w:right w:val="none" w:sz="0" w:space="0" w:color="auto"/>
              </w:divBdr>
            </w:div>
            <w:div w:id="883367362">
              <w:marLeft w:val="0"/>
              <w:marRight w:val="0"/>
              <w:marTop w:val="0"/>
              <w:marBottom w:val="0"/>
              <w:divBdr>
                <w:top w:val="none" w:sz="0" w:space="0" w:color="auto"/>
                <w:left w:val="none" w:sz="0" w:space="0" w:color="auto"/>
                <w:bottom w:val="none" w:sz="0" w:space="0" w:color="auto"/>
                <w:right w:val="none" w:sz="0" w:space="0" w:color="auto"/>
              </w:divBdr>
            </w:div>
            <w:div w:id="705330992">
              <w:marLeft w:val="0"/>
              <w:marRight w:val="0"/>
              <w:marTop w:val="0"/>
              <w:marBottom w:val="0"/>
              <w:divBdr>
                <w:top w:val="none" w:sz="0" w:space="0" w:color="auto"/>
                <w:left w:val="none" w:sz="0" w:space="0" w:color="auto"/>
                <w:bottom w:val="none" w:sz="0" w:space="0" w:color="auto"/>
                <w:right w:val="none" w:sz="0" w:space="0" w:color="auto"/>
              </w:divBdr>
            </w:div>
            <w:div w:id="1994261322">
              <w:marLeft w:val="0"/>
              <w:marRight w:val="0"/>
              <w:marTop w:val="0"/>
              <w:marBottom w:val="0"/>
              <w:divBdr>
                <w:top w:val="none" w:sz="0" w:space="0" w:color="auto"/>
                <w:left w:val="none" w:sz="0" w:space="0" w:color="auto"/>
                <w:bottom w:val="none" w:sz="0" w:space="0" w:color="auto"/>
                <w:right w:val="none" w:sz="0" w:space="0" w:color="auto"/>
              </w:divBdr>
            </w:div>
          </w:divsChild>
        </w:div>
        <w:div w:id="1211846082">
          <w:marLeft w:val="0"/>
          <w:marRight w:val="0"/>
          <w:marTop w:val="0"/>
          <w:marBottom w:val="120"/>
          <w:divBdr>
            <w:top w:val="none" w:sz="0" w:space="0" w:color="auto"/>
            <w:left w:val="none" w:sz="0" w:space="0" w:color="auto"/>
            <w:bottom w:val="none" w:sz="0" w:space="0" w:color="auto"/>
            <w:right w:val="none" w:sz="0" w:space="0" w:color="auto"/>
          </w:divBdr>
          <w:divsChild>
            <w:div w:id="2125076679">
              <w:marLeft w:val="0"/>
              <w:marRight w:val="0"/>
              <w:marTop w:val="0"/>
              <w:marBottom w:val="0"/>
              <w:divBdr>
                <w:top w:val="none" w:sz="0" w:space="0" w:color="auto"/>
                <w:left w:val="none" w:sz="0" w:space="0" w:color="auto"/>
                <w:bottom w:val="none" w:sz="0" w:space="0" w:color="auto"/>
                <w:right w:val="none" w:sz="0" w:space="0" w:color="auto"/>
              </w:divBdr>
            </w:div>
            <w:div w:id="187720323">
              <w:marLeft w:val="0"/>
              <w:marRight w:val="0"/>
              <w:marTop w:val="0"/>
              <w:marBottom w:val="0"/>
              <w:divBdr>
                <w:top w:val="none" w:sz="0" w:space="0" w:color="auto"/>
                <w:left w:val="none" w:sz="0" w:space="0" w:color="auto"/>
                <w:bottom w:val="none" w:sz="0" w:space="0" w:color="auto"/>
                <w:right w:val="none" w:sz="0" w:space="0" w:color="auto"/>
              </w:divBdr>
            </w:div>
            <w:div w:id="1673410175">
              <w:marLeft w:val="0"/>
              <w:marRight w:val="0"/>
              <w:marTop w:val="0"/>
              <w:marBottom w:val="0"/>
              <w:divBdr>
                <w:top w:val="none" w:sz="0" w:space="0" w:color="auto"/>
                <w:left w:val="none" w:sz="0" w:space="0" w:color="auto"/>
                <w:bottom w:val="none" w:sz="0" w:space="0" w:color="auto"/>
                <w:right w:val="none" w:sz="0" w:space="0" w:color="auto"/>
              </w:divBdr>
            </w:div>
            <w:div w:id="1042755901">
              <w:marLeft w:val="0"/>
              <w:marRight w:val="0"/>
              <w:marTop w:val="0"/>
              <w:marBottom w:val="0"/>
              <w:divBdr>
                <w:top w:val="none" w:sz="0" w:space="0" w:color="auto"/>
                <w:left w:val="none" w:sz="0" w:space="0" w:color="auto"/>
                <w:bottom w:val="none" w:sz="0" w:space="0" w:color="auto"/>
                <w:right w:val="none" w:sz="0" w:space="0" w:color="auto"/>
              </w:divBdr>
            </w:div>
            <w:div w:id="327709484">
              <w:marLeft w:val="0"/>
              <w:marRight w:val="0"/>
              <w:marTop w:val="0"/>
              <w:marBottom w:val="0"/>
              <w:divBdr>
                <w:top w:val="none" w:sz="0" w:space="0" w:color="auto"/>
                <w:left w:val="none" w:sz="0" w:space="0" w:color="auto"/>
                <w:bottom w:val="none" w:sz="0" w:space="0" w:color="auto"/>
                <w:right w:val="none" w:sz="0" w:space="0" w:color="auto"/>
              </w:divBdr>
            </w:div>
            <w:div w:id="2137865355">
              <w:marLeft w:val="0"/>
              <w:marRight w:val="0"/>
              <w:marTop w:val="0"/>
              <w:marBottom w:val="0"/>
              <w:divBdr>
                <w:top w:val="none" w:sz="0" w:space="0" w:color="auto"/>
                <w:left w:val="none" w:sz="0" w:space="0" w:color="auto"/>
                <w:bottom w:val="none" w:sz="0" w:space="0" w:color="auto"/>
                <w:right w:val="none" w:sz="0" w:space="0" w:color="auto"/>
              </w:divBdr>
            </w:div>
            <w:div w:id="1256212260">
              <w:marLeft w:val="0"/>
              <w:marRight w:val="0"/>
              <w:marTop w:val="0"/>
              <w:marBottom w:val="0"/>
              <w:divBdr>
                <w:top w:val="none" w:sz="0" w:space="0" w:color="auto"/>
                <w:left w:val="none" w:sz="0" w:space="0" w:color="auto"/>
                <w:bottom w:val="none" w:sz="0" w:space="0" w:color="auto"/>
                <w:right w:val="none" w:sz="0" w:space="0" w:color="auto"/>
              </w:divBdr>
            </w:div>
            <w:div w:id="1103115469">
              <w:marLeft w:val="0"/>
              <w:marRight w:val="0"/>
              <w:marTop w:val="0"/>
              <w:marBottom w:val="0"/>
              <w:divBdr>
                <w:top w:val="none" w:sz="0" w:space="0" w:color="auto"/>
                <w:left w:val="none" w:sz="0" w:space="0" w:color="auto"/>
                <w:bottom w:val="none" w:sz="0" w:space="0" w:color="auto"/>
                <w:right w:val="none" w:sz="0" w:space="0" w:color="auto"/>
              </w:divBdr>
            </w:div>
            <w:div w:id="611782910">
              <w:marLeft w:val="0"/>
              <w:marRight w:val="0"/>
              <w:marTop w:val="0"/>
              <w:marBottom w:val="0"/>
              <w:divBdr>
                <w:top w:val="none" w:sz="0" w:space="0" w:color="auto"/>
                <w:left w:val="none" w:sz="0" w:space="0" w:color="auto"/>
                <w:bottom w:val="none" w:sz="0" w:space="0" w:color="auto"/>
                <w:right w:val="none" w:sz="0" w:space="0" w:color="auto"/>
              </w:divBdr>
            </w:div>
            <w:div w:id="1536234943">
              <w:marLeft w:val="0"/>
              <w:marRight w:val="0"/>
              <w:marTop w:val="0"/>
              <w:marBottom w:val="0"/>
              <w:divBdr>
                <w:top w:val="none" w:sz="0" w:space="0" w:color="auto"/>
                <w:left w:val="none" w:sz="0" w:space="0" w:color="auto"/>
                <w:bottom w:val="none" w:sz="0" w:space="0" w:color="auto"/>
                <w:right w:val="none" w:sz="0" w:space="0" w:color="auto"/>
              </w:divBdr>
            </w:div>
          </w:divsChild>
        </w:div>
        <w:div w:id="1734159012">
          <w:marLeft w:val="0"/>
          <w:marRight w:val="0"/>
          <w:marTop w:val="0"/>
          <w:marBottom w:val="120"/>
          <w:divBdr>
            <w:top w:val="none" w:sz="0" w:space="0" w:color="auto"/>
            <w:left w:val="none" w:sz="0" w:space="0" w:color="auto"/>
            <w:bottom w:val="none" w:sz="0" w:space="0" w:color="auto"/>
            <w:right w:val="none" w:sz="0" w:space="0" w:color="auto"/>
          </w:divBdr>
          <w:divsChild>
            <w:div w:id="984168146">
              <w:marLeft w:val="0"/>
              <w:marRight w:val="0"/>
              <w:marTop w:val="0"/>
              <w:marBottom w:val="0"/>
              <w:divBdr>
                <w:top w:val="none" w:sz="0" w:space="0" w:color="auto"/>
                <w:left w:val="none" w:sz="0" w:space="0" w:color="auto"/>
                <w:bottom w:val="none" w:sz="0" w:space="0" w:color="auto"/>
                <w:right w:val="none" w:sz="0" w:space="0" w:color="auto"/>
              </w:divBdr>
            </w:div>
            <w:div w:id="593906546">
              <w:marLeft w:val="0"/>
              <w:marRight w:val="0"/>
              <w:marTop w:val="0"/>
              <w:marBottom w:val="0"/>
              <w:divBdr>
                <w:top w:val="none" w:sz="0" w:space="0" w:color="auto"/>
                <w:left w:val="none" w:sz="0" w:space="0" w:color="auto"/>
                <w:bottom w:val="none" w:sz="0" w:space="0" w:color="auto"/>
                <w:right w:val="none" w:sz="0" w:space="0" w:color="auto"/>
              </w:divBdr>
            </w:div>
            <w:div w:id="54202238">
              <w:marLeft w:val="0"/>
              <w:marRight w:val="0"/>
              <w:marTop w:val="0"/>
              <w:marBottom w:val="0"/>
              <w:divBdr>
                <w:top w:val="none" w:sz="0" w:space="0" w:color="auto"/>
                <w:left w:val="none" w:sz="0" w:space="0" w:color="auto"/>
                <w:bottom w:val="none" w:sz="0" w:space="0" w:color="auto"/>
                <w:right w:val="none" w:sz="0" w:space="0" w:color="auto"/>
              </w:divBdr>
            </w:div>
            <w:div w:id="1590503044">
              <w:marLeft w:val="0"/>
              <w:marRight w:val="0"/>
              <w:marTop w:val="0"/>
              <w:marBottom w:val="0"/>
              <w:divBdr>
                <w:top w:val="none" w:sz="0" w:space="0" w:color="auto"/>
                <w:left w:val="none" w:sz="0" w:space="0" w:color="auto"/>
                <w:bottom w:val="none" w:sz="0" w:space="0" w:color="auto"/>
                <w:right w:val="none" w:sz="0" w:space="0" w:color="auto"/>
              </w:divBdr>
            </w:div>
            <w:div w:id="864639280">
              <w:marLeft w:val="0"/>
              <w:marRight w:val="0"/>
              <w:marTop w:val="0"/>
              <w:marBottom w:val="0"/>
              <w:divBdr>
                <w:top w:val="none" w:sz="0" w:space="0" w:color="auto"/>
                <w:left w:val="none" w:sz="0" w:space="0" w:color="auto"/>
                <w:bottom w:val="none" w:sz="0" w:space="0" w:color="auto"/>
                <w:right w:val="none" w:sz="0" w:space="0" w:color="auto"/>
              </w:divBdr>
            </w:div>
            <w:div w:id="826824683">
              <w:marLeft w:val="0"/>
              <w:marRight w:val="0"/>
              <w:marTop w:val="0"/>
              <w:marBottom w:val="0"/>
              <w:divBdr>
                <w:top w:val="none" w:sz="0" w:space="0" w:color="auto"/>
                <w:left w:val="none" w:sz="0" w:space="0" w:color="auto"/>
                <w:bottom w:val="none" w:sz="0" w:space="0" w:color="auto"/>
                <w:right w:val="none" w:sz="0" w:space="0" w:color="auto"/>
              </w:divBdr>
            </w:div>
          </w:divsChild>
        </w:div>
        <w:div w:id="1603876030">
          <w:marLeft w:val="0"/>
          <w:marRight w:val="0"/>
          <w:marTop w:val="0"/>
          <w:marBottom w:val="120"/>
          <w:divBdr>
            <w:top w:val="none" w:sz="0" w:space="0" w:color="auto"/>
            <w:left w:val="none" w:sz="0" w:space="0" w:color="auto"/>
            <w:bottom w:val="none" w:sz="0" w:space="0" w:color="auto"/>
            <w:right w:val="none" w:sz="0" w:space="0" w:color="auto"/>
          </w:divBdr>
          <w:divsChild>
            <w:div w:id="1973750534">
              <w:marLeft w:val="0"/>
              <w:marRight w:val="0"/>
              <w:marTop w:val="0"/>
              <w:marBottom w:val="0"/>
              <w:divBdr>
                <w:top w:val="none" w:sz="0" w:space="0" w:color="auto"/>
                <w:left w:val="none" w:sz="0" w:space="0" w:color="auto"/>
                <w:bottom w:val="none" w:sz="0" w:space="0" w:color="auto"/>
                <w:right w:val="none" w:sz="0" w:space="0" w:color="auto"/>
              </w:divBdr>
            </w:div>
            <w:div w:id="1941453430">
              <w:marLeft w:val="0"/>
              <w:marRight w:val="0"/>
              <w:marTop w:val="0"/>
              <w:marBottom w:val="0"/>
              <w:divBdr>
                <w:top w:val="none" w:sz="0" w:space="0" w:color="auto"/>
                <w:left w:val="none" w:sz="0" w:space="0" w:color="auto"/>
                <w:bottom w:val="none" w:sz="0" w:space="0" w:color="auto"/>
                <w:right w:val="none" w:sz="0" w:space="0" w:color="auto"/>
              </w:divBdr>
            </w:div>
          </w:divsChild>
        </w:div>
        <w:div w:id="971521216">
          <w:marLeft w:val="0"/>
          <w:marRight w:val="0"/>
          <w:marTop w:val="0"/>
          <w:marBottom w:val="120"/>
          <w:divBdr>
            <w:top w:val="none" w:sz="0" w:space="0" w:color="auto"/>
            <w:left w:val="none" w:sz="0" w:space="0" w:color="auto"/>
            <w:bottom w:val="none" w:sz="0" w:space="0" w:color="auto"/>
            <w:right w:val="none" w:sz="0" w:space="0" w:color="auto"/>
          </w:divBdr>
          <w:divsChild>
            <w:div w:id="1934506938">
              <w:marLeft w:val="0"/>
              <w:marRight w:val="0"/>
              <w:marTop w:val="0"/>
              <w:marBottom w:val="0"/>
              <w:divBdr>
                <w:top w:val="none" w:sz="0" w:space="0" w:color="auto"/>
                <w:left w:val="none" w:sz="0" w:space="0" w:color="auto"/>
                <w:bottom w:val="none" w:sz="0" w:space="0" w:color="auto"/>
                <w:right w:val="none" w:sz="0" w:space="0" w:color="auto"/>
              </w:divBdr>
            </w:div>
            <w:div w:id="1735464643">
              <w:marLeft w:val="0"/>
              <w:marRight w:val="0"/>
              <w:marTop w:val="0"/>
              <w:marBottom w:val="0"/>
              <w:divBdr>
                <w:top w:val="none" w:sz="0" w:space="0" w:color="auto"/>
                <w:left w:val="none" w:sz="0" w:space="0" w:color="auto"/>
                <w:bottom w:val="none" w:sz="0" w:space="0" w:color="auto"/>
                <w:right w:val="none" w:sz="0" w:space="0" w:color="auto"/>
              </w:divBdr>
            </w:div>
            <w:div w:id="1183283143">
              <w:marLeft w:val="0"/>
              <w:marRight w:val="0"/>
              <w:marTop w:val="0"/>
              <w:marBottom w:val="0"/>
              <w:divBdr>
                <w:top w:val="none" w:sz="0" w:space="0" w:color="auto"/>
                <w:left w:val="none" w:sz="0" w:space="0" w:color="auto"/>
                <w:bottom w:val="none" w:sz="0" w:space="0" w:color="auto"/>
                <w:right w:val="none" w:sz="0" w:space="0" w:color="auto"/>
              </w:divBdr>
            </w:div>
          </w:divsChild>
        </w:div>
        <w:div w:id="842940214">
          <w:marLeft w:val="0"/>
          <w:marRight w:val="0"/>
          <w:marTop w:val="0"/>
          <w:marBottom w:val="120"/>
          <w:divBdr>
            <w:top w:val="none" w:sz="0" w:space="0" w:color="auto"/>
            <w:left w:val="none" w:sz="0" w:space="0" w:color="auto"/>
            <w:bottom w:val="none" w:sz="0" w:space="0" w:color="auto"/>
            <w:right w:val="none" w:sz="0" w:space="0" w:color="auto"/>
          </w:divBdr>
          <w:divsChild>
            <w:div w:id="571278210">
              <w:marLeft w:val="0"/>
              <w:marRight w:val="0"/>
              <w:marTop w:val="0"/>
              <w:marBottom w:val="0"/>
              <w:divBdr>
                <w:top w:val="none" w:sz="0" w:space="0" w:color="auto"/>
                <w:left w:val="none" w:sz="0" w:space="0" w:color="auto"/>
                <w:bottom w:val="none" w:sz="0" w:space="0" w:color="auto"/>
                <w:right w:val="none" w:sz="0" w:space="0" w:color="auto"/>
              </w:divBdr>
            </w:div>
            <w:div w:id="392310896">
              <w:marLeft w:val="0"/>
              <w:marRight w:val="0"/>
              <w:marTop w:val="0"/>
              <w:marBottom w:val="0"/>
              <w:divBdr>
                <w:top w:val="none" w:sz="0" w:space="0" w:color="auto"/>
                <w:left w:val="none" w:sz="0" w:space="0" w:color="auto"/>
                <w:bottom w:val="none" w:sz="0" w:space="0" w:color="auto"/>
                <w:right w:val="none" w:sz="0" w:space="0" w:color="auto"/>
              </w:divBdr>
            </w:div>
            <w:div w:id="1537691336">
              <w:marLeft w:val="0"/>
              <w:marRight w:val="0"/>
              <w:marTop w:val="0"/>
              <w:marBottom w:val="0"/>
              <w:divBdr>
                <w:top w:val="none" w:sz="0" w:space="0" w:color="auto"/>
                <w:left w:val="none" w:sz="0" w:space="0" w:color="auto"/>
                <w:bottom w:val="none" w:sz="0" w:space="0" w:color="auto"/>
                <w:right w:val="none" w:sz="0" w:space="0" w:color="auto"/>
              </w:divBdr>
            </w:div>
            <w:div w:id="1785535415">
              <w:marLeft w:val="0"/>
              <w:marRight w:val="0"/>
              <w:marTop w:val="0"/>
              <w:marBottom w:val="0"/>
              <w:divBdr>
                <w:top w:val="none" w:sz="0" w:space="0" w:color="auto"/>
                <w:left w:val="none" w:sz="0" w:space="0" w:color="auto"/>
                <w:bottom w:val="none" w:sz="0" w:space="0" w:color="auto"/>
                <w:right w:val="none" w:sz="0" w:space="0" w:color="auto"/>
              </w:divBdr>
            </w:div>
            <w:div w:id="1166676809">
              <w:marLeft w:val="0"/>
              <w:marRight w:val="0"/>
              <w:marTop w:val="0"/>
              <w:marBottom w:val="0"/>
              <w:divBdr>
                <w:top w:val="none" w:sz="0" w:space="0" w:color="auto"/>
                <w:left w:val="none" w:sz="0" w:space="0" w:color="auto"/>
                <w:bottom w:val="none" w:sz="0" w:space="0" w:color="auto"/>
                <w:right w:val="none" w:sz="0" w:space="0" w:color="auto"/>
              </w:divBdr>
            </w:div>
            <w:div w:id="1438452370">
              <w:marLeft w:val="0"/>
              <w:marRight w:val="0"/>
              <w:marTop w:val="0"/>
              <w:marBottom w:val="0"/>
              <w:divBdr>
                <w:top w:val="none" w:sz="0" w:space="0" w:color="auto"/>
                <w:left w:val="none" w:sz="0" w:space="0" w:color="auto"/>
                <w:bottom w:val="none" w:sz="0" w:space="0" w:color="auto"/>
                <w:right w:val="none" w:sz="0" w:space="0" w:color="auto"/>
              </w:divBdr>
            </w:div>
            <w:div w:id="96949149">
              <w:marLeft w:val="0"/>
              <w:marRight w:val="0"/>
              <w:marTop w:val="0"/>
              <w:marBottom w:val="0"/>
              <w:divBdr>
                <w:top w:val="none" w:sz="0" w:space="0" w:color="auto"/>
                <w:left w:val="none" w:sz="0" w:space="0" w:color="auto"/>
                <w:bottom w:val="none" w:sz="0" w:space="0" w:color="auto"/>
                <w:right w:val="none" w:sz="0" w:space="0" w:color="auto"/>
              </w:divBdr>
            </w:div>
            <w:div w:id="1146170695">
              <w:marLeft w:val="0"/>
              <w:marRight w:val="0"/>
              <w:marTop w:val="0"/>
              <w:marBottom w:val="0"/>
              <w:divBdr>
                <w:top w:val="none" w:sz="0" w:space="0" w:color="auto"/>
                <w:left w:val="none" w:sz="0" w:space="0" w:color="auto"/>
                <w:bottom w:val="none" w:sz="0" w:space="0" w:color="auto"/>
                <w:right w:val="none" w:sz="0" w:space="0" w:color="auto"/>
              </w:divBdr>
            </w:div>
            <w:div w:id="260115549">
              <w:marLeft w:val="0"/>
              <w:marRight w:val="0"/>
              <w:marTop w:val="0"/>
              <w:marBottom w:val="0"/>
              <w:divBdr>
                <w:top w:val="none" w:sz="0" w:space="0" w:color="auto"/>
                <w:left w:val="none" w:sz="0" w:space="0" w:color="auto"/>
                <w:bottom w:val="none" w:sz="0" w:space="0" w:color="auto"/>
                <w:right w:val="none" w:sz="0" w:space="0" w:color="auto"/>
              </w:divBdr>
            </w:div>
            <w:div w:id="1643540662">
              <w:marLeft w:val="0"/>
              <w:marRight w:val="0"/>
              <w:marTop w:val="0"/>
              <w:marBottom w:val="0"/>
              <w:divBdr>
                <w:top w:val="none" w:sz="0" w:space="0" w:color="auto"/>
                <w:left w:val="none" w:sz="0" w:space="0" w:color="auto"/>
                <w:bottom w:val="none" w:sz="0" w:space="0" w:color="auto"/>
                <w:right w:val="none" w:sz="0" w:space="0" w:color="auto"/>
              </w:divBdr>
            </w:div>
          </w:divsChild>
        </w:div>
        <w:div w:id="829907929">
          <w:marLeft w:val="0"/>
          <w:marRight w:val="0"/>
          <w:marTop w:val="0"/>
          <w:marBottom w:val="120"/>
          <w:divBdr>
            <w:top w:val="none" w:sz="0" w:space="0" w:color="auto"/>
            <w:left w:val="none" w:sz="0" w:space="0" w:color="auto"/>
            <w:bottom w:val="none" w:sz="0" w:space="0" w:color="auto"/>
            <w:right w:val="none" w:sz="0" w:space="0" w:color="auto"/>
          </w:divBdr>
          <w:divsChild>
            <w:div w:id="423303258">
              <w:marLeft w:val="0"/>
              <w:marRight w:val="0"/>
              <w:marTop w:val="0"/>
              <w:marBottom w:val="0"/>
              <w:divBdr>
                <w:top w:val="none" w:sz="0" w:space="0" w:color="auto"/>
                <w:left w:val="none" w:sz="0" w:space="0" w:color="auto"/>
                <w:bottom w:val="none" w:sz="0" w:space="0" w:color="auto"/>
                <w:right w:val="none" w:sz="0" w:space="0" w:color="auto"/>
              </w:divBdr>
            </w:div>
            <w:div w:id="1255017306">
              <w:marLeft w:val="0"/>
              <w:marRight w:val="0"/>
              <w:marTop w:val="0"/>
              <w:marBottom w:val="0"/>
              <w:divBdr>
                <w:top w:val="none" w:sz="0" w:space="0" w:color="auto"/>
                <w:left w:val="none" w:sz="0" w:space="0" w:color="auto"/>
                <w:bottom w:val="none" w:sz="0" w:space="0" w:color="auto"/>
                <w:right w:val="none" w:sz="0" w:space="0" w:color="auto"/>
              </w:divBdr>
            </w:div>
            <w:div w:id="212039524">
              <w:marLeft w:val="0"/>
              <w:marRight w:val="0"/>
              <w:marTop w:val="0"/>
              <w:marBottom w:val="0"/>
              <w:divBdr>
                <w:top w:val="none" w:sz="0" w:space="0" w:color="auto"/>
                <w:left w:val="none" w:sz="0" w:space="0" w:color="auto"/>
                <w:bottom w:val="none" w:sz="0" w:space="0" w:color="auto"/>
                <w:right w:val="none" w:sz="0" w:space="0" w:color="auto"/>
              </w:divBdr>
            </w:div>
            <w:div w:id="1545023779">
              <w:marLeft w:val="0"/>
              <w:marRight w:val="0"/>
              <w:marTop w:val="0"/>
              <w:marBottom w:val="0"/>
              <w:divBdr>
                <w:top w:val="none" w:sz="0" w:space="0" w:color="auto"/>
                <w:left w:val="none" w:sz="0" w:space="0" w:color="auto"/>
                <w:bottom w:val="none" w:sz="0" w:space="0" w:color="auto"/>
                <w:right w:val="none" w:sz="0" w:space="0" w:color="auto"/>
              </w:divBdr>
            </w:div>
            <w:div w:id="429087532">
              <w:marLeft w:val="0"/>
              <w:marRight w:val="0"/>
              <w:marTop w:val="0"/>
              <w:marBottom w:val="0"/>
              <w:divBdr>
                <w:top w:val="none" w:sz="0" w:space="0" w:color="auto"/>
                <w:left w:val="none" w:sz="0" w:space="0" w:color="auto"/>
                <w:bottom w:val="none" w:sz="0" w:space="0" w:color="auto"/>
                <w:right w:val="none" w:sz="0" w:space="0" w:color="auto"/>
              </w:divBdr>
            </w:div>
            <w:div w:id="990133630">
              <w:marLeft w:val="0"/>
              <w:marRight w:val="0"/>
              <w:marTop w:val="0"/>
              <w:marBottom w:val="0"/>
              <w:divBdr>
                <w:top w:val="none" w:sz="0" w:space="0" w:color="auto"/>
                <w:left w:val="none" w:sz="0" w:space="0" w:color="auto"/>
                <w:bottom w:val="none" w:sz="0" w:space="0" w:color="auto"/>
                <w:right w:val="none" w:sz="0" w:space="0" w:color="auto"/>
              </w:divBdr>
            </w:div>
            <w:div w:id="590968565">
              <w:marLeft w:val="0"/>
              <w:marRight w:val="0"/>
              <w:marTop w:val="0"/>
              <w:marBottom w:val="0"/>
              <w:divBdr>
                <w:top w:val="none" w:sz="0" w:space="0" w:color="auto"/>
                <w:left w:val="none" w:sz="0" w:space="0" w:color="auto"/>
                <w:bottom w:val="none" w:sz="0" w:space="0" w:color="auto"/>
                <w:right w:val="none" w:sz="0" w:space="0" w:color="auto"/>
              </w:divBdr>
            </w:div>
            <w:div w:id="1174300541">
              <w:marLeft w:val="0"/>
              <w:marRight w:val="0"/>
              <w:marTop w:val="0"/>
              <w:marBottom w:val="0"/>
              <w:divBdr>
                <w:top w:val="none" w:sz="0" w:space="0" w:color="auto"/>
                <w:left w:val="none" w:sz="0" w:space="0" w:color="auto"/>
                <w:bottom w:val="none" w:sz="0" w:space="0" w:color="auto"/>
                <w:right w:val="none" w:sz="0" w:space="0" w:color="auto"/>
              </w:divBdr>
            </w:div>
            <w:div w:id="1005670987">
              <w:marLeft w:val="0"/>
              <w:marRight w:val="0"/>
              <w:marTop w:val="0"/>
              <w:marBottom w:val="0"/>
              <w:divBdr>
                <w:top w:val="none" w:sz="0" w:space="0" w:color="auto"/>
                <w:left w:val="none" w:sz="0" w:space="0" w:color="auto"/>
                <w:bottom w:val="none" w:sz="0" w:space="0" w:color="auto"/>
                <w:right w:val="none" w:sz="0" w:space="0" w:color="auto"/>
              </w:divBdr>
            </w:div>
            <w:div w:id="349189000">
              <w:marLeft w:val="0"/>
              <w:marRight w:val="0"/>
              <w:marTop w:val="0"/>
              <w:marBottom w:val="0"/>
              <w:divBdr>
                <w:top w:val="none" w:sz="0" w:space="0" w:color="auto"/>
                <w:left w:val="none" w:sz="0" w:space="0" w:color="auto"/>
                <w:bottom w:val="none" w:sz="0" w:space="0" w:color="auto"/>
                <w:right w:val="none" w:sz="0" w:space="0" w:color="auto"/>
              </w:divBdr>
            </w:div>
            <w:div w:id="2065636568">
              <w:marLeft w:val="0"/>
              <w:marRight w:val="0"/>
              <w:marTop w:val="0"/>
              <w:marBottom w:val="0"/>
              <w:divBdr>
                <w:top w:val="none" w:sz="0" w:space="0" w:color="auto"/>
                <w:left w:val="none" w:sz="0" w:space="0" w:color="auto"/>
                <w:bottom w:val="none" w:sz="0" w:space="0" w:color="auto"/>
                <w:right w:val="none" w:sz="0" w:space="0" w:color="auto"/>
              </w:divBdr>
            </w:div>
            <w:div w:id="284124571">
              <w:marLeft w:val="0"/>
              <w:marRight w:val="0"/>
              <w:marTop w:val="0"/>
              <w:marBottom w:val="0"/>
              <w:divBdr>
                <w:top w:val="none" w:sz="0" w:space="0" w:color="auto"/>
                <w:left w:val="none" w:sz="0" w:space="0" w:color="auto"/>
                <w:bottom w:val="none" w:sz="0" w:space="0" w:color="auto"/>
                <w:right w:val="none" w:sz="0" w:space="0" w:color="auto"/>
              </w:divBdr>
            </w:div>
            <w:div w:id="94254287">
              <w:marLeft w:val="0"/>
              <w:marRight w:val="0"/>
              <w:marTop w:val="0"/>
              <w:marBottom w:val="0"/>
              <w:divBdr>
                <w:top w:val="none" w:sz="0" w:space="0" w:color="auto"/>
                <w:left w:val="none" w:sz="0" w:space="0" w:color="auto"/>
                <w:bottom w:val="none" w:sz="0" w:space="0" w:color="auto"/>
                <w:right w:val="none" w:sz="0" w:space="0" w:color="auto"/>
              </w:divBdr>
            </w:div>
            <w:div w:id="277880458">
              <w:marLeft w:val="0"/>
              <w:marRight w:val="0"/>
              <w:marTop w:val="0"/>
              <w:marBottom w:val="0"/>
              <w:divBdr>
                <w:top w:val="none" w:sz="0" w:space="0" w:color="auto"/>
                <w:left w:val="none" w:sz="0" w:space="0" w:color="auto"/>
                <w:bottom w:val="none" w:sz="0" w:space="0" w:color="auto"/>
                <w:right w:val="none" w:sz="0" w:space="0" w:color="auto"/>
              </w:divBdr>
            </w:div>
            <w:div w:id="548996680">
              <w:marLeft w:val="0"/>
              <w:marRight w:val="0"/>
              <w:marTop w:val="0"/>
              <w:marBottom w:val="0"/>
              <w:divBdr>
                <w:top w:val="none" w:sz="0" w:space="0" w:color="auto"/>
                <w:left w:val="none" w:sz="0" w:space="0" w:color="auto"/>
                <w:bottom w:val="none" w:sz="0" w:space="0" w:color="auto"/>
                <w:right w:val="none" w:sz="0" w:space="0" w:color="auto"/>
              </w:divBdr>
            </w:div>
            <w:div w:id="281428317">
              <w:marLeft w:val="0"/>
              <w:marRight w:val="0"/>
              <w:marTop w:val="0"/>
              <w:marBottom w:val="0"/>
              <w:divBdr>
                <w:top w:val="none" w:sz="0" w:space="0" w:color="auto"/>
                <w:left w:val="none" w:sz="0" w:space="0" w:color="auto"/>
                <w:bottom w:val="none" w:sz="0" w:space="0" w:color="auto"/>
                <w:right w:val="none" w:sz="0" w:space="0" w:color="auto"/>
              </w:divBdr>
            </w:div>
          </w:divsChild>
        </w:div>
        <w:div w:id="576480171">
          <w:marLeft w:val="0"/>
          <w:marRight w:val="0"/>
          <w:marTop w:val="225"/>
          <w:marBottom w:val="0"/>
          <w:divBdr>
            <w:top w:val="none" w:sz="0" w:space="0" w:color="auto"/>
            <w:left w:val="none" w:sz="0" w:space="0" w:color="auto"/>
            <w:bottom w:val="none" w:sz="0" w:space="0" w:color="auto"/>
            <w:right w:val="none" w:sz="0" w:space="0" w:color="auto"/>
          </w:divBdr>
        </w:div>
        <w:div w:id="151531170">
          <w:marLeft w:val="0"/>
          <w:marRight w:val="0"/>
          <w:marTop w:val="0"/>
          <w:marBottom w:val="120"/>
          <w:divBdr>
            <w:top w:val="none" w:sz="0" w:space="0" w:color="auto"/>
            <w:left w:val="none" w:sz="0" w:space="0" w:color="auto"/>
            <w:bottom w:val="none" w:sz="0" w:space="0" w:color="auto"/>
            <w:right w:val="none" w:sz="0" w:space="0" w:color="auto"/>
          </w:divBdr>
          <w:divsChild>
            <w:div w:id="1301956530">
              <w:marLeft w:val="0"/>
              <w:marRight w:val="0"/>
              <w:marTop w:val="0"/>
              <w:marBottom w:val="0"/>
              <w:divBdr>
                <w:top w:val="none" w:sz="0" w:space="0" w:color="auto"/>
                <w:left w:val="none" w:sz="0" w:space="0" w:color="auto"/>
                <w:bottom w:val="none" w:sz="0" w:space="0" w:color="auto"/>
                <w:right w:val="none" w:sz="0" w:space="0" w:color="auto"/>
              </w:divBdr>
            </w:div>
          </w:divsChild>
        </w:div>
        <w:div w:id="2137068096">
          <w:marLeft w:val="0"/>
          <w:marRight w:val="0"/>
          <w:marTop w:val="0"/>
          <w:marBottom w:val="120"/>
          <w:divBdr>
            <w:top w:val="none" w:sz="0" w:space="0" w:color="auto"/>
            <w:left w:val="none" w:sz="0" w:space="0" w:color="auto"/>
            <w:bottom w:val="none" w:sz="0" w:space="0" w:color="auto"/>
            <w:right w:val="none" w:sz="0" w:space="0" w:color="auto"/>
          </w:divBdr>
          <w:divsChild>
            <w:div w:id="632717262">
              <w:marLeft w:val="0"/>
              <w:marRight w:val="0"/>
              <w:marTop w:val="0"/>
              <w:marBottom w:val="0"/>
              <w:divBdr>
                <w:top w:val="none" w:sz="0" w:space="0" w:color="auto"/>
                <w:left w:val="none" w:sz="0" w:space="0" w:color="auto"/>
                <w:bottom w:val="none" w:sz="0" w:space="0" w:color="auto"/>
                <w:right w:val="none" w:sz="0" w:space="0" w:color="auto"/>
              </w:divBdr>
            </w:div>
            <w:div w:id="591553039">
              <w:marLeft w:val="0"/>
              <w:marRight w:val="0"/>
              <w:marTop w:val="0"/>
              <w:marBottom w:val="0"/>
              <w:divBdr>
                <w:top w:val="none" w:sz="0" w:space="0" w:color="auto"/>
                <w:left w:val="none" w:sz="0" w:space="0" w:color="auto"/>
                <w:bottom w:val="none" w:sz="0" w:space="0" w:color="auto"/>
                <w:right w:val="none" w:sz="0" w:space="0" w:color="auto"/>
              </w:divBdr>
            </w:div>
          </w:divsChild>
        </w:div>
        <w:div w:id="72433880">
          <w:marLeft w:val="0"/>
          <w:marRight w:val="0"/>
          <w:marTop w:val="0"/>
          <w:marBottom w:val="120"/>
          <w:divBdr>
            <w:top w:val="none" w:sz="0" w:space="0" w:color="auto"/>
            <w:left w:val="none" w:sz="0" w:space="0" w:color="auto"/>
            <w:bottom w:val="none" w:sz="0" w:space="0" w:color="auto"/>
            <w:right w:val="none" w:sz="0" w:space="0" w:color="auto"/>
          </w:divBdr>
          <w:divsChild>
            <w:div w:id="508645154">
              <w:marLeft w:val="0"/>
              <w:marRight w:val="0"/>
              <w:marTop w:val="0"/>
              <w:marBottom w:val="0"/>
              <w:divBdr>
                <w:top w:val="none" w:sz="0" w:space="0" w:color="auto"/>
                <w:left w:val="none" w:sz="0" w:space="0" w:color="auto"/>
                <w:bottom w:val="none" w:sz="0" w:space="0" w:color="auto"/>
                <w:right w:val="none" w:sz="0" w:space="0" w:color="auto"/>
              </w:divBdr>
            </w:div>
            <w:div w:id="1675374514">
              <w:marLeft w:val="0"/>
              <w:marRight w:val="0"/>
              <w:marTop w:val="0"/>
              <w:marBottom w:val="0"/>
              <w:divBdr>
                <w:top w:val="none" w:sz="0" w:space="0" w:color="auto"/>
                <w:left w:val="none" w:sz="0" w:space="0" w:color="auto"/>
                <w:bottom w:val="none" w:sz="0" w:space="0" w:color="auto"/>
                <w:right w:val="none" w:sz="0" w:space="0" w:color="auto"/>
              </w:divBdr>
            </w:div>
            <w:div w:id="1385906814">
              <w:marLeft w:val="0"/>
              <w:marRight w:val="0"/>
              <w:marTop w:val="0"/>
              <w:marBottom w:val="0"/>
              <w:divBdr>
                <w:top w:val="none" w:sz="0" w:space="0" w:color="auto"/>
                <w:left w:val="none" w:sz="0" w:space="0" w:color="auto"/>
                <w:bottom w:val="none" w:sz="0" w:space="0" w:color="auto"/>
                <w:right w:val="none" w:sz="0" w:space="0" w:color="auto"/>
              </w:divBdr>
            </w:div>
            <w:div w:id="2121217279">
              <w:marLeft w:val="0"/>
              <w:marRight w:val="0"/>
              <w:marTop w:val="0"/>
              <w:marBottom w:val="0"/>
              <w:divBdr>
                <w:top w:val="none" w:sz="0" w:space="0" w:color="auto"/>
                <w:left w:val="none" w:sz="0" w:space="0" w:color="auto"/>
                <w:bottom w:val="none" w:sz="0" w:space="0" w:color="auto"/>
                <w:right w:val="none" w:sz="0" w:space="0" w:color="auto"/>
              </w:divBdr>
            </w:div>
            <w:div w:id="830872984">
              <w:marLeft w:val="0"/>
              <w:marRight w:val="0"/>
              <w:marTop w:val="0"/>
              <w:marBottom w:val="0"/>
              <w:divBdr>
                <w:top w:val="none" w:sz="0" w:space="0" w:color="auto"/>
                <w:left w:val="none" w:sz="0" w:space="0" w:color="auto"/>
                <w:bottom w:val="none" w:sz="0" w:space="0" w:color="auto"/>
                <w:right w:val="none" w:sz="0" w:space="0" w:color="auto"/>
              </w:divBdr>
            </w:div>
            <w:div w:id="1507086550">
              <w:marLeft w:val="0"/>
              <w:marRight w:val="0"/>
              <w:marTop w:val="0"/>
              <w:marBottom w:val="0"/>
              <w:divBdr>
                <w:top w:val="none" w:sz="0" w:space="0" w:color="auto"/>
                <w:left w:val="none" w:sz="0" w:space="0" w:color="auto"/>
                <w:bottom w:val="none" w:sz="0" w:space="0" w:color="auto"/>
                <w:right w:val="none" w:sz="0" w:space="0" w:color="auto"/>
              </w:divBdr>
            </w:div>
            <w:div w:id="1137379053">
              <w:marLeft w:val="0"/>
              <w:marRight w:val="0"/>
              <w:marTop w:val="0"/>
              <w:marBottom w:val="0"/>
              <w:divBdr>
                <w:top w:val="none" w:sz="0" w:space="0" w:color="auto"/>
                <w:left w:val="none" w:sz="0" w:space="0" w:color="auto"/>
                <w:bottom w:val="none" w:sz="0" w:space="0" w:color="auto"/>
                <w:right w:val="none" w:sz="0" w:space="0" w:color="auto"/>
              </w:divBdr>
            </w:div>
            <w:div w:id="1152016485">
              <w:marLeft w:val="0"/>
              <w:marRight w:val="0"/>
              <w:marTop w:val="0"/>
              <w:marBottom w:val="0"/>
              <w:divBdr>
                <w:top w:val="none" w:sz="0" w:space="0" w:color="auto"/>
                <w:left w:val="none" w:sz="0" w:space="0" w:color="auto"/>
                <w:bottom w:val="none" w:sz="0" w:space="0" w:color="auto"/>
                <w:right w:val="none" w:sz="0" w:space="0" w:color="auto"/>
              </w:divBdr>
            </w:div>
            <w:div w:id="604196378">
              <w:marLeft w:val="0"/>
              <w:marRight w:val="0"/>
              <w:marTop w:val="0"/>
              <w:marBottom w:val="0"/>
              <w:divBdr>
                <w:top w:val="none" w:sz="0" w:space="0" w:color="auto"/>
                <w:left w:val="none" w:sz="0" w:space="0" w:color="auto"/>
                <w:bottom w:val="none" w:sz="0" w:space="0" w:color="auto"/>
                <w:right w:val="none" w:sz="0" w:space="0" w:color="auto"/>
              </w:divBdr>
            </w:div>
            <w:div w:id="1394817984">
              <w:marLeft w:val="0"/>
              <w:marRight w:val="0"/>
              <w:marTop w:val="0"/>
              <w:marBottom w:val="0"/>
              <w:divBdr>
                <w:top w:val="none" w:sz="0" w:space="0" w:color="auto"/>
                <w:left w:val="none" w:sz="0" w:space="0" w:color="auto"/>
                <w:bottom w:val="none" w:sz="0" w:space="0" w:color="auto"/>
                <w:right w:val="none" w:sz="0" w:space="0" w:color="auto"/>
              </w:divBdr>
            </w:div>
            <w:div w:id="1058936871">
              <w:marLeft w:val="0"/>
              <w:marRight w:val="0"/>
              <w:marTop w:val="0"/>
              <w:marBottom w:val="0"/>
              <w:divBdr>
                <w:top w:val="none" w:sz="0" w:space="0" w:color="auto"/>
                <w:left w:val="none" w:sz="0" w:space="0" w:color="auto"/>
                <w:bottom w:val="none" w:sz="0" w:space="0" w:color="auto"/>
                <w:right w:val="none" w:sz="0" w:space="0" w:color="auto"/>
              </w:divBdr>
            </w:div>
            <w:div w:id="799037061">
              <w:marLeft w:val="0"/>
              <w:marRight w:val="0"/>
              <w:marTop w:val="0"/>
              <w:marBottom w:val="0"/>
              <w:divBdr>
                <w:top w:val="none" w:sz="0" w:space="0" w:color="auto"/>
                <w:left w:val="none" w:sz="0" w:space="0" w:color="auto"/>
                <w:bottom w:val="none" w:sz="0" w:space="0" w:color="auto"/>
                <w:right w:val="none" w:sz="0" w:space="0" w:color="auto"/>
              </w:divBdr>
            </w:div>
            <w:div w:id="1425805147">
              <w:marLeft w:val="0"/>
              <w:marRight w:val="0"/>
              <w:marTop w:val="0"/>
              <w:marBottom w:val="0"/>
              <w:divBdr>
                <w:top w:val="none" w:sz="0" w:space="0" w:color="auto"/>
                <w:left w:val="none" w:sz="0" w:space="0" w:color="auto"/>
                <w:bottom w:val="none" w:sz="0" w:space="0" w:color="auto"/>
                <w:right w:val="none" w:sz="0" w:space="0" w:color="auto"/>
              </w:divBdr>
            </w:div>
            <w:div w:id="360280632">
              <w:marLeft w:val="0"/>
              <w:marRight w:val="0"/>
              <w:marTop w:val="0"/>
              <w:marBottom w:val="0"/>
              <w:divBdr>
                <w:top w:val="none" w:sz="0" w:space="0" w:color="auto"/>
                <w:left w:val="none" w:sz="0" w:space="0" w:color="auto"/>
                <w:bottom w:val="none" w:sz="0" w:space="0" w:color="auto"/>
                <w:right w:val="none" w:sz="0" w:space="0" w:color="auto"/>
              </w:divBdr>
            </w:div>
            <w:div w:id="2006548237">
              <w:marLeft w:val="0"/>
              <w:marRight w:val="0"/>
              <w:marTop w:val="0"/>
              <w:marBottom w:val="0"/>
              <w:divBdr>
                <w:top w:val="none" w:sz="0" w:space="0" w:color="auto"/>
                <w:left w:val="none" w:sz="0" w:space="0" w:color="auto"/>
                <w:bottom w:val="none" w:sz="0" w:space="0" w:color="auto"/>
                <w:right w:val="none" w:sz="0" w:space="0" w:color="auto"/>
              </w:divBdr>
            </w:div>
            <w:div w:id="960452765">
              <w:marLeft w:val="0"/>
              <w:marRight w:val="0"/>
              <w:marTop w:val="0"/>
              <w:marBottom w:val="0"/>
              <w:divBdr>
                <w:top w:val="none" w:sz="0" w:space="0" w:color="auto"/>
                <w:left w:val="none" w:sz="0" w:space="0" w:color="auto"/>
                <w:bottom w:val="none" w:sz="0" w:space="0" w:color="auto"/>
                <w:right w:val="none" w:sz="0" w:space="0" w:color="auto"/>
              </w:divBdr>
            </w:div>
            <w:div w:id="350188510">
              <w:marLeft w:val="0"/>
              <w:marRight w:val="0"/>
              <w:marTop w:val="0"/>
              <w:marBottom w:val="0"/>
              <w:divBdr>
                <w:top w:val="none" w:sz="0" w:space="0" w:color="auto"/>
                <w:left w:val="none" w:sz="0" w:space="0" w:color="auto"/>
                <w:bottom w:val="none" w:sz="0" w:space="0" w:color="auto"/>
                <w:right w:val="none" w:sz="0" w:space="0" w:color="auto"/>
              </w:divBdr>
            </w:div>
            <w:div w:id="688339186">
              <w:marLeft w:val="0"/>
              <w:marRight w:val="0"/>
              <w:marTop w:val="0"/>
              <w:marBottom w:val="0"/>
              <w:divBdr>
                <w:top w:val="none" w:sz="0" w:space="0" w:color="auto"/>
                <w:left w:val="none" w:sz="0" w:space="0" w:color="auto"/>
                <w:bottom w:val="none" w:sz="0" w:space="0" w:color="auto"/>
                <w:right w:val="none" w:sz="0" w:space="0" w:color="auto"/>
              </w:divBdr>
            </w:div>
            <w:div w:id="792944404">
              <w:marLeft w:val="0"/>
              <w:marRight w:val="0"/>
              <w:marTop w:val="0"/>
              <w:marBottom w:val="0"/>
              <w:divBdr>
                <w:top w:val="none" w:sz="0" w:space="0" w:color="auto"/>
                <w:left w:val="none" w:sz="0" w:space="0" w:color="auto"/>
                <w:bottom w:val="none" w:sz="0" w:space="0" w:color="auto"/>
                <w:right w:val="none" w:sz="0" w:space="0" w:color="auto"/>
              </w:divBdr>
            </w:div>
            <w:div w:id="594826239">
              <w:marLeft w:val="0"/>
              <w:marRight w:val="0"/>
              <w:marTop w:val="0"/>
              <w:marBottom w:val="0"/>
              <w:divBdr>
                <w:top w:val="none" w:sz="0" w:space="0" w:color="auto"/>
                <w:left w:val="none" w:sz="0" w:space="0" w:color="auto"/>
                <w:bottom w:val="none" w:sz="0" w:space="0" w:color="auto"/>
                <w:right w:val="none" w:sz="0" w:space="0" w:color="auto"/>
              </w:divBdr>
            </w:div>
            <w:div w:id="2036534638">
              <w:marLeft w:val="0"/>
              <w:marRight w:val="0"/>
              <w:marTop w:val="0"/>
              <w:marBottom w:val="0"/>
              <w:divBdr>
                <w:top w:val="none" w:sz="0" w:space="0" w:color="auto"/>
                <w:left w:val="none" w:sz="0" w:space="0" w:color="auto"/>
                <w:bottom w:val="none" w:sz="0" w:space="0" w:color="auto"/>
                <w:right w:val="none" w:sz="0" w:space="0" w:color="auto"/>
              </w:divBdr>
            </w:div>
            <w:div w:id="1349680116">
              <w:marLeft w:val="0"/>
              <w:marRight w:val="0"/>
              <w:marTop w:val="0"/>
              <w:marBottom w:val="0"/>
              <w:divBdr>
                <w:top w:val="none" w:sz="0" w:space="0" w:color="auto"/>
                <w:left w:val="none" w:sz="0" w:space="0" w:color="auto"/>
                <w:bottom w:val="none" w:sz="0" w:space="0" w:color="auto"/>
                <w:right w:val="none" w:sz="0" w:space="0" w:color="auto"/>
              </w:divBdr>
            </w:div>
            <w:div w:id="1586458001">
              <w:marLeft w:val="0"/>
              <w:marRight w:val="0"/>
              <w:marTop w:val="0"/>
              <w:marBottom w:val="0"/>
              <w:divBdr>
                <w:top w:val="none" w:sz="0" w:space="0" w:color="auto"/>
                <w:left w:val="none" w:sz="0" w:space="0" w:color="auto"/>
                <w:bottom w:val="none" w:sz="0" w:space="0" w:color="auto"/>
                <w:right w:val="none" w:sz="0" w:space="0" w:color="auto"/>
              </w:divBdr>
            </w:div>
          </w:divsChild>
        </w:div>
        <w:div w:id="523785247">
          <w:marLeft w:val="0"/>
          <w:marRight w:val="0"/>
          <w:marTop w:val="0"/>
          <w:marBottom w:val="120"/>
          <w:divBdr>
            <w:top w:val="none" w:sz="0" w:space="0" w:color="auto"/>
            <w:left w:val="none" w:sz="0" w:space="0" w:color="auto"/>
            <w:bottom w:val="none" w:sz="0" w:space="0" w:color="auto"/>
            <w:right w:val="none" w:sz="0" w:space="0" w:color="auto"/>
          </w:divBdr>
          <w:divsChild>
            <w:div w:id="975257751">
              <w:marLeft w:val="0"/>
              <w:marRight w:val="0"/>
              <w:marTop w:val="0"/>
              <w:marBottom w:val="0"/>
              <w:divBdr>
                <w:top w:val="none" w:sz="0" w:space="0" w:color="auto"/>
                <w:left w:val="none" w:sz="0" w:space="0" w:color="auto"/>
                <w:bottom w:val="none" w:sz="0" w:space="0" w:color="auto"/>
                <w:right w:val="none" w:sz="0" w:space="0" w:color="auto"/>
              </w:divBdr>
            </w:div>
            <w:div w:id="2061437772">
              <w:marLeft w:val="0"/>
              <w:marRight w:val="0"/>
              <w:marTop w:val="0"/>
              <w:marBottom w:val="0"/>
              <w:divBdr>
                <w:top w:val="none" w:sz="0" w:space="0" w:color="auto"/>
                <w:left w:val="none" w:sz="0" w:space="0" w:color="auto"/>
                <w:bottom w:val="none" w:sz="0" w:space="0" w:color="auto"/>
                <w:right w:val="none" w:sz="0" w:space="0" w:color="auto"/>
              </w:divBdr>
            </w:div>
            <w:div w:id="1832479927">
              <w:marLeft w:val="0"/>
              <w:marRight w:val="0"/>
              <w:marTop w:val="0"/>
              <w:marBottom w:val="0"/>
              <w:divBdr>
                <w:top w:val="none" w:sz="0" w:space="0" w:color="auto"/>
                <w:left w:val="none" w:sz="0" w:space="0" w:color="auto"/>
                <w:bottom w:val="none" w:sz="0" w:space="0" w:color="auto"/>
                <w:right w:val="none" w:sz="0" w:space="0" w:color="auto"/>
              </w:divBdr>
            </w:div>
            <w:div w:id="1154494013">
              <w:marLeft w:val="0"/>
              <w:marRight w:val="0"/>
              <w:marTop w:val="0"/>
              <w:marBottom w:val="0"/>
              <w:divBdr>
                <w:top w:val="none" w:sz="0" w:space="0" w:color="auto"/>
                <w:left w:val="none" w:sz="0" w:space="0" w:color="auto"/>
                <w:bottom w:val="none" w:sz="0" w:space="0" w:color="auto"/>
                <w:right w:val="none" w:sz="0" w:space="0" w:color="auto"/>
              </w:divBdr>
            </w:div>
            <w:div w:id="2071994833">
              <w:marLeft w:val="0"/>
              <w:marRight w:val="0"/>
              <w:marTop w:val="0"/>
              <w:marBottom w:val="0"/>
              <w:divBdr>
                <w:top w:val="none" w:sz="0" w:space="0" w:color="auto"/>
                <w:left w:val="none" w:sz="0" w:space="0" w:color="auto"/>
                <w:bottom w:val="none" w:sz="0" w:space="0" w:color="auto"/>
                <w:right w:val="none" w:sz="0" w:space="0" w:color="auto"/>
              </w:divBdr>
            </w:div>
            <w:div w:id="1796484859">
              <w:marLeft w:val="0"/>
              <w:marRight w:val="0"/>
              <w:marTop w:val="0"/>
              <w:marBottom w:val="0"/>
              <w:divBdr>
                <w:top w:val="none" w:sz="0" w:space="0" w:color="auto"/>
                <w:left w:val="none" w:sz="0" w:space="0" w:color="auto"/>
                <w:bottom w:val="none" w:sz="0" w:space="0" w:color="auto"/>
                <w:right w:val="none" w:sz="0" w:space="0" w:color="auto"/>
              </w:divBdr>
            </w:div>
            <w:div w:id="1989481888">
              <w:marLeft w:val="0"/>
              <w:marRight w:val="0"/>
              <w:marTop w:val="0"/>
              <w:marBottom w:val="0"/>
              <w:divBdr>
                <w:top w:val="none" w:sz="0" w:space="0" w:color="auto"/>
                <w:left w:val="none" w:sz="0" w:space="0" w:color="auto"/>
                <w:bottom w:val="none" w:sz="0" w:space="0" w:color="auto"/>
                <w:right w:val="none" w:sz="0" w:space="0" w:color="auto"/>
              </w:divBdr>
            </w:div>
          </w:divsChild>
        </w:div>
        <w:div w:id="1432362655">
          <w:marLeft w:val="0"/>
          <w:marRight w:val="0"/>
          <w:marTop w:val="0"/>
          <w:marBottom w:val="120"/>
          <w:divBdr>
            <w:top w:val="none" w:sz="0" w:space="0" w:color="auto"/>
            <w:left w:val="none" w:sz="0" w:space="0" w:color="auto"/>
            <w:bottom w:val="none" w:sz="0" w:space="0" w:color="auto"/>
            <w:right w:val="none" w:sz="0" w:space="0" w:color="auto"/>
          </w:divBdr>
          <w:divsChild>
            <w:div w:id="1461261521">
              <w:marLeft w:val="0"/>
              <w:marRight w:val="0"/>
              <w:marTop w:val="0"/>
              <w:marBottom w:val="0"/>
              <w:divBdr>
                <w:top w:val="none" w:sz="0" w:space="0" w:color="auto"/>
                <w:left w:val="none" w:sz="0" w:space="0" w:color="auto"/>
                <w:bottom w:val="none" w:sz="0" w:space="0" w:color="auto"/>
                <w:right w:val="none" w:sz="0" w:space="0" w:color="auto"/>
              </w:divBdr>
            </w:div>
            <w:div w:id="580917457">
              <w:marLeft w:val="0"/>
              <w:marRight w:val="0"/>
              <w:marTop w:val="0"/>
              <w:marBottom w:val="0"/>
              <w:divBdr>
                <w:top w:val="none" w:sz="0" w:space="0" w:color="auto"/>
                <w:left w:val="none" w:sz="0" w:space="0" w:color="auto"/>
                <w:bottom w:val="none" w:sz="0" w:space="0" w:color="auto"/>
                <w:right w:val="none" w:sz="0" w:space="0" w:color="auto"/>
              </w:divBdr>
            </w:div>
            <w:div w:id="328364762">
              <w:marLeft w:val="0"/>
              <w:marRight w:val="0"/>
              <w:marTop w:val="0"/>
              <w:marBottom w:val="0"/>
              <w:divBdr>
                <w:top w:val="none" w:sz="0" w:space="0" w:color="auto"/>
                <w:left w:val="none" w:sz="0" w:space="0" w:color="auto"/>
                <w:bottom w:val="none" w:sz="0" w:space="0" w:color="auto"/>
                <w:right w:val="none" w:sz="0" w:space="0" w:color="auto"/>
              </w:divBdr>
            </w:div>
            <w:div w:id="930967304">
              <w:marLeft w:val="0"/>
              <w:marRight w:val="0"/>
              <w:marTop w:val="0"/>
              <w:marBottom w:val="0"/>
              <w:divBdr>
                <w:top w:val="none" w:sz="0" w:space="0" w:color="auto"/>
                <w:left w:val="none" w:sz="0" w:space="0" w:color="auto"/>
                <w:bottom w:val="none" w:sz="0" w:space="0" w:color="auto"/>
                <w:right w:val="none" w:sz="0" w:space="0" w:color="auto"/>
              </w:divBdr>
            </w:div>
            <w:div w:id="737900329">
              <w:marLeft w:val="0"/>
              <w:marRight w:val="0"/>
              <w:marTop w:val="0"/>
              <w:marBottom w:val="0"/>
              <w:divBdr>
                <w:top w:val="none" w:sz="0" w:space="0" w:color="auto"/>
                <w:left w:val="none" w:sz="0" w:space="0" w:color="auto"/>
                <w:bottom w:val="none" w:sz="0" w:space="0" w:color="auto"/>
                <w:right w:val="none" w:sz="0" w:space="0" w:color="auto"/>
              </w:divBdr>
            </w:div>
            <w:div w:id="264778113">
              <w:marLeft w:val="0"/>
              <w:marRight w:val="0"/>
              <w:marTop w:val="0"/>
              <w:marBottom w:val="0"/>
              <w:divBdr>
                <w:top w:val="none" w:sz="0" w:space="0" w:color="auto"/>
                <w:left w:val="none" w:sz="0" w:space="0" w:color="auto"/>
                <w:bottom w:val="none" w:sz="0" w:space="0" w:color="auto"/>
                <w:right w:val="none" w:sz="0" w:space="0" w:color="auto"/>
              </w:divBdr>
            </w:div>
            <w:div w:id="927932654">
              <w:marLeft w:val="0"/>
              <w:marRight w:val="0"/>
              <w:marTop w:val="0"/>
              <w:marBottom w:val="0"/>
              <w:divBdr>
                <w:top w:val="none" w:sz="0" w:space="0" w:color="auto"/>
                <w:left w:val="none" w:sz="0" w:space="0" w:color="auto"/>
                <w:bottom w:val="none" w:sz="0" w:space="0" w:color="auto"/>
                <w:right w:val="none" w:sz="0" w:space="0" w:color="auto"/>
              </w:divBdr>
            </w:div>
            <w:div w:id="1827553816">
              <w:marLeft w:val="0"/>
              <w:marRight w:val="0"/>
              <w:marTop w:val="0"/>
              <w:marBottom w:val="0"/>
              <w:divBdr>
                <w:top w:val="none" w:sz="0" w:space="0" w:color="auto"/>
                <w:left w:val="none" w:sz="0" w:space="0" w:color="auto"/>
                <w:bottom w:val="none" w:sz="0" w:space="0" w:color="auto"/>
                <w:right w:val="none" w:sz="0" w:space="0" w:color="auto"/>
              </w:divBdr>
            </w:div>
            <w:div w:id="714547071">
              <w:marLeft w:val="0"/>
              <w:marRight w:val="0"/>
              <w:marTop w:val="0"/>
              <w:marBottom w:val="0"/>
              <w:divBdr>
                <w:top w:val="none" w:sz="0" w:space="0" w:color="auto"/>
                <w:left w:val="none" w:sz="0" w:space="0" w:color="auto"/>
                <w:bottom w:val="none" w:sz="0" w:space="0" w:color="auto"/>
                <w:right w:val="none" w:sz="0" w:space="0" w:color="auto"/>
              </w:divBdr>
            </w:div>
          </w:divsChild>
        </w:div>
        <w:div w:id="171459674">
          <w:marLeft w:val="0"/>
          <w:marRight w:val="0"/>
          <w:marTop w:val="0"/>
          <w:marBottom w:val="120"/>
          <w:divBdr>
            <w:top w:val="none" w:sz="0" w:space="0" w:color="auto"/>
            <w:left w:val="none" w:sz="0" w:space="0" w:color="auto"/>
            <w:bottom w:val="none" w:sz="0" w:space="0" w:color="auto"/>
            <w:right w:val="none" w:sz="0" w:space="0" w:color="auto"/>
          </w:divBdr>
          <w:divsChild>
            <w:div w:id="1217621819">
              <w:marLeft w:val="0"/>
              <w:marRight w:val="0"/>
              <w:marTop w:val="0"/>
              <w:marBottom w:val="0"/>
              <w:divBdr>
                <w:top w:val="none" w:sz="0" w:space="0" w:color="auto"/>
                <w:left w:val="none" w:sz="0" w:space="0" w:color="auto"/>
                <w:bottom w:val="none" w:sz="0" w:space="0" w:color="auto"/>
                <w:right w:val="none" w:sz="0" w:space="0" w:color="auto"/>
              </w:divBdr>
            </w:div>
            <w:div w:id="1488474395">
              <w:marLeft w:val="0"/>
              <w:marRight w:val="0"/>
              <w:marTop w:val="0"/>
              <w:marBottom w:val="0"/>
              <w:divBdr>
                <w:top w:val="none" w:sz="0" w:space="0" w:color="auto"/>
                <w:left w:val="none" w:sz="0" w:space="0" w:color="auto"/>
                <w:bottom w:val="none" w:sz="0" w:space="0" w:color="auto"/>
                <w:right w:val="none" w:sz="0" w:space="0" w:color="auto"/>
              </w:divBdr>
            </w:div>
            <w:div w:id="730928332">
              <w:marLeft w:val="0"/>
              <w:marRight w:val="0"/>
              <w:marTop w:val="0"/>
              <w:marBottom w:val="0"/>
              <w:divBdr>
                <w:top w:val="none" w:sz="0" w:space="0" w:color="auto"/>
                <w:left w:val="none" w:sz="0" w:space="0" w:color="auto"/>
                <w:bottom w:val="none" w:sz="0" w:space="0" w:color="auto"/>
                <w:right w:val="none" w:sz="0" w:space="0" w:color="auto"/>
              </w:divBdr>
            </w:div>
            <w:div w:id="1885212740">
              <w:marLeft w:val="0"/>
              <w:marRight w:val="0"/>
              <w:marTop w:val="0"/>
              <w:marBottom w:val="0"/>
              <w:divBdr>
                <w:top w:val="none" w:sz="0" w:space="0" w:color="auto"/>
                <w:left w:val="none" w:sz="0" w:space="0" w:color="auto"/>
                <w:bottom w:val="none" w:sz="0" w:space="0" w:color="auto"/>
                <w:right w:val="none" w:sz="0" w:space="0" w:color="auto"/>
              </w:divBdr>
            </w:div>
            <w:div w:id="142164060">
              <w:marLeft w:val="0"/>
              <w:marRight w:val="0"/>
              <w:marTop w:val="0"/>
              <w:marBottom w:val="0"/>
              <w:divBdr>
                <w:top w:val="none" w:sz="0" w:space="0" w:color="auto"/>
                <w:left w:val="none" w:sz="0" w:space="0" w:color="auto"/>
                <w:bottom w:val="none" w:sz="0" w:space="0" w:color="auto"/>
                <w:right w:val="none" w:sz="0" w:space="0" w:color="auto"/>
              </w:divBdr>
            </w:div>
            <w:div w:id="705330193">
              <w:marLeft w:val="0"/>
              <w:marRight w:val="0"/>
              <w:marTop w:val="0"/>
              <w:marBottom w:val="0"/>
              <w:divBdr>
                <w:top w:val="none" w:sz="0" w:space="0" w:color="auto"/>
                <w:left w:val="none" w:sz="0" w:space="0" w:color="auto"/>
                <w:bottom w:val="none" w:sz="0" w:space="0" w:color="auto"/>
                <w:right w:val="none" w:sz="0" w:space="0" w:color="auto"/>
              </w:divBdr>
            </w:div>
            <w:div w:id="1282540633">
              <w:marLeft w:val="0"/>
              <w:marRight w:val="0"/>
              <w:marTop w:val="0"/>
              <w:marBottom w:val="0"/>
              <w:divBdr>
                <w:top w:val="none" w:sz="0" w:space="0" w:color="auto"/>
                <w:left w:val="none" w:sz="0" w:space="0" w:color="auto"/>
                <w:bottom w:val="none" w:sz="0" w:space="0" w:color="auto"/>
                <w:right w:val="none" w:sz="0" w:space="0" w:color="auto"/>
              </w:divBdr>
            </w:div>
            <w:div w:id="1587107846">
              <w:marLeft w:val="0"/>
              <w:marRight w:val="0"/>
              <w:marTop w:val="0"/>
              <w:marBottom w:val="0"/>
              <w:divBdr>
                <w:top w:val="none" w:sz="0" w:space="0" w:color="auto"/>
                <w:left w:val="none" w:sz="0" w:space="0" w:color="auto"/>
                <w:bottom w:val="none" w:sz="0" w:space="0" w:color="auto"/>
                <w:right w:val="none" w:sz="0" w:space="0" w:color="auto"/>
              </w:divBdr>
            </w:div>
            <w:div w:id="323706304">
              <w:marLeft w:val="0"/>
              <w:marRight w:val="0"/>
              <w:marTop w:val="0"/>
              <w:marBottom w:val="0"/>
              <w:divBdr>
                <w:top w:val="none" w:sz="0" w:space="0" w:color="auto"/>
                <w:left w:val="none" w:sz="0" w:space="0" w:color="auto"/>
                <w:bottom w:val="none" w:sz="0" w:space="0" w:color="auto"/>
                <w:right w:val="none" w:sz="0" w:space="0" w:color="auto"/>
              </w:divBdr>
            </w:div>
            <w:div w:id="718667857">
              <w:marLeft w:val="0"/>
              <w:marRight w:val="0"/>
              <w:marTop w:val="0"/>
              <w:marBottom w:val="0"/>
              <w:divBdr>
                <w:top w:val="none" w:sz="0" w:space="0" w:color="auto"/>
                <w:left w:val="none" w:sz="0" w:space="0" w:color="auto"/>
                <w:bottom w:val="none" w:sz="0" w:space="0" w:color="auto"/>
                <w:right w:val="none" w:sz="0" w:space="0" w:color="auto"/>
              </w:divBdr>
            </w:div>
            <w:div w:id="926379005">
              <w:marLeft w:val="0"/>
              <w:marRight w:val="0"/>
              <w:marTop w:val="0"/>
              <w:marBottom w:val="0"/>
              <w:divBdr>
                <w:top w:val="none" w:sz="0" w:space="0" w:color="auto"/>
                <w:left w:val="none" w:sz="0" w:space="0" w:color="auto"/>
                <w:bottom w:val="none" w:sz="0" w:space="0" w:color="auto"/>
                <w:right w:val="none" w:sz="0" w:space="0" w:color="auto"/>
              </w:divBdr>
            </w:div>
            <w:div w:id="1860653413">
              <w:marLeft w:val="0"/>
              <w:marRight w:val="0"/>
              <w:marTop w:val="0"/>
              <w:marBottom w:val="0"/>
              <w:divBdr>
                <w:top w:val="none" w:sz="0" w:space="0" w:color="auto"/>
                <w:left w:val="none" w:sz="0" w:space="0" w:color="auto"/>
                <w:bottom w:val="none" w:sz="0" w:space="0" w:color="auto"/>
                <w:right w:val="none" w:sz="0" w:space="0" w:color="auto"/>
              </w:divBdr>
            </w:div>
            <w:div w:id="991326251">
              <w:marLeft w:val="0"/>
              <w:marRight w:val="0"/>
              <w:marTop w:val="0"/>
              <w:marBottom w:val="0"/>
              <w:divBdr>
                <w:top w:val="none" w:sz="0" w:space="0" w:color="auto"/>
                <w:left w:val="none" w:sz="0" w:space="0" w:color="auto"/>
                <w:bottom w:val="none" w:sz="0" w:space="0" w:color="auto"/>
                <w:right w:val="none" w:sz="0" w:space="0" w:color="auto"/>
              </w:divBdr>
            </w:div>
            <w:div w:id="1257976496">
              <w:marLeft w:val="0"/>
              <w:marRight w:val="0"/>
              <w:marTop w:val="0"/>
              <w:marBottom w:val="0"/>
              <w:divBdr>
                <w:top w:val="none" w:sz="0" w:space="0" w:color="auto"/>
                <w:left w:val="none" w:sz="0" w:space="0" w:color="auto"/>
                <w:bottom w:val="none" w:sz="0" w:space="0" w:color="auto"/>
                <w:right w:val="none" w:sz="0" w:space="0" w:color="auto"/>
              </w:divBdr>
            </w:div>
            <w:div w:id="261572026">
              <w:marLeft w:val="0"/>
              <w:marRight w:val="0"/>
              <w:marTop w:val="0"/>
              <w:marBottom w:val="0"/>
              <w:divBdr>
                <w:top w:val="none" w:sz="0" w:space="0" w:color="auto"/>
                <w:left w:val="none" w:sz="0" w:space="0" w:color="auto"/>
                <w:bottom w:val="none" w:sz="0" w:space="0" w:color="auto"/>
                <w:right w:val="none" w:sz="0" w:space="0" w:color="auto"/>
              </w:divBdr>
            </w:div>
          </w:divsChild>
        </w:div>
        <w:div w:id="1140421536">
          <w:marLeft w:val="0"/>
          <w:marRight w:val="0"/>
          <w:marTop w:val="225"/>
          <w:marBottom w:val="0"/>
          <w:divBdr>
            <w:top w:val="none" w:sz="0" w:space="0" w:color="auto"/>
            <w:left w:val="none" w:sz="0" w:space="0" w:color="auto"/>
            <w:bottom w:val="none" w:sz="0" w:space="0" w:color="auto"/>
            <w:right w:val="none" w:sz="0" w:space="0" w:color="auto"/>
          </w:divBdr>
        </w:div>
        <w:div w:id="115569804">
          <w:marLeft w:val="0"/>
          <w:marRight w:val="0"/>
          <w:marTop w:val="0"/>
          <w:marBottom w:val="120"/>
          <w:divBdr>
            <w:top w:val="none" w:sz="0" w:space="0" w:color="auto"/>
            <w:left w:val="none" w:sz="0" w:space="0" w:color="auto"/>
            <w:bottom w:val="none" w:sz="0" w:space="0" w:color="auto"/>
            <w:right w:val="none" w:sz="0" w:space="0" w:color="auto"/>
          </w:divBdr>
          <w:divsChild>
            <w:div w:id="1552033295">
              <w:marLeft w:val="0"/>
              <w:marRight w:val="0"/>
              <w:marTop w:val="0"/>
              <w:marBottom w:val="0"/>
              <w:divBdr>
                <w:top w:val="none" w:sz="0" w:space="0" w:color="auto"/>
                <w:left w:val="none" w:sz="0" w:space="0" w:color="auto"/>
                <w:bottom w:val="none" w:sz="0" w:space="0" w:color="auto"/>
                <w:right w:val="none" w:sz="0" w:space="0" w:color="auto"/>
              </w:divBdr>
            </w:div>
            <w:div w:id="627323889">
              <w:marLeft w:val="0"/>
              <w:marRight w:val="0"/>
              <w:marTop w:val="0"/>
              <w:marBottom w:val="0"/>
              <w:divBdr>
                <w:top w:val="none" w:sz="0" w:space="0" w:color="auto"/>
                <w:left w:val="none" w:sz="0" w:space="0" w:color="auto"/>
                <w:bottom w:val="none" w:sz="0" w:space="0" w:color="auto"/>
                <w:right w:val="none" w:sz="0" w:space="0" w:color="auto"/>
              </w:divBdr>
            </w:div>
            <w:div w:id="854809283">
              <w:marLeft w:val="0"/>
              <w:marRight w:val="0"/>
              <w:marTop w:val="0"/>
              <w:marBottom w:val="0"/>
              <w:divBdr>
                <w:top w:val="none" w:sz="0" w:space="0" w:color="auto"/>
                <w:left w:val="none" w:sz="0" w:space="0" w:color="auto"/>
                <w:bottom w:val="none" w:sz="0" w:space="0" w:color="auto"/>
                <w:right w:val="none" w:sz="0" w:space="0" w:color="auto"/>
              </w:divBdr>
            </w:div>
            <w:div w:id="119804766">
              <w:marLeft w:val="0"/>
              <w:marRight w:val="0"/>
              <w:marTop w:val="0"/>
              <w:marBottom w:val="0"/>
              <w:divBdr>
                <w:top w:val="none" w:sz="0" w:space="0" w:color="auto"/>
                <w:left w:val="none" w:sz="0" w:space="0" w:color="auto"/>
                <w:bottom w:val="none" w:sz="0" w:space="0" w:color="auto"/>
                <w:right w:val="none" w:sz="0" w:space="0" w:color="auto"/>
              </w:divBdr>
            </w:div>
          </w:divsChild>
        </w:div>
        <w:div w:id="1149205986">
          <w:marLeft w:val="0"/>
          <w:marRight w:val="0"/>
          <w:marTop w:val="0"/>
          <w:marBottom w:val="120"/>
          <w:divBdr>
            <w:top w:val="none" w:sz="0" w:space="0" w:color="auto"/>
            <w:left w:val="none" w:sz="0" w:space="0" w:color="auto"/>
            <w:bottom w:val="none" w:sz="0" w:space="0" w:color="auto"/>
            <w:right w:val="none" w:sz="0" w:space="0" w:color="auto"/>
          </w:divBdr>
          <w:divsChild>
            <w:div w:id="1514033564">
              <w:marLeft w:val="0"/>
              <w:marRight w:val="0"/>
              <w:marTop w:val="0"/>
              <w:marBottom w:val="0"/>
              <w:divBdr>
                <w:top w:val="none" w:sz="0" w:space="0" w:color="auto"/>
                <w:left w:val="none" w:sz="0" w:space="0" w:color="auto"/>
                <w:bottom w:val="none" w:sz="0" w:space="0" w:color="auto"/>
                <w:right w:val="none" w:sz="0" w:space="0" w:color="auto"/>
              </w:divBdr>
            </w:div>
            <w:div w:id="1798181908">
              <w:marLeft w:val="0"/>
              <w:marRight w:val="0"/>
              <w:marTop w:val="0"/>
              <w:marBottom w:val="0"/>
              <w:divBdr>
                <w:top w:val="none" w:sz="0" w:space="0" w:color="auto"/>
                <w:left w:val="none" w:sz="0" w:space="0" w:color="auto"/>
                <w:bottom w:val="none" w:sz="0" w:space="0" w:color="auto"/>
                <w:right w:val="none" w:sz="0" w:space="0" w:color="auto"/>
              </w:divBdr>
            </w:div>
            <w:div w:id="1059860258">
              <w:marLeft w:val="0"/>
              <w:marRight w:val="0"/>
              <w:marTop w:val="0"/>
              <w:marBottom w:val="0"/>
              <w:divBdr>
                <w:top w:val="none" w:sz="0" w:space="0" w:color="auto"/>
                <w:left w:val="none" w:sz="0" w:space="0" w:color="auto"/>
                <w:bottom w:val="none" w:sz="0" w:space="0" w:color="auto"/>
                <w:right w:val="none" w:sz="0" w:space="0" w:color="auto"/>
              </w:divBdr>
            </w:div>
            <w:div w:id="1241865153">
              <w:marLeft w:val="0"/>
              <w:marRight w:val="0"/>
              <w:marTop w:val="0"/>
              <w:marBottom w:val="0"/>
              <w:divBdr>
                <w:top w:val="none" w:sz="0" w:space="0" w:color="auto"/>
                <w:left w:val="none" w:sz="0" w:space="0" w:color="auto"/>
                <w:bottom w:val="none" w:sz="0" w:space="0" w:color="auto"/>
                <w:right w:val="none" w:sz="0" w:space="0" w:color="auto"/>
              </w:divBdr>
            </w:div>
            <w:div w:id="340668675">
              <w:marLeft w:val="0"/>
              <w:marRight w:val="0"/>
              <w:marTop w:val="0"/>
              <w:marBottom w:val="0"/>
              <w:divBdr>
                <w:top w:val="none" w:sz="0" w:space="0" w:color="auto"/>
                <w:left w:val="none" w:sz="0" w:space="0" w:color="auto"/>
                <w:bottom w:val="none" w:sz="0" w:space="0" w:color="auto"/>
                <w:right w:val="none" w:sz="0" w:space="0" w:color="auto"/>
              </w:divBdr>
            </w:div>
            <w:div w:id="1158300482">
              <w:marLeft w:val="0"/>
              <w:marRight w:val="0"/>
              <w:marTop w:val="0"/>
              <w:marBottom w:val="0"/>
              <w:divBdr>
                <w:top w:val="none" w:sz="0" w:space="0" w:color="auto"/>
                <w:left w:val="none" w:sz="0" w:space="0" w:color="auto"/>
                <w:bottom w:val="none" w:sz="0" w:space="0" w:color="auto"/>
                <w:right w:val="none" w:sz="0" w:space="0" w:color="auto"/>
              </w:divBdr>
            </w:div>
            <w:div w:id="1271932135">
              <w:marLeft w:val="0"/>
              <w:marRight w:val="0"/>
              <w:marTop w:val="0"/>
              <w:marBottom w:val="0"/>
              <w:divBdr>
                <w:top w:val="none" w:sz="0" w:space="0" w:color="auto"/>
                <w:left w:val="none" w:sz="0" w:space="0" w:color="auto"/>
                <w:bottom w:val="none" w:sz="0" w:space="0" w:color="auto"/>
                <w:right w:val="none" w:sz="0" w:space="0" w:color="auto"/>
              </w:divBdr>
            </w:div>
            <w:div w:id="1248079454">
              <w:marLeft w:val="0"/>
              <w:marRight w:val="0"/>
              <w:marTop w:val="0"/>
              <w:marBottom w:val="0"/>
              <w:divBdr>
                <w:top w:val="none" w:sz="0" w:space="0" w:color="auto"/>
                <w:left w:val="none" w:sz="0" w:space="0" w:color="auto"/>
                <w:bottom w:val="none" w:sz="0" w:space="0" w:color="auto"/>
                <w:right w:val="none" w:sz="0" w:space="0" w:color="auto"/>
              </w:divBdr>
            </w:div>
            <w:div w:id="1336109107">
              <w:marLeft w:val="0"/>
              <w:marRight w:val="0"/>
              <w:marTop w:val="0"/>
              <w:marBottom w:val="0"/>
              <w:divBdr>
                <w:top w:val="none" w:sz="0" w:space="0" w:color="auto"/>
                <w:left w:val="none" w:sz="0" w:space="0" w:color="auto"/>
                <w:bottom w:val="none" w:sz="0" w:space="0" w:color="auto"/>
                <w:right w:val="none" w:sz="0" w:space="0" w:color="auto"/>
              </w:divBdr>
            </w:div>
            <w:div w:id="477845799">
              <w:marLeft w:val="0"/>
              <w:marRight w:val="0"/>
              <w:marTop w:val="0"/>
              <w:marBottom w:val="0"/>
              <w:divBdr>
                <w:top w:val="none" w:sz="0" w:space="0" w:color="auto"/>
                <w:left w:val="none" w:sz="0" w:space="0" w:color="auto"/>
                <w:bottom w:val="none" w:sz="0" w:space="0" w:color="auto"/>
                <w:right w:val="none" w:sz="0" w:space="0" w:color="auto"/>
              </w:divBdr>
            </w:div>
            <w:div w:id="1030448350">
              <w:marLeft w:val="0"/>
              <w:marRight w:val="0"/>
              <w:marTop w:val="0"/>
              <w:marBottom w:val="0"/>
              <w:divBdr>
                <w:top w:val="none" w:sz="0" w:space="0" w:color="auto"/>
                <w:left w:val="none" w:sz="0" w:space="0" w:color="auto"/>
                <w:bottom w:val="none" w:sz="0" w:space="0" w:color="auto"/>
                <w:right w:val="none" w:sz="0" w:space="0" w:color="auto"/>
              </w:divBdr>
            </w:div>
            <w:div w:id="971981238">
              <w:marLeft w:val="0"/>
              <w:marRight w:val="0"/>
              <w:marTop w:val="0"/>
              <w:marBottom w:val="0"/>
              <w:divBdr>
                <w:top w:val="none" w:sz="0" w:space="0" w:color="auto"/>
                <w:left w:val="none" w:sz="0" w:space="0" w:color="auto"/>
                <w:bottom w:val="none" w:sz="0" w:space="0" w:color="auto"/>
                <w:right w:val="none" w:sz="0" w:space="0" w:color="auto"/>
              </w:divBdr>
            </w:div>
            <w:div w:id="256911329">
              <w:marLeft w:val="0"/>
              <w:marRight w:val="0"/>
              <w:marTop w:val="0"/>
              <w:marBottom w:val="0"/>
              <w:divBdr>
                <w:top w:val="none" w:sz="0" w:space="0" w:color="auto"/>
                <w:left w:val="none" w:sz="0" w:space="0" w:color="auto"/>
                <w:bottom w:val="none" w:sz="0" w:space="0" w:color="auto"/>
                <w:right w:val="none" w:sz="0" w:space="0" w:color="auto"/>
              </w:divBdr>
            </w:div>
            <w:div w:id="1901359400">
              <w:marLeft w:val="0"/>
              <w:marRight w:val="0"/>
              <w:marTop w:val="0"/>
              <w:marBottom w:val="0"/>
              <w:divBdr>
                <w:top w:val="none" w:sz="0" w:space="0" w:color="auto"/>
                <w:left w:val="none" w:sz="0" w:space="0" w:color="auto"/>
                <w:bottom w:val="none" w:sz="0" w:space="0" w:color="auto"/>
                <w:right w:val="none" w:sz="0" w:space="0" w:color="auto"/>
              </w:divBdr>
            </w:div>
            <w:div w:id="1137529632">
              <w:marLeft w:val="0"/>
              <w:marRight w:val="0"/>
              <w:marTop w:val="0"/>
              <w:marBottom w:val="0"/>
              <w:divBdr>
                <w:top w:val="none" w:sz="0" w:space="0" w:color="auto"/>
                <w:left w:val="none" w:sz="0" w:space="0" w:color="auto"/>
                <w:bottom w:val="none" w:sz="0" w:space="0" w:color="auto"/>
                <w:right w:val="none" w:sz="0" w:space="0" w:color="auto"/>
              </w:divBdr>
            </w:div>
            <w:div w:id="449203518">
              <w:marLeft w:val="0"/>
              <w:marRight w:val="0"/>
              <w:marTop w:val="0"/>
              <w:marBottom w:val="0"/>
              <w:divBdr>
                <w:top w:val="none" w:sz="0" w:space="0" w:color="auto"/>
                <w:left w:val="none" w:sz="0" w:space="0" w:color="auto"/>
                <w:bottom w:val="none" w:sz="0" w:space="0" w:color="auto"/>
                <w:right w:val="none" w:sz="0" w:space="0" w:color="auto"/>
              </w:divBdr>
            </w:div>
            <w:div w:id="1949578786">
              <w:marLeft w:val="0"/>
              <w:marRight w:val="0"/>
              <w:marTop w:val="0"/>
              <w:marBottom w:val="0"/>
              <w:divBdr>
                <w:top w:val="none" w:sz="0" w:space="0" w:color="auto"/>
                <w:left w:val="none" w:sz="0" w:space="0" w:color="auto"/>
                <w:bottom w:val="none" w:sz="0" w:space="0" w:color="auto"/>
                <w:right w:val="none" w:sz="0" w:space="0" w:color="auto"/>
              </w:divBdr>
            </w:div>
          </w:divsChild>
        </w:div>
        <w:div w:id="143283795">
          <w:marLeft w:val="0"/>
          <w:marRight w:val="0"/>
          <w:marTop w:val="0"/>
          <w:marBottom w:val="120"/>
          <w:divBdr>
            <w:top w:val="none" w:sz="0" w:space="0" w:color="auto"/>
            <w:left w:val="none" w:sz="0" w:space="0" w:color="auto"/>
            <w:bottom w:val="none" w:sz="0" w:space="0" w:color="auto"/>
            <w:right w:val="none" w:sz="0" w:space="0" w:color="auto"/>
          </w:divBdr>
          <w:divsChild>
            <w:div w:id="1685589527">
              <w:marLeft w:val="0"/>
              <w:marRight w:val="0"/>
              <w:marTop w:val="0"/>
              <w:marBottom w:val="0"/>
              <w:divBdr>
                <w:top w:val="none" w:sz="0" w:space="0" w:color="auto"/>
                <w:left w:val="none" w:sz="0" w:space="0" w:color="auto"/>
                <w:bottom w:val="none" w:sz="0" w:space="0" w:color="auto"/>
                <w:right w:val="none" w:sz="0" w:space="0" w:color="auto"/>
              </w:divBdr>
            </w:div>
            <w:div w:id="435179959">
              <w:marLeft w:val="0"/>
              <w:marRight w:val="0"/>
              <w:marTop w:val="0"/>
              <w:marBottom w:val="0"/>
              <w:divBdr>
                <w:top w:val="none" w:sz="0" w:space="0" w:color="auto"/>
                <w:left w:val="none" w:sz="0" w:space="0" w:color="auto"/>
                <w:bottom w:val="none" w:sz="0" w:space="0" w:color="auto"/>
                <w:right w:val="none" w:sz="0" w:space="0" w:color="auto"/>
              </w:divBdr>
            </w:div>
            <w:div w:id="1883832780">
              <w:marLeft w:val="0"/>
              <w:marRight w:val="0"/>
              <w:marTop w:val="0"/>
              <w:marBottom w:val="0"/>
              <w:divBdr>
                <w:top w:val="none" w:sz="0" w:space="0" w:color="auto"/>
                <w:left w:val="none" w:sz="0" w:space="0" w:color="auto"/>
                <w:bottom w:val="none" w:sz="0" w:space="0" w:color="auto"/>
                <w:right w:val="none" w:sz="0" w:space="0" w:color="auto"/>
              </w:divBdr>
            </w:div>
            <w:div w:id="85977">
              <w:marLeft w:val="0"/>
              <w:marRight w:val="0"/>
              <w:marTop w:val="0"/>
              <w:marBottom w:val="0"/>
              <w:divBdr>
                <w:top w:val="none" w:sz="0" w:space="0" w:color="auto"/>
                <w:left w:val="none" w:sz="0" w:space="0" w:color="auto"/>
                <w:bottom w:val="none" w:sz="0" w:space="0" w:color="auto"/>
                <w:right w:val="none" w:sz="0" w:space="0" w:color="auto"/>
              </w:divBdr>
            </w:div>
            <w:div w:id="1584410699">
              <w:marLeft w:val="0"/>
              <w:marRight w:val="0"/>
              <w:marTop w:val="0"/>
              <w:marBottom w:val="0"/>
              <w:divBdr>
                <w:top w:val="none" w:sz="0" w:space="0" w:color="auto"/>
                <w:left w:val="none" w:sz="0" w:space="0" w:color="auto"/>
                <w:bottom w:val="none" w:sz="0" w:space="0" w:color="auto"/>
                <w:right w:val="none" w:sz="0" w:space="0" w:color="auto"/>
              </w:divBdr>
            </w:div>
            <w:div w:id="1401900547">
              <w:marLeft w:val="0"/>
              <w:marRight w:val="0"/>
              <w:marTop w:val="0"/>
              <w:marBottom w:val="0"/>
              <w:divBdr>
                <w:top w:val="none" w:sz="0" w:space="0" w:color="auto"/>
                <w:left w:val="none" w:sz="0" w:space="0" w:color="auto"/>
                <w:bottom w:val="none" w:sz="0" w:space="0" w:color="auto"/>
                <w:right w:val="none" w:sz="0" w:space="0" w:color="auto"/>
              </w:divBdr>
            </w:div>
            <w:div w:id="1739940951">
              <w:marLeft w:val="0"/>
              <w:marRight w:val="0"/>
              <w:marTop w:val="0"/>
              <w:marBottom w:val="0"/>
              <w:divBdr>
                <w:top w:val="none" w:sz="0" w:space="0" w:color="auto"/>
                <w:left w:val="none" w:sz="0" w:space="0" w:color="auto"/>
                <w:bottom w:val="none" w:sz="0" w:space="0" w:color="auto"/>
                <w:right w:val="none" w:sz="0" w:space="0" w:color="auto"/>
              </w:divBdr>
            </w:div>
            <w:div w:id="256837296">
              <w:marLeft w:val="0"/>
              <w:marRight w:val="0"/>
              <w:marTop w:val="0"/>
              <w:marBottom w:val="0"/>
              <w:divBdr>
                <w:top w:val="none" w:sz="0" w:space="0" w:color="auto"/>
                <w:left w:val="none" w:sz="0" w:space="0" w:color="auto"/>
                <w:bottom w:val="none" w:sz="0" w:space="0" w:color="auto"/>
                <w:right w:val="none" w:sz="0" w:space="0" w:color="auto"/>
              </w:divBdr>
            </w:div>
            <w:div w:id="310642422">
              <w:marLeft w:val="0"/>
              <w:marRight w:val="0"/>
              <w:marTop w:val="0"/>
              <w:marBottom w:val="0"/>
              <w:divBdr>
                <w:top w:val="none" w:sz="0" w:space="0" w:color="auto"/>
                <w:left w:val="none" w:sz="0" w:space="0" w:color="auto"/>
                <w:bottom w:val="none" w:sz="0" w:space="0" w:color="auto"/>
                <w:right w:val="none" w:sz="0" w:space="0" w:color="auto"/>
              </w:divBdr>
            </w:div>
          </w:divsChild>
        </w:div>
        <w:div w:id="1187208543">
          <w:marLeft w:val="0"/>
          <w:marRight w:val="0"/>
          <w:marTop w:val="0"/>
          <w:marBottom w:val="120"/>
          <w:divBdr>
            <w:top w:val="none" w:sz="0" w:space="0" w:color="auto"/>
            <w:left w:val="none" w:sz="0" w:space="0" w:color="auto"/>
            <w:bottom w:val="none" w:sz="0" w:space="0" w:color="auto"/>
            <w:right w:val="none" w:sz="0" w:space="0" w:color="auto"/>
          </w:divBdr>
          <w:divsChild>
            <w:div w:id="1199198702">
              <w:marLeft w:val="0"/>
              <w:marRight w:val="0"/>
              <w:marTop w:val="0"/>
              <w:marBottom w:val="0"/>
              <w:divBdr>
                <w:top w:val="none" w:sz="0" w:space="0" w:color="auto"/>
                <w:left w:val="none" w:sz="0" w:space="0" w:color="auto"/>
                <w:bottom w:val="none" w:sz="0" w:space="0" w:color="auto"/>
                <w:right w:val="none" w:sz="0" w:space="0" w:color="auto"/>
              </w:divBdr>
            </w:div>
          </w:divsChild>
        </w:div>
        <w:div w:id="122577606">
          <w:marLeft w:val="0"/>
          <w:marRight w:val="0"/>
          <w:marTop w:val="0"/>
          <w:marBottom w:val="120"/>
          <w:divBdr>
            <w:top w:val="none" w:sz="0" w:space="0" w:color="auto"/>
            <w:left w:val="none" w:sz="0" w:space="0" w:color="auto"/>
            <w:bottom w:val="none" w:sz="0" w:space="0" w:color="auto"/>
            <w:right w:val="none" w:sz="0" w:space="0" w:color="auto"/>
          </w:divBdr>
          <w:divsChild>
            <w:div w:id="669715700">
              <w:marLeft w:val="0"/>
              <w:marRight w:val="0"/>
              <w:marTop w:val="0"/>
              <w:marBottom w:val="0"/>
              <w:divBdr>
                <w:top w:val="none" w:sz="0" w:space="0" w:color="auto"/>
                <w:left w:val="none" w:sz="0" w:space="0" w:color="auto"/>
                <w:bottom w:val="none" w:sz="0" w:space="0" w:color="auto"/>
                <w:right w:val="none" w:sz="0" w:space="0" w:color="auto"/>
              </w:divBdr>
            </w:div>
          </w:divsChild>
        </w:div>
        <w:div w:id="1500996794">
          <w:marLeft w:val="0"/>
          <w:marRight w:val="0"/>
          <w:marTop w:val="225"/>
          <w:marBottom w:val="0"/>
          <w:divBdr>
            <w:top w:val="none" w:sz="0" w:space="0" w:color="auto"/>
            <w:left w:val="none" w:sz="0" w:space="0" w:color="auto"/>
            <w:bottom w:val="none" w:sz="0" w:space="0" w:color="auto"/>
            <w:right w:val="none" w:sz="0" w:space="0" w:color="auto"/>
          </w:divBdr>
        </w:div>
        <w:div w:id="1517815671">
          <w:marLeft w:val="0"/>
          <w:marRight w:val="0"/>
          <w:marTop w:val="0"/>
          <w:marBottom w:val="120"/>
          <w:divBdr>
            <w:top w:val="none" w:sz="0" w:space="0" w:color="auto"/>
            <w:left w:val="none" w:sz="0" w:space="0" w:color="auto"/>
            <w:bottom w:val="none" w:sz="0" w:space="0" w:color="auto"/>
            <w:right w:val="none" w:sz="0" w:space="0" w:color="auto"/>
          </w:divBdr>
          <w:divsChild>
            <w:div w:id="1729643804">
              <w:marLeft w:val="0"/>
              <w:marRight w:val="0"/>
              <w:marTop w:val="0"/>
              <w:marBottom w:val="0"/>
              <w:divBdr>
                <w:top w:val="none" w:sz="0" w:space="0" w:color="auto"/>
                <w:left w:val="none" w:sz="0" w:space="0" w:color="auto"/>
                <w:bottom w:val="none" w:sz="0" w:space="0" w:color="auto"/>
                <w:right w:val="none" w:sz="0" w:space="0" w:color="auto"/>
              </w:divBdr>
            </w:div>
          </w:divsChild>
        </w:div>
        <w:div w:id="1550219509">
          <w:marLeft w:val="0"/>
          <w:marRight w:val="0"/>
          <w:marTop w:val="0"/>
          <w:marBottom w:val="120"/>
          <w:divBdr>
            <w:top w:val="none" w:sz="0" w:space="0" w:color="auto"/>
            <w:left w:val="none" w:sz="0" w:space="0" w:color="auto"/>
            <w:bottom w:val="none" w:sz="0" w:space="0" w:color="auto"/>
            <w:right w:val="none" w:sz="0" w:space="0" w:color="auto"/>
          </w:divBdr>
          <w:divsChild>
            <w:div w:id="1806386354">
              <w:marLeft w:val="0"/>
              <w:marRight w:val="0"/>
              <w:marTop w:val="0"/>
              <w:marBottom w:val="0"/>
              <w:divBdr>
                <w:top w:val="none" w:sz="0" w:space="0" w:color="auto"/>
                <w:left w:val="none" w:sz="0" w:space="0" w:color="auto"/>
                <w:bottom w:val="none" w:sz="0" w:space="0" w:color="auto"/>
                <w:right w:val="none" w:sz="0" w:space="0" w:color="auto"/>
              </w:divBdr>
            </w:div>
            <w:div w:id="171340398">
              <w:marLeft w:val="0"/>
              <w:marRight w:val="0"/>
              <w:marTop w:val="0"/>
              <w:marBottom w:val="0"/>
              <w:divBdr>
                <w:top w:val="none" w:sz="0" w:space="0" w:color="auto"/>
                <w:left w:val="none" w:sz="0" w:space="0" w:color="auto"/>
                <w:bottom w:val="none" w:sz="0" w:space="0" w:color="auto"/>
                <w:right w:val="none" w:sz="0" w:space="0" w:color="auto"/>
              </w:divBdr>
            </w:div>
            <w:div w:id="406458618">
              <w:marLeft w:val="0"/>
              <w:marRight w:val="0"/>
              <w:marTop w:val="0"/>
              <w:marBottom w:val="0"/>
              <w:divBdr>
                <w:top w:val="none" w:sz="0" w:space="0" w:color="auto"/>
                <w:left w:val="none" w:sz="0" w:space="0" w:color="auto"/>
                <w:bottom w:val="none" w:sz="0" w:space="0" w:color="auto"/>
                <w:right w:val="none" w:sz="0" w:space="0" w:color="auto"/>
              </w:divBdr>
            </w:div>
            <w:div w:id="1445425179">
              <w:marLeft w:val="0"/>
              <w:marRight w:val="0"/>
              <w:marTop w:val="0"/>
              <w:marBottom w:val="0"/>
              <w:divBdr>
                <w:top w:val="none" w:sz="0" w:space="0" w:color="auto"/>
                <w:left w:val="none" w:sz="0" w:space="0" w:color="auto"/>
                <w:bottom w:val="none" w:sz="0" w:space="0" w:color="auto"/>
                <w:right w:val="none" w:sz="0" w:space="0" w:color="auto"/>
              </w:divBdr>
            </w:div>
          </w:divsChild>
        </w:div>
        <w:div w:id="1829665681">
          <w:marLeft w:val="0"/>
          <w:marRight w:val="0"/>
          <w:marTop w:val="0"/>
          <w:marBottom w:val="120"/>
          <w:divBdr>
            <w:top w:val="none" w:sz="0" w:space="0" w:color="auto"/>
            <w:left w:val="none" w:sz="0" w:space="0" w:color="auto"/>
            <w:bottom w:val="none" w:sz="0" w:space="0" w:color="auto"/>
            <w:right w:val="none" w:sz="0" w:space="0" w:color="auto"/>
          </w:divBdr>
          <w:divsChild>
            <w:div w:id="2061857740">
              <w:marLeft w:val="0"/>
              <w:marRight w:val="0"/>
              <w:marTop w:val="0"/>
              <w:marBottom w:val="0"/>
              <w:divBdr>
                <w:top w:val="none" w:sz="0" w:space="0" w:color="auto"/>
                <w:left w:val="none" w:sz="0" w:space="0" w:color="auto"/>
                <w:bottom w:val="none" w:sz="0" w:space="0" w:color="auto"/>
                <w:right w:val="none" w:sz="0" w:space="0" w:color="auto"/>
              </w:divBdr>
            </w:div>
            <w:div w:id="1989436548">
              <w:marLeft w:val="0"/>
              <w:marRight w:val="0"/>
              <w:marTop w:val="0"/>
              <w:marBottom w:val="0"/>
              <w:divBdr>
                <w:top w:val="none" w:sz="0" w:space="0" w:color="auto"/>
                <w:left w:val="none" w:sz="0" w:space="0" w:color="auto"/>
                <w:bottom w:val="none" w:sz="0" w:space="0" w:color="auto"/>
                <w:right w:val="none" w:sz="0" w:space="0" w:color="auto"/>
              </w:divBdr>
            </w:div>
            <w:div w:id="1209879407">
              <w:marLeft w:val="0"/>
              <w:marRight w:val="0"/>
              <w:marTop w:val="0"/>
              <w:marBottom w:val="0"/>
              <w:divBdr>
                <w:top w:val="none" w:sz="0" w:space="0" w:color="auto"/>
                <w:left w:val="none" w:sz="0" w:space="0" w:color="auto"/>
                <w:bottom w:val="none" w:sz="0" w:space="0" w:color="auto"/>
                <w:right w:val="none" w:sz="0" w:space="0" w:color="auto"/>
              </w:divBdr>
            </w:div>
          </w:divsChild>
        </w:div>
        <w:div w:id="2105421117">
          <w:marLeft w:val="0"/>
          <w:marRight w:val="0"/>
          <w:marTop w:val="0"/>
          <w:marBottom w:val="120"/>
          <w:divBdr>
            <w:top w:val="none" w:sz="0" w:space="0" w:color="auto"/>
            <w:left w:val="none" w:sz="0" w:space="0" w:color="auto"/>
            <w:bottom w:val="none" w:sz="0" w:space="0" w:color="auto"/>
            <w:right w:val="none" w:sz="0" w:space="0" w:color="auto"/>
          </w:divBdr>
          <w:divsChild>
            <w:div w:id="483161332">
              <w:marLeft w:val="0"/>
              <w:marRight w:val="0"/>
              <w:marTop w:val="0"/>
              <w:marBottom w:val="0"/>
              <w:divBdr>
                <w:top w:val="none" w:sz="0" w:space="0" w:color="auto"/>
                <w:left w:val="none" w:sz="0" w:space="0" w:color="auto"/>
                <w:bottom w:val="none" w:sz="0" w:space="0" w:color="auto"/>
                <w:right w:val="none" w:sz="0" w:space="0" w:color="auto"/>
              </w:divBdr>
            </w:div>
            <w:div w:id="1516849511">
              <w:marLeft w:val="0"/>
              <w:marRight w:val="0"/>
              <w:marTop w:val="0"/>
              <w:marBottom w:val="0"/>
              <w:divBdr>
                <w:top w:val="none" w:sz="0" w:space="0" w:color="auto"/>
                <w:left w:val="none" w:sz="0" w:space="0" w:color="auto"/>
                <w:bottom w:val="none" w:sz="0" w:space="0" w:color="auto"/>
                <w:right w:val="none" w:sz="0" w:space="0" w:color="auto"/>
              </w:divBdr>
            </w:div>
            <w:div w:id="400176735">
              <w:marLeft w:val="0"/>
              <w:marRight w:val="0"/>
              <w:marTop w:val="0"/>
              <w:marBottom w:val="0"/>
              <w:divBdr>
                <w:top w:val="none" w:sz="0" w:space="0" w:color="auto"/>
                <w:left w:val="none" w:sz="0" w:space="0" w:color="auto"/>
                <w:bottom w:val="none" w:sz="0" w:space="0" w:color="auto"/>
                <w:right w:val="none" w:sz="0" w:space="0" w:color="auto"/>
              </w:divBdr>
            </w:div>
            <w:div w:id="1844584244">
              <w:marLeft w:val="0"/>
              <w:marRight w:val="0"/>
              <w:marTop w:val="0"/>
              <w:marBottom w:val="0"/>
              <w:divBdr>
                <w:top w:val="none" w:sz="0" w:space="0" w:color="auto"/>
                <w:left w:val="none" w:sz="0" w:space="0" w:color="auto"/>
                <w:bottom w:val="none" w:sz="0" w:space="0" w:color="auto"/>
                <w:right w:val="none" w:sz="0" w:space="0" w:color="auto"/>
              </w:divBdr>
            </w:div>
            <w:div w:id="309335091">
              <w:marLeft w:val="0"/>
              <w:marRight w:val="0"/>
              <w:marTop w:val="0"/>
              <w:marBottom w:val="0"/>
              <w:divBdr>
                <w:top w:val="none" w:sz="0" w:space="0" w:color="auto"/>
                <w:left w:val="none" w:sz="0" w:space="0" w:color="auto"/>
                <w:bottom w:val="none" w:sz="0" w:space="0" w:color="auto"/>
                <w:right w:val="none" w:sz="0" w:space="0" w:color="auto"/>
              </w:divBdr>
            </w:div>
          </w:divsChild>
        </w:div>
        <w:div w:id="1139305720">
          <w:marLeft w:val="0"/>
          <w:marRight w:val="0"/>
          <w:marTop w:val="0"/>
          <w:marBottom w:val="120"/>
          <w:divBdr>
            <w:top w:val="none" w:sz="0" w:space="0" w:color="auto"/>
            <w:left w:val="none" w:sz="0" w:space="0" w:color="auto"/>
            <w:bottom w:val="none" w:sz="0" w:space="0" w:color="auto"/>
            <w:right w:val="none" w:sz="0" w:space="0" w:color="auto"/>
          </w:divBdr>
          <w:divsChild>
            <w:div w:id="245724524">
              <w:marLeft w:val="0"/>
              <w:marRight w:val="0"/>
              <w:marTop w:val="0"/>
              <w:marBottom w:val="0"/>
              <w:divBdr>
                <w:top w:val="none" w:sz="0" w:space="0" w:color="auto"/>
                <w:left w:val="none" w:sz="0" w:space="0" w:color="auto"/>
                <w:bottom w:val="none" w:sz="0" w:space="0" w:color="auto"/>
                <w:right w:val="none" w:sz="0" w:space="0" w:color="auto"/>
              </w:divBdr>
            </w:div>
            <w:div w:id="1331366384">
              <w:marLeft w:val="0"/>
              <w:marRight w:val="0"/>
              <w:marTop w:val="0"/>
              <w:marBottom w:val="0"/>
              <w:divBdr>
                <w:top w:val="none" w:sz="0" w:space="0" w:color="auto"/>
                <w:left w:val="none" w:sz="0" w:space="0" w:color="auto"/>
                <w:bottom w:val="none" w:sz="0" w:space="0" w:color="auto"/>
                <w:right w:val="none" w:sz="0" w:space="0" w:color="auto"/>
              </w:divBdr>
            </w:div>
            <w:div w:id="1308509447">
              <w:marLeft w:val="0"/>
              <w:marRight w:val="0"/>
              <w:marTop w:val="0"/>
              <w:marBottom w:val="0"/>
              <w:divBdr>
                <w:top w:val="none" w:sz="0" w:space="0" w:color="auto"/>
                <w:left w:val="none" w:sz="0" w:space="0" w:color="auto"/>
                <w:bottom w:val="none" w:sz="0" w:space="0" w:color="auto"/>
                <w:right w:val="none" w:sz="0" w:space="0" w:color="auto"/>
              </w:divBdr>
            </w:div>
            <w:div w:id="1237396265">
              <w:marLeft w:val="0"/>
              <w:marRight w:val="0"/>
              <w:marTop w:val="0"/>
              <w:marBottom w:val="0"/>
              <w:divBdr>
                <w:top w:val="none" w:sz="0" w:space="0" w:color="auto"/>
                <w:left w:val="none" w:sz="0" w:space="0" w:color="auto"/>
                <w:bottom w:val="none" w:sz="0" w:space="0" w:color="auto"/>
                <w:right w:val="none" w:sz="0" w:space="0" w:color="auto"/>
              </w:divBdr>
            </w:div>
            <w:div w:id="1300651373">
              <w:marLeft w:val="0"/>
              <w:marRight w:val="0"/>
              <w:marTop w:val="0"/>
              <w:marBottom w:val="0"/>
              <w:divBdr>
                <w:top w:val="none" w:sz="0" w:space="0" w:color="auto"/>
                <w:left w:val="none" w:sz="0" w:space="0" w:color="auto"/>
                <w:bottom w:val="none" w:sz="0" w:space="0" w:color="auto"/>
                <w:right w:val="none" w:sz="0" w:space="0" w:color="auto"/>
              </w:divBdr>
            </w:div>
            <w:div w:id="1325015170">
              <w:marLeft w:val="0"/>
              <w:marRight w:val="0"/>
              <w:marTop w:val="0"/>
              <w:marBottom w:val="0"/>
              <w:divBdr>
                <w:top w:val="none" w:sz="0" w:space="0" w:color="auto"/>
                <w:left w:val="none" w:sz="0" w:space="0" w:color="auto"/>
                <w:bottom w:val="none" w:sz="0" w:space="0" w:color="auto"/>
                <w:right w:val="none" w:sz="0" w:space="0" w:color="auto"/>
              </w:divBdr>
            </w:div>
            <w:div w:id="431364685">
              <w:marLeft w:val="0"/>
              <w:marRight w:val="0"/>
              <w:marTop w:val="0"/>
              <w:marBottom w:val="0"/>
              <w:divBdr>
                <w:top w:val="none" w:sz="0" w:space="0" w:color="auto"/>
                <w:left w:val="none" w:sz="0" w:space="0" w:color="auto"/>
                <w:bottom w:val="none" w:sz="0" w:space="0" w:color="auto"/>
                <w:right w:val="none" w:sz="0" w:space="0" w:color="auto"/>
              </w:divBdr>
            </w:div>
            <w:div w:id="428702018">
              <w:marLeft w:val="0"/>
              <w:marRight w:val="0"/>
              <w:marTop w:val="0"/>
              <w:marBottom w:val="0"/>
              <w:divBdr>
                <w:top w:val="none" w:sz="0" w:space="0" w:color="auto"/>
                <w:left w:val="none" w:sz="0" w:space="0" w:color="auto"/>
                <w:bottom w:val="none" w:sz="0" w:space="0" w:color="auto"/>
                <w:right w:val="none" w:sz="0" w:space="0" w:color="auto"/>
              </w:divBdr>
            </w:div>
            <w:div w:id="262422927">
              <w:marLeft w:val="0"/>
              <w:marRight w:val="0"/>
              <w:marTop w:val="0"/>
              <w:marBottom w:val="0"/>
              <w:divBdr>
                <w:top w:val="none" w:sz="0" w:space="0" w:color="auto"/>
                <w:left w:val="none" w:sz="0" w:space="0" w:color="auto"/>
                <w:bottom w:val="none" w:sz="0" w:space="0" w:color="auto"/>
                <w:right w:val="none" w:sz="0" w:space="0" w:color="auto"/>
              </w:divBdr>
            </w:div>
            <w:div w:id="953097697">
              <w:marLeft w:val="0"/>
              <w:marRight w:val="0"/>
              <w:marTop w:val="0"/>
              <w:marBottom w:val="0"/>
              <w:divBdr>
                <w:top w:val="none" w:sz="0" w:space="0" w:color="auto"/>
                <w:left w:val="none" w:sz="0" w:space="0" w:color="auto"/>
                <w:bottom w:val="none" w:sz="0" w:space="0" w:color="auto"/>
                <w:right w:val="none" w:sz="0" w:space="0" w:color="auto"/>
              </w:divBdr>
            </w:div>
          </w:divsChild>
        </w:div>
        <w:div w:id="826244524">
          <w:marLeft w:val="0"/>
          <w:marRight w:val="0"/>
          <w:marTop w:val="0"/>
          <w:marBottom w:val="120"/>
          <w:divBdr>
            <w:top w:val="none" w:sz="0" w:space="0" w:color="auto"/>
            <w:left w:val="none" w:sz="0" w:space="0" w:color="auto"/>
            <w:bottom w:val="none" w:sz="0" w:space="0" w:color="auto"/>
            <w:right w:val="none" w:sz="0" w:space="0" w:color="auto"/>
          </w:divBdr>
          <w:divsChild>
            <w:div w:id="511531776">
              <w:marLeft w:val="0"/>
              <w:marRight w:val="0"/>
              <w:marTop w:val="0"/>
              <w:marBottom w:val="0"/>
              <w:divBdr>
                <w:top w:val="none" w:sz="0" w:space="0" w:color="auto"/>
                <w:left w:val="none" w:sz="0" w:space="0" w:color="auto"/>
                <w:bottom w:val="none" w:sz="0" w:space="0" w:color="auto"/>
                <w:right w:val="none" w:sz="0" w:space="0" w:color="auto"/>
              </w:divBdr>
            </w:div>
          </w:divsChild>
        </w:div>
        <w:div w:id="1724282725">
          <w:marLeft w:val="0"/>
          <w:marRight w:val="0"/>
          <w:marTop w:val="0"/>
          <w:marBottom w:val="120"/>
          <w:divBdr>
            <w:top w:val="none" w:sz="0" w:space="0" w:color="auto"/>
            <w:left w:val="none" w:sz="0" w:space="0" w:color="auto"/>
            <w:bottom w:val="none" w:sz="0" w:space="0" w:color="auto"/>
            <w:right w:val="none" w:sz="0" w:space="0" w:color="auto"/>
          </w:divBdr>
          <w:divsChild>
            <w:div w:id="1766416216">
              <w:marLeft w:val="0"/>
              <w:marRight w:val="0"/>
              <w:marTop w:val="0"/>
              <w:marBottom w:val="0"/>
              <w:divBdr>
                <w:top w:val="none" w:sz="0" w:space="0" w:color="auto"/>
                <w:left w:val="none" w:sz="0" w:space="0" w:color="auto"/>
                <w:bottom w:val="none" w:sz="0" w:space="0" w:color="auto"/>
                <w:right w:val="none" w:sz="0" w:space="0" w:color="auto"/>
              </w:divBdr>
            </w:div>
            <w:div w:id="1533106047">
              <w:marLeft w:val="0"/>
              <w:marRight w:val="0"/>
              <w:marTop w:val="0"/>
              <w:marBottom w:val="0"/>
              <w:divBdr>
                <w:top w:val="none" w:sz="0" w:space="0" w:color="auto"/>
                <w:left w:val="none" w:sz="0" w:space="0" w:color="auto"/>
                <w:bottom w:val="none" w:sz="0" w:space="0" w:color="auto"/>
                <w:right w:val="none" w:sz="0" w:space="0" w:color="auto"/>
              </w:divBdr>
            </w:div>
            <w:div w:id="853418379">
              <w:marLeft w:val="0"/>
              <w:marRight w:val="0"/>
              <w:marTop w:val="0"/>
              <w:marBottom w:val="0"/>
              <w:divBdr>
                <w:top w:val="none" w:sz="0" w:space="0" w:color="auto"/>
                <w:left w:val="none" w:sz="0" w:space="0" w:color="auto"/>
                <w:bottom w:val="none" w:sz="0" w:space="0" w:color="auto"/>
                <w:right w:val="none" w:sz="0" w:space="0" w:color="auto"/>
              </w:divBdr>
            </w:div>
          </w:divsChild>
        </w:div>
        <w:div w:id="1051543128">
          <w:marLeft w:val="0"/>
          <w:marRight w:val="0"/>
          <w:marTop w:val="0"/>
          <w:marBottom w:val="120"/>
          <w:divBdr>
            <w:top w:val="none" w:sz="0" w:space="0" w:color="auto"/>
            <w:left w:val="none" w:sz="0" w:space="0" w:color="auto"/>
            <w:bottom w:val="none" w:sz="0" w:space="0" w:color="auto"/>
            <w:right w:val="none" w:sz="0" w:space="0" w:color="auto"/>
          </w:divBdr>
          <w:divsChild>
            <w:div w:id="13772232">
              <w:marLeft w:val="0"/>
              <w:marRight w:val="0"/>
              <w:marTop w:val="0"/>
              <w:marBottom w:val="0"/>
              <w:divBdr>
                <w:top w:val="none" w:sz="0" w:space="0" w:color="auto"/>
                <w:left w:val="none" w:sz="0" w:space="0" w:color="auto"/>
                <w:bottom w:val="none" w:sz="0" w:space="0" w:color="auto"/>
                <w:right w:val="none" w:sz="0" w:space="0" w:color="auto"/>
              </w:divBdr>
            </w:div>
            <w:div w:id="1775860347">
              <w:marLeft w:val="0"/>
              <w:marRight w:val="0"/>
              <w:marTop w:val="0"/>
              <w:marBottom w:val="0"/>
              <w:divBdr>
                <w:top w:val="none" w:sz="0" w:space="0" w:color="auto"/>
                <w:left w:val="none" w:sz="0" w:space="0" w:color="auto"/>
                <w:bottom w:val="none" w:sz="0" w:space="0" w:color="auto"/>
                <w:right w:val="none" w:sz="0" w:space="0" w:color="auto"/>
              </w:divBdr>
            </w:div>
            <w:div w:id="2063559700">
              <w:marLeft w:val="0"/>
              <w:marRight w:val="0"/>
              <w:marTop w:val="0"/>
              <w:marBottom w:val="0"/>
              <w:divBdr>
                <w:top w:val="none" w:sz="0" w:space="0" w:color="auto"/>
                <w:left w:val="none" w:sz="0" w:space="0" w:color="auto"/>
                <w:bottom w:val="none" w:sz="0" w:space="0" w:color="auto"/>
                <w:right w:val="none" w:sz="0" w:space="0" w:color="auto"/>
              </w:divBdr>
            </w:div>
            <w:div w:id="1506286345">
              <w:marLeft w:val="0"/>
              <w:marRight w:val="0"/>
              <w:marTop w:val="0"/>
              <w:marBottom w:val="0"/>
              <w:divBdr>
                <w:top w:val="none" w:sz="0" w:space="0" w:color="auto"/>
                <w:left w:val="none" w:sz="0" w:space="0" w:color="auto"/>
                <w:bottom w:val="none" w:sz="0" w:space="0" w:color="auto"/>
                <w:right w:val="none" w:sz="0" w:space="0" w:color="auto"/>
              </w:divBdr>
            </w:div>
            <w:div w:id="1059284504">
              <w:marLeft w:val="0"/>
              <w:marRight w:val="0"/>
              <w:marTop w:val="0"/>
              <w:marBottom w:val="0"/>
              <w:divBdr>
                <w:top w:val="none" w:sz="0" w:space="0" w:color="auto"/>
                <w:left w:val="none" w:sz="0" w:space="0" w:color="auto"/>
                <w:bottom w:val="none" w:sz="0" w:space="0" w:color="auto"/>
                <w:right w:val="none" w:sz="0" w:space="0" w:color="auto"/>
              </w:divBdr>
            </w:div>
          </w:divsChild>
        </w:div>
        <w:div w:id="883174588">
          <w:marLeft w:val="0"/>
          <w:marRight w:val="0"/>
          <w:marTop w:val="0"/>
          <w:marBottom w:val="120"/>
          <w:divBdr>
            <w:top w:val="none" w:sz="0" w:space="0" w:color="auto"/>
            <w:left w:val="none" w:sz="0" w:space="0" w:color="auto"/>
            <w:bottom w:val="none" w:sz="0" w:space="0" w:color="auto"/>
            <w:right w:val="none" w:sz="0" w:space="0" w:color="auto"/>
          </w:divBdr>
          <w:divsChild>
            <w:div w:id="1237588773">
              <w:marLeft w:val="0"/>
              <w:marRight w:val="0"/>
              <w:marTop w:val="0"/>
              <w:marBottom w:val="0"/>
              <w:divBdr>
                <w:top w:val="none" w:sz="0" w:space="0" w:color="auto"/>
                <w:left w:val="none" w:sz="0" w:space="0" w:color="auto"/>
                <w:bottom w:val="none" w:sz="0" w:space="0" w:color="auto"/>
                <w:right w:val="none" w:sz="0" w:space="0" w:color="auto"/>
              </w:divBdr>
            </w:div>
            <w:div w:id="2061971922">
              <w:marLeft w:val="0"/>
              <w:marRight w:val="0"/>
              <w:marTop w:val="0"/>
              <w:marBottom w:val="0"/>
              <w:divBdr>
                <w:top w:val="none" w:sz="0" w:space="0" w:color="auto"/>
                <w:left w:val="none" w:sz="0" w:space="0" w:color="auto"/>
                <w:bottom w:val="none" w:sz="0" w:space="0" w:color="auto"/>
                <w:right w:val="none" w:sz="0" w:space="0" w:color="auto"/>
              </w:divBdr>
            </w:div>
            <w:div w:id="1768384337">
              <w:marLeft w:val="0"/>
              <w:marRight w:val="0"/>
              <w:marTop w:val="0"/>
              <w:marBottom w:val="0"/>
              <w:divBdr>
                <w:top w:val="none" w:sz="0" w:space="0" w:color="auto"/>
                <w:left w:val="none" w:sz="0" w:space="0" w:color="auto"/>
                <w:bottom w:val="none" w:sz="0" w:space="0" w:color="auto"/>
                <w:right w:val="none" w:sz="0" w:space="0" w:color="auto"/>
              </w:divBdr>
            </w:div>
          </w:divsChild>
        </w:div>
        <w:div w:id="1464814915">
          <w:marLeft w:val="0"/>
          <w:marRight w:val="0"/>
          <w:marTop w:val="0"/>
          <w:marBottom w:val="120"/>
          <w:divBdr>
            <w:top w:val="none" w:sz="0" w:space="0" w:color="auto"/>
            <w:left w:val="none" w:sz="0" w:space="0" w:color="auto"/>
            <w:bottom w:val="none" w:sz="0" w:space="0" w:color="auto"/>
            <w:right w:val="none" w:sz="0" w:space="0" w:color="auto"/>
          </w:divBdr>
          <w:divsChild>
            <w:div w:id="997151589">
              <w:marLeft w:val="0"/>
              <w:marRight w:val="0"/>
              <w:marTop w:val="0"/>
              <w:marBottom w:val="0"/>
              <w:divBdr>
                <w:top w:val="none" w:sz="0" w:space="0" w:color="auto"/>
                <w:left w:val="none" w:sz="0" w:space="0" w:color="auto"/>
                <w:bottom w:val="none" w:sz="0" w:space="0" w:color="auto"/>
                <w:right w:val="none" w:sz="0" w:space="0" w:color="auto"/>
              </w:divBdr>
            </w:div>
            <w:div w:id="1512446853">
              <w:marLeft w:val="0"/>
              <w:marRight w:val="0"/>
              <w:marTop w:val="0"/>
              <w:marBottom w:val="0"/>
              <w:divBdr>
                <w:top w:val="none" w:sz="0" w:space="0" w:color="auto"/>
                <w:left w:val="none" w:sz="0" w:space="0" w:color="auto"/>
                <w:bottom w:val="none" w:sz="0" w:space="0" w:color="auto"/>
                <w:right w:val="none" w:sz="0" w:space="0" w:color="auto"/>
              </w:divBdr>
            </w:div>
          </w:divsChild>
        </w:div>
        <w:div w:id="722370150">
          <w:marLeft w:val="0"/>
          <w:marRight w:val="0"/>
          <w:marTop w:val="0"/>
          <w:marBottom w:val="120"/>
          <w:divBdr>
            <w:top w:val="none" w:sz="0" w:space="0" w:color="auto"/>
            <w:left w:val="none" w:sz="0" w:space="0" w:color="auto"/>
            <w:bottom w:val="none" w:sz="0" w:space="0" w:color="auto"/>
            <w:right w:val="none" w:sz="0" w:space="0" w:color="auto"/>
          </w:divBdr>
          <w:divsChild>
            <w:div w:id="480972195">
              <w:marLeft w:val="0"/>
              <w:marRight w:val="0"/>
              <w:marTop w:val="0"/>
              <w:marBottom w:val="0"/>
              <w:divBdr>
                <w:top w:val="none" w:sz="0" w:space="0" w:color="auto"/>
                <w:left w:val="none" w:sz="0" w:space="0" w:color="auto"/>
                <w:bottom w:val="none" w:sz="0" w:space="0" w:color="auto"/>
                <w:right w:val="none" w:sz="0" w:space="0" w:color="auto"/>
              </w:divBdr>
            </w:div>
            <w:div w:id="642080722">
              <w:marLeft w:val="0"/>
              <w:marRight w:val="0"/>
              <w:marTop w:val="0"/>
              <w:marBottom w:val="0"/>
              <w:divBdr>
                <w:top w:val="none" w:sz="0" w:space="0" w:color="auto"/>
                <w:left w:val="none" w:sz="0" w:space="0" w:color="auto"/>
                <w:bottom w:val="none" w:sz="0" w:space="0" w:color="auto"/>
                <w:right w:val="none" w:sz="0" w:space="0" w:color="auto"/>
              </w:divBdr>
            </w:div>
          </w:divsChild>
        </w:div>
        <w:div w:id="618798435">
          <w:marLeft w:val="0"/>
          <w:marRight w:val="0"/>
          <w:marTop w:val="0"/>
          <w:marBottom w:val="120"/>
          <w:divBdr>
            <w:top w:val="none" w:sz="0" w:space="0" w:color="auto"/>
            <w:left w:val="none" w:sz="0" w:space="0" w:color="auto"/>
            <w:bottom w:val="none" w:sz="0" w:space="0" w:color="auto"/>
            <w:right w:val="none" w:sz="0" w:space="0" w:color="auto"/>
          </w:divBdr>
          <w:divsChild>
            <w:div w:id="1004550589">
              <w:marLeft w:val="0"/>
              <w:marRight w:val="0"/>
              <w:marTop w:val="0"/>
              <w:marBottom w:val="0"/>
              <w:divBdr>
                <w:top w:val="none" w:sz="0" w:space="0" w:color="auto"/>
                <w:left w:val="none" w:sz="0" w:space="0" w:color="auto"/>
                <w:bottom w:val="none" w:sz="0" w:space="0" w:color="auto"/>
                <w:right w:val="none" w:sz="0" w:space="0" w:color="auto"/>
              </w:divBdr>
            </w:div>
            <w:div w:id="708915138">
              <w:marLeft w:val="0"/>
              <w:marRight w:val="0"/>
              <w:marTop w:val="0"/>
              <w:marBottom w:val="0"/>
              <w:divBdr>
                <w:top w:val="none" w:sz="0" w:space="0" w:color="auto"/>
                <w:left w:val="none" w:sz="0" w:space="0" w:color="auto"/>
                <w:bottom w:val="none" w:sz="0" w:space="0" w:color="auto"/>
                <w:right w:val="none" w:sz="0" w:space="0" w:color="auto"/>
              </w:divBdr>
            </w:div>
            <w:div w:id="691227746">
              <w:marLeft w:val="0"/>
              <w:marRight w:val="0"/>
              <w:marTop w:val="0"/>
              <w:marBottom w:val="0"/>
              <w:divBdr>
                <w:top w:val="none" w:sz="0" w:space="0" w:color="auto"/>
                <w:left w:val="none" w:sz="0" w:space="0" w:color="auto"/>
                <w:bottom w:val="none" w:sz="0" w:space="0" w:color="auto"/>
                <w:right w:val="none" w:sz="0" w:space="0" w:color="auto"/>
              </w:divBdr>
            </w:div>
            <w:div w:id="1619875231">
              <w:marLeft w:val="0"/>
              <w:marRight w:val="0"/>
              <w:marTop w:val="0"/>
              <w:marBottom w:val="0"/>
              <w:divBdr>
                <w:top w:val="none" w:sz="0" w:space="0" w:color="auto"/>
                <w:left w:val="none" w:sz="0" w:space="0" w:color="auto"/>
                <w:bottom w:val="none" w:sz="0" w:space="0" w:color="auto"/>
                <w:right w:val="none" w:sz="0" w:space="0" w:color="auto"/>
              </w:divBdr>
            </w:div>
            <w:div w:id="1443498102">
              <w:marLeft w:val="0"/>
              <w:marRight w:val="0"/>
              <w:marTop w:val="0"/>
              <w:marBottom w:val="0"/>
              <w:divBdr>
                <w:top w:val="none" w:sz="0" w:space="0" w:color="auto"/>
                <w:left w:val="none" w:sz="0" w:space="0" w:color="auto"/>
                <w:bottom w:val="none" w:sz="0" w:space="0" w:color="auto"/>
                <w:right w:val="none" w:sz="0" w:space="0" w:color="auto"/>
              </w:divBdr>
            </w:div>
            <w:div w:id="259487489">
              <w:marLeft w:val="0"/>
              <w:marRight w:val="0"/>
              <w:marTop w:val="0"/>
              <w:marBottom w:val="0"/>
              <w:divBdr>
                <w:top w:val="none" w:sz="0" w:space="0" w:color="auto"/>
                <w:left w:val="none" w:sz="0" w:space="0" w:color="auto"/>
                <w:bottom w:val="none" w:sz="0" w:space="0" w:color="auto"/>
                <w:right w:val="none" w:sz="0" w:space="0" w:color="auto"/>
              </w:divBdr>
            </w:div>
            <w:div w:id="344749513">
              <w:marLeft w:val="0"/>
              <w:marRight w:val="0"/>
              <w:marTop w:val="0"/>
              <w:marBottom w:val="0"/>
              <w:divBdr>
                <w:top w:val="none" w:sz="0" w:space="0" w:color="auto"/>
                <w:left w:val="none" w:sz="0" w:space="0" w:color="auto"/>
                <w:bottom w:val="none" w:sz="0" w:space="0" w:color="auto"/>
                <w:right w:val="none" w:sz="0" w:space="0" w:color="auto"/>
              </w:divBdr>
            </w:div>
            <w:div w:id="1335037574">
              <w:marLeft w:val="0"/>
              <w:marRight w:val="0"/>
              <w:marTop w:val="0"/>
              <w:marBottom w:val="0"/>
              <w:divBdr>
                <w:top w:val="none" w:sz="0" w:space="0" w:color="auto"/>
                <w:left w:val="none" w:sz="0" w:space="0" w:color="auto"/>
                <w:bottom w:val="none" w:sz="0" w:space="0" w:color="auto"/>
                <w:right w:val="none" w:sz="0" w:space="0" w:color="auto"/>
              </w:divBdr>
            </w:div>
            <w:div w:id="797529413">
              <w:marLeft w:val="0"/>
              <w:marRight w:val="0"/>
              <w:marTop w:val="0"/>
              <w:marBottom w:val="0"/>
              <w:divBdr>
                <w:top w:val="none" w:sz="0" w:space="0" w:color="auto"/>
                <w:left w:val="none" w:sz="0" w:space="0" w:color="auto"/>
                <w:bottom w:val="none" w:sz="0" w:space="0" w:color="auto"/>
                <w:right w:val="none" w:sz="0" w:space="0" w:color="auto"/>
              </w:divBdr>
            </w:div>
            <w:div w:id="1348293712">
              <w:marLeft w:val="0"/>
              <w:marRight w:val="0"/>
              <w:marTop w:val="0"/>
              <w:marBottom w:val="0"/>
              <w:divBdr>
                <w:top w:val="none" w:sz="0" w:space="0" w:color="auto"/>
                <w:left w:val="none" w:sz="0" w:space="0" w:color="auto"/>
                <w:bottom w:val="none" w:sz="0" w:space="0" w:color="auto"/>
                <w:right w:val="none" w:sz="0" w:space="0" w:color="auto"/>
              </w:divBdr>
            </w:div>
          </w:divsChild>
        </w:div>
        <w:div w:id="234707567">
          <w:marLeft w:val="0"/>
          <w:marRight w:val="0"/>
          <w:marTop w:val="0"/>
          <w:marBottom w:val="120"/>
          <w:divBdr>
            <w:top w:val="none" w:sz="0" w:space="0" w:color="auto"/>
            <w:left w:val="none" w:sz="0" w:space="0" w:color="auto"/>
            <w:bottom w:val="none" w:sz="0" w:space="0" w:color="auto"/>
            <w:right w:val="none" w:sz="0" w:space="0" w:color="auto"/>
          </w:divBdr>
          <w:divsChild>
            <w:div w:id="2142261909">
              <w:marLeft w:val="0"/>
              <w:marRight w:val="0"/>
              <w:marTop w:val="0"/>
              <w:marBottom w:val="0"/>
              <w:divBdr>
                <w:top w:val="none" w:sz="0" w:space="0" w:color="auto"/>
                <w:left w:val="none" w:sz="0" w:space="0" w:color="auto"/>
                <w:bottom w:val="none" w:sz="0" w:space="0" w:color="auto"/>
                <w:right w:val="none" w:sz="0" w:space="0" w:color="auto"/>
              </w:divBdr>
            </w:div>
            <w:div w:id="944116019">
              <w:marLeft w:val="0"/>
              <w:marRight w:val="0"/>
              <w:marTop w:val="0"/>
              <w:marBottom w:val="0"/>
              <w:divBdr>
                <w:top w:val="none" w:sz="0" w:space="0" w:color="auto"/>
                <w:left w:val="none" w:sz="0" w:space="0" w:color="auto"/>
                <w:bottom w:val="none" w:sz="0" w:space="0" w:color="auto"/>
                <w:right w:val="none" w:sz="0" w:space="0" w:color="auto"/>
              </w:divBdr>
            </w:div>
            <w:div w:id="1867718285">
              <w:marLeft w:val="0"/>
              <w:marRight w:val="0"/>
              <w:marTop w:val="0"/>
              <w:marBottom w:val="0"/>
              <w:divBdr>
                <w:top w:val="none" w:sz="0" w:space="0" w:color="auto"/>
                <w:left w:val="none" w:sz="0" w:space="0" w:color="auto"/>
                <w:bottom w:val="none" w:sz="0" w:space="0" w:color="auto"/>
                <w:right w:val="none" w:sz="0" w:space="0" w:color="auto"/>
              </w:divBdr>
            </w:div>
            <w:div w:id="313147431">
              <w:marLeft w:val="0"/>
              <w:marRight w:val="0"/>
              <w:marTop w:val="0"/>
              <w:marBottom w:val="0"/>
              <w:divBdr>
                <w:top w:val="none" w:sz="0" w:space="0" w:color="auto"/>
                <w:left w:val="none" w:sz="0" w:space="0" w:color="auto"/>
                <w:bottom w:val="none" w:sz="0" w:space="0" w:color="auto"/>
                <w:right w:val="none" w:sz="0" w:space="0" w:color="auto"/>
              </w:divBdr>
            </w:div>
            <w:div w:id="981541156">
              <w:marLeft w:val="0"/>
              <w:marRight w:val="0"/>
              <w:marTop w:val="0"/>
              <w:marBottom w:val="0"/>
              <w:divBdr>
                <w:top w:val="none" w:sz="0" w:space="0" w:color="auto"/>
                <w:left w:val="none" w:sz="0" w:space="0" w:color="auto"/>
                <w:bottom w:val="none" w:sz="0" w:space="0" w:color="auto"/>
                <w:right w:val="none" w:sz="0" w:space="0" w:color="auto"/>
              </w:divBdr>
            </w:div>
            <w:div w:id="2084254981">
              <w:marLeft w:val="0"/>
              <w:marRight w:val="0"/>
              <w:marTop w:val="0"/>
              <w:marBottom w:val="0"/>
              <w:divBdr>
                <w:top w:val="none" w:sz="0" w:space="0" w:color="auto"/>
                <w:left w:val="none" w:sz="0" w:space="0" w:color="auto"/>
                <w:bottom w:val="none" w:sz="0" w:space="0" w:color="auto"/>
                <w:right w:val="none" w:sz="0" w:space="0" w:color="auto"/>
              </w:divBdr>
            </w:div>
          </w:divsChild>
        </w:div>
        <w:div w:id="2017807391">
          <w:marLeft w:val="0"/>
          <w:marRight w:val="0"/>
          <w:marTop w:val="0"/>
          <w:marBottom w:val="120"/>
          <w:divBdr>
            <w:top w:val="none" w:sz="0" w:space="0" w:color="auto"/>
            <w:left w:val="none" w:sz="0" w:space="0" w:color="auto"/>
            <w:bottom w:val="none" w:sz="0" w:space="0" w:color="auto"/>
            <w:right w:val="none" w:sz="0" w:space="0" w:color="auto"/>
          </w:divBdr>
          <w:divsChild>
            <w:div w:id="1735464029">
              <w:marLeft w:val="0"/>
              <w:marRight w:val="0"/>
              <w:marTop w:val="0"/>
              <w:marBottom w:val="0"/>
              <w:divBdr>
                <w:top w:val="none" w:sz="0" w:space="0" w:color="auto"/>
                <w:left w:val="none" w:sz="0" w:space="0" w:color="auto"/>
                <w:bottom w:val="none" w:sz="0" w:space="0" w:color="auto"/>
                <w:right w:val="none" w:sz="0" w:space="0" w:color="auto"/>
              </w:divBdr>
            </w:div>
            <w:div w:id="970552127">
              <w:marLeft w:val="0"/>
              <w:marRight w:val="0"/>
              <w:marTop w:val="0"/>
              <w:marBottom w:val="0"/>
              <w:divBdr>
                <w:top w:val="none" w:sz="0" w:space="0" w:color="auto"/>
                <w:left w:val="none" w:sz="0" w:space="0" w:color="auto"/>
                <w:bottom w:val="none" w:sz="0" w:space="0" w:color="auto"/>
                <w:right w:val="none" w:sz="0" w:space="0" w:color="auto"/>
              </w:divBdr>
            </w:div>
            <w:div w:id="1725761477">
              <w:marLeft w:val="0"/>
              <w:marRight w:val="0"/>
              <w:marTop w:val="0"/>
              <w:marBottom w:val="0"/>
              <w:divBdr>
                <w:top w:val="none" w:sz="0" w:space="0" w:color="auto"/>
                <w:left w:val="none" w:sz="0" w:space="0" w:color="auto"/>
                <w:bottom w:val="none" w:sz="0" w:space="0" w:color="auto"/>
                <w:right w:val="none" w:sz="0" w:space="0" w:color="auto"/>
              </w:divBdr>
            </w:div>
            <w:div w:id="514344740">
              <w:marLeft w:val="0"/>
              <w:marRight w:val="0"/>
              <w:marTop w:val="0"/>
              <w:marBottom w:val="0"/>
              <w:divBdr>
                <w:top w:val="none" w:sz="0" w:space="0" w:color="auto"/>
                <w:left w:val="none" w:sz="0" w:space="0" w:color="auto"/>
                <w:bottom w:val="none" w:sz="0" w:space="0" w:color="auto"/>
                <w:right w:val="none" w:sz="0" w:space="0" w:color="auto"/>
              </w:divBdr>
            </w:div>
            <w:div w:id="1075668815">
              <w:marLeft w:val="0"/>
              <w:marRight w:val="0"/>
              <w:marTop w:val="0"/>
              <w:marBottom w:val="0"/>
              <w:divBdr>
                <w:top w:val="none" w:sz="0" w:space="0" w:color="auto"/>
                <w:left w:val="none" w:sz="0" w:space="0" w:color="auto"/>
                <w:bottom w:val="none" w:sz="0" w:space="0" w:color="auto"/>
                <w:right w:val="none" w:sz="0" w:space="0" w:color="auto"/>
              </w:divBdr>
            </w:div>
          </w:divsChild>
        </w:div>
        <w:div w:id="1922593388">
          <w:marLeft w:val="0"/>
          <w:marRight w:val="0"/>
          <w:marTop w:val="0"/>
          <w:marBottom w:val="120"/>
          <w:divBdr>
            <w:top w:val="none" w:sz="0" w:space="0" w:color="auto"/>
            <w:left w:val="none" w:sz="0" w:space="0" w:color="auto"/>
            <w:bottom w:val="none" w:sz="0" w:space="0" w:color="auto"/>
            <w:right w:val="none" w:sz="0" w:space="0" w:color="auto"/>
          </w:divBdr>
          <w:divsChild>
            <w:div w:id="1472291437">
              <w:marLeft w:val="0"/>
              <w:marRight w:val="0"/>
              <w:marTop w:val="0"/>
              <w:marBottom w:val="0"/>
              <w:divBdr>
                <w:top w:val="none" w:sz="0" w:space="0" w:color="auto"/>
                <w:left w:val="none" w:sz="0" w:space="0" w:color="auto"/>
                <w:bottom w:val="none" w:sz="0" w:space="0" w:color="auto"/>
                <w:right w:val="none" w:sz="0" w:space="0" w:color="auto"/>
              </w:divBdr>
            </w:div>
            <w:div w:id="473524404">
              <w:marLeft w:val="0"/>
              <w:marRight w:val="0"/>
              <w:marTop w:val="0"/>
              <w:marBottom w:val="0"/>
              <w:divBdr>
                <w:top w:val="none" w:sz="0" w:space="0" w:color="auto"/>
                <w:left w:val="none" w:sz="0" w:space="0" w:color="auto"/>
                <w:bottom w:val="none" w:sz="0" w:space="0" w:color="auto"/>
                <w:right w:val="none" w:sz="0" w:space="0" w:color="auto"/>
              </w:divBdr>
            </w:div>
          </w:divsChild>
        </w:div>
        <w:div w:id="1821383670">
          <w:marLeft w:val="0"/>
          <w:marRight w:val="0"/>
          <w:marTop w:val="0"/>
          <w:marBottom w:val="120"/>
          <w:divBdr>
            <w:top w:val="none" w:sz="0" w:space="0" w:color="auto"/>
            <w:left w:val="none" w:sz="0" w:space="0" w:color="auto"/>
            <w:bottom w:val="none" w:sz="0" w:space="0" w:color="auto"/>
            <w:right w:val="none" w:sz="0" w:space="0" w:color="auto"/>
          </w:divBdr>
          <w:divsChild>
            <w:div w:id="1377121519">
              <w:marLeft w:val="0"/>
              <w:marRight w:val="0"/>
              <w:marTop w:val="0"/>
              <w:marBottom w:val="0"/>
              <w:divBdr>
                <w:top w:val="none" w:sz="0" w:space="0" w:color="auto"/>
                <w:left w:val="none" w:sz="0" w:space="0" w:color="auto"/>
                <w:bottom w:val="none" w:sz="0" w:space="0" w:color="auto"/>
                <w:right w:val="none" w:sz="0" w:space="0" w:color="auto"/>
              </w:divBdr>
            </w:div>
            <w:div w:id="1545867603">
              <w:marLeft w:val="0"/>
              <w:marRight w:val="0"/>
              <w:marTop w:val="0"/>
              <w:marBottom w:val="0"/>
              <w:divBdr>
                <w:top w:val="none" w:sz="0" w:space="0" w:color="auto"/>
                <w:left w:val="none" w:sz="0" w:space="0" w:color="auto"/>
                <w:bottom w:val="none" w:sz="0" w:space="0" w:color="auto"/>
                <w:right w:val="none" w:sz="0" w:space="0" w:color="auto"/>
              </w:divBdr>
            </w:div>
            <w:div w:id="903755119">
              <w:marLeft w:val="0"/>
              <w:marRight w:val="0"/>
              <w:marTop w:val="0"/>
              <w:marBottom w:val="0"/>
              <w:divBdr>
                <w:top w:val="none" w:sz="0" w:space="0" w:color="auto"/>
                <w:left w:val="none" w:sz="0" w:space="0" w:color="auto"/>
                <w:bottom w:val="none" w:sz="0" w:space="0" w:color="auto"/>
                <w:right w:val="none" w:sz="0" w:space="0" w:color="auto"/>
              </w:divBdr>
            </w:div>
            <w:div w:id="101607732">
              <w:marLeft w:val="0"/>
              <w:marRight w:val="0"/>
              <w:marTop w:val="0"/>
              <w:marBottom w:val="0"/>
              <w:divBdr>
                <w:top w:val="none" w:sz="0" w:space="0" w:color="auto"/>
                <w:left w:val="none" w:sz="0" w:space="0" w:color="auto"/>
                <w:bottom w:val="none" w:sz="0" w:space="0" w:color="auto"/>
                <w:right w:val="none" w:sz="0" w:space="0" w:color="auto"/>
              </w:divBdr>
            </w:div>
            <w:div w:id="256402772">
              <w:marLeft w:val="0"/>
              <w:marRight w:val="0"/>
              <w:marTop w:val="0"/>
              <w:marBottom w:val="0"/>
              <w:divBdr>
                <w:top w:val="none" w:sz="0" w:space="0" w:color="auto"/>
                <w:left w:val="none" w:sz="0" w:space="0" w:color="auto"/>
                <w:bottom w:val="none" w:sz="0" w:space="0" w:color="auto"/>
                <w:right w:val="none" w:sz="0" w:space="0" w:color="auto"/>
              </w:divBdr>
            </w:div>
            <w:div w:id="1857425080">
              <w:marLeft w:val="0"/>
              <w:marRight w:val="0"/>
              <w:marTop w:val="0"/>
              <w:marBottom w:val="0"/>
              <w:divBdr>
                <w:top w:val="none" w:sz="0" w:space="0" w:color="auto"/>
                <w:left w:val="none" w:sz="0" w:space="0" w:color="auto"/>
                <w:bottom w:val="none" w:sz="0" w:space="0" w:color="auto"/>
                <w:right w:val="none" w:sz="0" w:space="0" w:color="auto"/>
              </w:divBdr>
            </w:div>
            <w:div w:id="894002473">
              <w:marLeft w:val="0"/>
              <w:marRight w:val="0"/>
              <w:marTop w:val="0"/>
              <w:marBottom w:val="0"/>
              <w:divBdr>
                <w:top w:val="none" w:sz="0" w:space="0" w:color="auto"/>
                <w:left w:val="none" w:sz="0" w:space="0" w:color="auto"/>
                <w:bottom w:val="none" w:sz="0" w:space="0" w:color="auto"/>
                <w:right w:val="none" w:sz="0" w:space="0" w:color="auto"/>
              </w:divBdr>
            </w:div>
            <w:div w:id="1881358040">
              <w:marLeft w:val="0"/>
              <w:marRight w:val="0"/>
              <w:marTop w:val="0"/>
              <w:marBottom w:val="0"/>
              <w:divBdr>
                <w:top w:val="none" w:sz="0" w:space="0" w:color="auto"/>
                <w:left w:val="none" w:sz="0" w:space="0" w:color="auto"/>
                <w:bottom w:val="none" w:sz="0" w:space="0" w:color="auto"/>
                <w:right w:val="none" w:sz="0" w:space="0" w:color="auto"/>
              </w:divBdr>
            </w:div>
          </w:divsChild>
        </w:div>
        <w:div w:id="928462752">
          <w:marLeft w:val="0"/>
          <w:marRight w:val="0"/>
          <w:marTop w:val="0"/>
          <w:marBottom w:val="120"/>
          <w:divBdr>
            <w:top w:val="none" w:sz="0" w:space="0" w:color="auto"/>
            <w:left w:val="none" w:sz="0" w:space="0" w:color="auto"/>
            <w:bottom w:val="none" w:sz="0" w:space="0" w:color="auto"/>
            <w:right w:val="none" w:sz="0" w:space="0" w:color="auto"/>
          </w:divBdr>
          <w:divsChild>
            <w:div w:id="1315066671">
              <w:marLeft w:val="0"/>
              <w:marRight w:val="0"/>
              <w:marTop w:val="0"/>
              <w:marBottom w:val="0"/>
              <w:divBdr>
                <w:top w:val="none" w:sz="0" w:space="0" w:color="auto"/>
                <w:left w:val="none" w:sz="0" w:space="0" w:color="auto"/>
                <w:bottom w:val="none" w:sz="0" w:space="0" w:color="auto"/>
                <w:right w:val="none" w:sz="0" w:space="0" w:color="auto"/>
              </w:divBdr>
            </w:div>
            <w:div w:id="1222981834">
              <w:marLeft w:val="0"/>
              <w:marRight w:val="0"/>
              <w:marTop w:val="0"/>
              <w:marBottom w:val="0"/>
              <w:divBdr>
                <w:top w:val="none" w:sz="0" w:space="0" w:color="auto"/>
                <w:left w:val="none" w:sz="0" w:space="0" w:color="auto"/>
                <w:bottom w:val="none" w:sz="0" w:space="0" w:color="auto"/>
                <w:right w:val="none" w:sz="0" w:space="0" w:color="auto"/>
              </w:divBdr>
            </w:div>
          </w:divsChild>
        </w:div>
        <w:div w:id="910389827">
          <w:marLeft w:val="0"/>
          <w:marRight w:val="0"/>
          <w:marTop w:val="0"/>
          <w:marBottom w:val="120"/>
          <w:divBdr>
            <w:top w:val="none" w:sz="0" w:space="0" w:color="auto"/>
            <w:left w:val="none" w:sz="0" w:space="0" w:color="auto"/>
            <w:bottom w:val="none" w:sz="0" w:space="0" w:color="auto"/>
            <w:right w:val="none" w:sz="0" w:space="0" w:color="auto"/>
          </w:divBdr>
          <w:divsChild>
            <w:div w:id="472910667">
              <w:marLeft w:val="0"/>
              <w:marRight w:val="0"/>
              <w:marTop w:val="0"/>
              <w:marBottom w:val="0"/>
              <w:divBdr>
                <w:top w:val="none" w:sz="0" w:space="0" w:color="auto"/>
                <w:left w:val="none" w:sz="0" w:space="0" w:color="auto"/>
                <w:bottom w:val="none" w:sz="0" w:space="0" w:color="auto"/>
                <w:right w:val="none" w:sz="0" w:space="0" w:color="auto"/>
              </w:divBdr>
            </w:div>
            <w:div w:id="1195077163">
              <w:marLeft w:val="0"/>
              <w:marRight w:val="0"/>
              <w:marTop w:val="0"/>
              <w:marBottom w:val="0"/>
              <w:divBdr>
                <w:top w:val="none" w:sz="0" w:space="0" w:color="auto"/>
                <w:left w:val="none" w:sz="0" w:space="0" w:color="auto"/>
                <w:bottom w:val="none" w:sz="0" w:space="0" w:color="auto"/>
                <w:right w:val="none" w:sz="0" w:space="0" w:color="auto"/>
              </w:divBdr>
            </w:div>
            <w:div w:id="328826585">
              <w:marLeft w:val="0"/>
              <w:marRight w:val="0"/>
              <w:marTop w:val="0"/>
              <w:marBottom w:val="0"/>
              <w:divBdr>
                <w:top w:val="none" w:sz="0" w:space="0" w:color="auto"/>
                <w:left w:val="none" w:sz="0" w:space="0" w:color="auto"/>
                <w:bottom w:val="none" w:sz="0" w:space="0" w:color="auto"/>
                <w:right w:val="none" w:sz="0" w:space="0" w:color="auto"/>
              </w:divBdr>
            </w:div>
            <w:div w:id="167330612">
              <w:marLeft w:val="0"/>
              <w:marRight w:val="0"/>
              <w:marTop w:val="0"/>
              <w:marBottom w:val="0"/>
              <w:divBdr>
                <w:top w:val="none" w:sz="0" w:space="0" w:color="auto"/>
                <w:left w:val="none" w:sz="0" w:space="0" w:color="auto"/>
                <w:bottom w:val="none" w:sz="0" w:space="0" w:color="auto"/>
                <w:right w:val="none" w:sz="0" w:space="0" w:color="auto"/>
              </w:divBdr>
            </w:div>
            <w:div w:id="1135678217">
              <w:marLeft w:val="0"/>
              <w:marRight w:val="0"/>
              <w:marTop w:val="0"/>
              <w:marBottom w:val="0"/>
              <w:divBdr>
                <w:top w:val="none" w:sz="0" w:space="0" w:color="auto"/>
                <w:left w:val="none" w:sz="0" w:space="0" w:color="auto"/>
                <w:bottom w:val="none" w:sz="0" w:space="0" w:color="auto"/>
                <w:right w:val="none" w:sz="0" w:space="0" w:color="auto"/>
              </w:divBdr>
            </w:div>
            <w:div w:id="1221553051">
              <w:marLeft w:val="0"/>
              <w:marRight w:val="0"/>
              <w:marTop w:val="0"/>
              <w:marBottom w:val="0"/>
              <w:divBdr>
                <w:top w:val="none" w:sz="0" w:space="0" w:color="auto"/>
                <w:left w:val="none" w:sz="0" w:space="0" w:color="auto"/>
                <w:bottom w:val="none" w:sz="0" w:space="0" w:color="auto"/>
                <w:right w:val="none" w:sz="0" w:space="0" w:color="auto"/>
              </w:divBdr>
            </w:div>
            <w:div w:id="806976717">
              <w:marLeft w:val="0"/>
              <w:marRight w:val="0"/>
              <w:marTop w:val="0"/>
              <w:marBottom w:val="0"/>
              <w:divBdr>
                <w:top w:val="none" w:sz="0" w:space="0" w:color="auto"/>
                <w:left w:val="none" w:sz="0" w:space="0" w:color="auto"/>
                <w:bottom w:val="none" w:sz="0" w:space="0" w:color="auto"/>
                <w:right w:val="none" w:sz="0" w:space="0" w:color="auto"/>
              </w:divBdr>
            </w:div>
            <w:div w:id="1936984684">
              <w:marLeft w:val="0"/>
              <w:marRight w:val="0"/>
              <w:marTop w:val="0"/>
              <w:marBottom w:val="0"/>
              <w:divBdr>
                <w:top w:val="none" w:sz="0" w:space="0" w:color="auto"/>
                <w:left w:val="none" w:sz="0" w:space="0" w:color="auto"/>
                <w:bottom w:val="none" w:sz="0" w:space="0" w:color="auto"/>
                <w:right w:val="none" w:sz="0" w:space="0" w:color="auto"/>
              </w:divBdr>
            </w:div>
            <w:div w:id="1849249735">
              <w:marLeft w:val="0"/>
              <w:marRight w:val="0"/>
              <w:marTop w:val="0"/>
              <w:marBottom w:val="0"/>
              <w:divBdr>
                <w:top w:val="none" w:sz="0" w:space="0" w:color="auto"/>
                <w:left w:val="none" w:sz="0" w:space="0" w:color="auto"/>
                <w:bottom w:val="none" w:sz="0" w:space="0" w:color="auto"/>
                <w:right w:val="none" w:sz="0" w:space="0" w:color="auto"/>
              </w:divBdr>
            </w:div>
            <w:div w:id="657656627">
              <w:marLeft w:val="0"/>
              <w:marRight w:val="0"/>
              <w:marTop w:val="0"/>
              <w:marBottom w:val="0"/>
              <w:divBdr>
                <w:top w:val="none" w:sz="0" w:space="0" w:color="auto"/>
                <w:left w:val="none" w:sz="0" w:space="0" w:color="auto"/>
                <w:bottom w:val="none" w:sz="0" w:space="0" w:color="auto"/>
                <w:right w:val="none" w:sz="0" w:space="0" w:color="auto"/>
              </w:divBdr>
            </w:div>
            <w:div w:id="743184468">
              <w:marLeft w:val="0"/>
              <w:marRight w:val="0"/>
              <w:marTop w:val="0"/>
              <w:marBottom w:val="0"/>
              <w:divBdr>
                <w:top w:val="none" w:sz="0" w:space="0" w:color="auto"/>
                <w:left w:val="none" w:sz="0" w:space="0" w:color="auto"/>
                <w:bottom w:val="none" w:sz="0" w:space="0" w:color="auto"/>
                <w:right w:val="none" w:sz="0" w:space="0" w:color="auto"/>
              </w:divBdr>
            </w:div>
            <w:div w:id="1890874294">
              <w:marLeft w:val="0"/>
              <w:marRight w:val="0"/>
              <w:marTop w:val="0"/>
              <w:marBottom w:val="0"/>
              <w:divBdr>
                <w:top w:val="none" w:sz="0" w:space="0" w:color="auto"/>
                <w:left w:val="none" w:sz="0" w:space="0" w:color="auto"/>
                <w:bottom w:val="none" w:sz="0" w:space="0" w:color="auto"/>
                <w:right w:val="none" w:sz="0" w:space="0" w:color="auto"/>
              </w:divBdr>
            </w:div>
            <w:div w:id="733549132">
              <w:marLeft w:val="0"/>
              <w:marRight w:val="0"/>
              <w:marTop w:val="0"/>
              <w:marBottom w:val="0"/>
              <w:divBdr>
                <w:top w:val="none" w:sz="0" w:space="0" w:color="auto"/>
                <w:left w:val="none" w:sz="0" w:space="0" w:color="auto"/>
                <w:bottom w:val="none" w:sz="0" w:space="0" w:color="auto"/>
                <w:right w:val="none" w:sz="0" w:space="0" w:color="auto"/>
              </w:divBdr>
            </w:div>
            <w:div w:id="184488043">
              <w:marLeft w:val="0"/>
              <w:marRight w:val="0"/>
              <w:marTop w:val="0"/>
              <w:marBottom w:val="0"/>
              <w:divBdr>
                <w:top w:val="none" w:sz="0" w:space="0" w:color="auto"/>
                <w:left w:val="none" w:sz="0" w:space="0" w:color="auto"/>
                <w:bottom w:val="none" w:sz="0" w:space="0" w:color="auto"/>
                <w:right w:val="none" w:sz="0" w:space="0" w:color="auto"/>
              </w:divBdr>
            </w:div>
            <w:div w:id="1816139043">
              <w:marLeft w:val="0"/>
              <w:marRight w:val="0"/>
              <w:marTop w:val="0"/>
              <w:marBottom w:val="0"/>
              <w:divBdr>
                <w:top w:val="none" w:sz="0" w:space="0" w:color="auto"/>
                <w:left w:val="none" w:sz="0" w:space="0" w:color="auto"/>
                <w:bottom w:val="none" w:sz="0" w:space="0" w:color="auto"/>
                <w:right w:val="none" w:sz="0" w:space="0" w:color="auto"/>
              </w:divBdr>
            </w:div>
            <w:div w:id="2121022106">
              <w:marLeft w:val="0"/>
              <w:marRight w:val="0"/>
              <w:marTop w:val="0"/>
              <w:marBottom w:val="0"/>
              <w:divBdr>
                <w:top w:val="none" w:sz="0" w:space="0" w:color="auto"/>
                <w:left w:val="none" w:sz="0" w:space="0" w:color="auto"/>
                <w:bottom w:val="none" w:sz="0" w:space="0" w:color="auto"/>
                <w:right w:val="none" w:sz="0" w:space="0" w:color="auto"/>
              </w:divBdr>
            </w:div>
            <w:div w:id="1204561704">
              <w:marLeft w:val="0"/>
              <w:marRight w:val="0"/>
              <w:marTop w:val="0"/>
              <w:marBottom w:val="0"/>
              <w:divBdr>
                <w:top w:val="none" w:sz="0" w:space="0" w:color="auto"/>
                <w:left w:val="none" w:sz="0" w:space="0" w:color="auto"/>
                <w:bottom w:val="none" w:sz="0" w:space="0" w:color="auto"/>
                <w:right w:val="none" w:sz="0" w:space="0" w:color="auto"/>
              </w:divBdr>
            </w:div>
            <w:div w:id="1176729214">
              <w:marLeft w:val="0"/>
              <w:marRight w:val="0"/>
              <w:marTop w:val="0"/>
              <w:marBottom w:val="0"/>
              <w:divBdr>
                <w:top w:val="none" w:sz="0" w:space="0" w:color="auto"/>
                <w:left w:val="none" w:sz="0" w:space="0" w:color="auto"/>
                <w:bottom w:val="none" w:sz="0" w:space="0" w:color="auto"/>
                <w:right w:val="none" w:sz="0" w:space="0" w:color="auto"/>
              </w:divBdr>
            </w:div>
            <w:div w:id="2047831738">
              <w:marLeft w:val="0"/>
              <w:marRight w:val="0"/>
              <w:marTop w:val="0"/>
              <w:marBottom w:val="0"/>
              <w:divBdr>
                <w:top w:val="none" w:sz="0" w:space="0" w:color="auto"/>
                <w:left w:val="none" w:sz="0" w:space="0" w:color="auto"/>
                <w:bottom w:val="none" w:sz="0" w:space="0" w:color="auto"/>
                <w:right w:val="none" w:sz="0" w:space="0" w:color="auto"/>
              </w:divBdr>
            </w:div>
            <w:div w:id="112020678">
              <w:marLeft w:val="0"/>
              <w:marRight w:val="0"/>
              <w:marTop w:val="0"/>
              <w:marBottom w:val="0"/>
              <w:divBdr>
                <w:top w:val="none" w:sz="0" w:space="0" w:color="auto"/>
                <w:left w:val="none" w:sz="0" w:space="0" w:color="auto"/>
                <w:bottom w:val="none" w:sz="0" w:space="0" w:color="auto"/>
                <w:right w:val="none" w:sz="0" w:space="0" w:color="auto"/>
              </w:divBdr>
            </w:div>
            <w:div w:id="1412432964">
              <w:marLeft w:val="0"/>
              <w:marRight w:val="0"/>
              <w:marTop w:val="0"/>
              <w:marBottom w:val="0"/>
              <w:divBdr>
                <w:top w:val="none" w:sz="0" w:space="0" w:color="auto"/>
                <w:left w:val="none" w:sz="0" w:space="0" w:color="auto"/>
                <w:bottom w:val="none" w:sz="0" w:space="0" w:color="auto"/>
                <w:right w:val="none" w:sz="0" w:space="0" w:color="auto"/>
              </w:divBdr>
            </w:div>
          </w:divsChild>
        </w:div>
        <w:div w:id="831988447">
          <w:marLeft w:val="0"/>
          <w:marRight w:val="0"/>
          <w:marTop w:val="0"/>
          <w:marBottom w:val="120"/>
          <w:divBdr>
            <w:top w:val="none" w:sz="0" w:space="0" w:color="auto"/>
            <w:left w:val="none" w:sz="0" w:space="0" w:color="auto"/>
            <w:bottom w:val="none" w:sz="0" w:space="0" w:color="auto"/>
            <w:right w:val="none" w:sz="0" w:space="0" w:color="auto"/>
          </w:divBdr>
          <w:divsChild>
            <w:div w:id="610666845">
              <w:marLeft w:val="0"/>
              <w:marRight w:val="0"/>
              <w:marTop w:val="0"/>
              <w:marBottom w:val="0"/>
              <w:divBdr>
                <w:top w:val="none" w:sz="0" w:space="0" w:color="auto"/>
                <w:left w:val="none" w:sz="0" w:space="0" w:color="auto"/>
                <w:bottom w:val="none" w:sz="0" w:space="0" w:color="auto"/>
                <w:right w:val="none" w:sz="0" w:space="0" w:color="auto"/>
              </w:divBdr>
            </w:div>
            <w:div w:id="1377437305">
              <w:marLeft w:val="0"/>
              <w:marRight w:val="0"/>
              <w:marTop w:val="0"/>
              <w:marBottom w:val="0"/>
              <w:divBdr>
                <w:top w:val="none" w:sz="0" w:space="0" w:color="auto"/>
                <w:left w:val="none" w:sz="0" w:space="0" w:color="auto"/>
                <w:bottom w:val="none" w:sz="0" w:space="0" w:color="auto"/>
                <w:right w:val="none" w:sz="0" w:space="0" w:color="auto"/>
              </w:divBdr>
            </w:div>
            <w:div w:id="1770925529">
              <w:marLeft w:val="0"/>
              <w:marRight w:val="0"/>
              <w:marTop w:val="0"/>
              <w:marBottom w:val="0"/>
              <w:divBdr>
                <w:top w:val="none" w:sz="0" w:space="0" w:color="auto"/>
                <w:left w:val="none" w:sz="0" w:space="0" w:color="auto"/>
                <w:bottom w:val="none" w:sz="0" w:space="0" w:color="auto"/>
                <w:right w:val="none" w:sz="0" w:space="0" w:color="auto"/>
              </w:divBdr>
            </w:div>
            <w:div w:id="1924410535">
              <w:marLeft w:val="0"/>
              <w:marRight w:val="0"/>
              <w:marTop w:val="0"/>
              <w:marBottom w:val="0"/>
              <w:divBdr>
                <w:top w:val="none" w:sz="0" w:space="0" w:color="auto"/>
                <w:left w:val="none" w:sz="0" w:space="0" w:color="auto"/>
                <w:bottom w:val="none" w:sz="0" w:space="0" w:color="auto"/>
                <w:right w:val="none" w:sz="0" w:space="0" w:color="auto"/>
              </w:divBdr>
            </w:div>
            <w:div w:id="294870584">
              <w:marLeft w:val="0"/>
              <w:marRight w:val="0"/>
              <w:marTop w:val="0"/>
              <w:marBottom w:val="0"/>
              <w:divBdr>
                <w:top w:val="none" w:sz="0" w:space="0" w:color="auto"/>
                <w:left w:val="none" w:sz="0" w:space="0" w:color="auto"/>
                <w:bottom w:val="none" w:sz="0" w:space="0" w:color="auto"/>
                <w:right w:val="none" w:sz="0" w:space="0" w:color="auto"/>
              </w:divBdr>
            </w:div>
          </w:divsChild>
        </w:div>
        <w:div w:id="1581793351">
          <w:marLeft w:val="0"/>
          <w:marRight w:val="0"/>
          <w:marTop w:val="0"/>
          <w:marBottom w:val="120"/>
          <w:divBdr>
            <w:top w:val="none" w:sz="0" w:space="0" w:color="auto"/>
            <w:left w:val="none" w:sz="0" w:space="0" w:color="auto"/>
            <w:bottom w:val="none" w:sz="0" w:space="0" w:color="auto"/>
            <w:right w:val="none" w:sz="0" w:space="0" w:color="auto"/>
          </w:divBdr>
          <w:divsChild>
            <w:div w:id="1539119400">
              <w:marLeft w:val="0"/>
              <w:marRight w:val="0"/>
              <w:marTop w:val="0"/>
              <w:marBottom w:val="0"/>
              <w:divBdr>
                <w:top w:val="none" w:sz="0" w:space="0" w:color="auto"/>
                <w:left w:val="none" w:sz="0" w:space="0" w:color="auto"/>
                <w:bottom w:val="none" w:sz="0" w:space="0" w:color="auto"/>
                <w:right w:val="none" w:sz="0" w:space="0" w:color="auto"/>
              </w:divBdr>
            </w:div>
            <w:div w:id="627008405">
              <w:marLeft w:val="0"/>
              <w:marRight w:val="0"/>
              <w:marTop w:val="0"/>
              <w:marBottom w:val="0"/>
              <w:divBdr>
                <w:top w:val="none" w:sz="0" w:space="0" w:color="auto"/>
                <w:left w:val="none" w:sz="0" w:space="0" w:color="auto"/>
                <w:bottom w:val="none" w:sz="0" w:space="0" w:color="auto"/>
                <w:right w:val="none" w:sz="0" w:space="0" w:color="auto"/>
              </w:divBdr>
            </w:div>
          </w:divsChild>
        </w:div>
        <w:div w:id="483280653">
          <w:marLeft w:val="0"/>
          <w:marRight w:val="0"/>
          <w:marTop w:val="0"/>
          <w:marBottom w:val="120"/>
          <w:divBdr>
            <w:top w:val="none" w:sz="0" w:space="0" w:color="auto"/>
            <w:left w:val="none" w:sz="0" w:space="0" w:color="auto"/>
            <w:bottom w:val="none" w:sz="0" w:space="0" w:color="auto"/>
            <w:right w:val="none" w:sz="0" w:space="0" w:color="auto"/>
          </w:divBdr>
          <w:divsChild>
            <w:div w:id="262300343">
              <w:marLeft w:val="0"/>
              <w:marRight w:val="0"/>
              <w:marTop w:val="0"/>
              <w:marBottom w:val="0"/>
              <w:divBdr>
                <w:top w:val="none" w:sz="0" w:space="0" w:color="auto"/>
                <w:left w:val="none" w:sz="0" w:space="0" w:color="auto"/>
                <w:bottom w:val="none" w:sz="0" w:space="0" w:color="auto"/>
                <w:right w:val="none" w:sz="0" w:space="0" w:color="auto"/>
              </w:divBdr>
            </w:div>
            <w:div w:id="989556626">
              <w:marLeft w:val="0"/>
              <w:marRight w:val="0"/>
              <w:marTop w:val="0"/>
              <w:marBottom w:val="0"/>
              <w:divBdr>
                <w:top w:val="none" w:sz="0" w:space="0" w:color="auto"/>
                <w:left w:val="none" w:sz="0" w:space="0" w:color="auto"/>
                <w:bottom w:val="none" w:sz="0" w:space="0" w:color="auto"/>
                <w:right w:val="none" w:sz="0" w:space="0" w:color="auto"/>
              </w:divBdr>
            </w:div>
            <w:div w:id="1856845714">
              <w:marLeft w:val="0"/>
              <w:marRight w:val="0"/>
              <w:marTop w:val="0"/>
              <w:marBottom w:val="0"/>
              <w:divBdr>
                <w:top w:val="none" w:sz="0" w:space="0" w:color="auto"/>
                <w:left w:val="none" w:sz="0" w:space="0" w:color="auto"/>
                <w:bottom w:val="none" w:sz="0" w:space="0" w:color="auto"/>
                <w:right w:val="none" w:sz="0" w:space="0" w:color="auto"/>
              </w:divBdr>
            </w:div>
            <w:div w:id="2075353738">
              <w:marLeft w:val="0"/>
              <w:marRight w:val="0"/>
              <w:marTop w:val="0"/>
              <w:marBottom w:val="0"/>
              <w:divBdr>
                <w:top w:val="none" w:sz="0" w:space="0" w:color="auto"/>
                <w:left w:val="none" w:sz="0" w:space="0" w:color="auto"/>
                <w:bottom w:val="none" w:sz="0" w:space="0" w:color="auto"/>
                <w:right w:val="none" w:sz="0" w:space="0" w:color="auto"/>
              </w:divBdr>
            </w:div>
            <w:div w:id="1865557925">
              <w:marLeft w:val="0"/>
              <w:marRight w:val="0"/>
              <w:marTop w:val="0"/>
              <w:marBottom w:val="0"/>
              <w:divBdr>
                <w:top w:val="none" w:sz="0" w:space="0" w:color="auto"/>
                <w:left w:val="none" w:sz="0" w:space="0" w:color="auto"/>
                <w:bottom w:val="none" w:sz="0" w:space="0" w:color="auto"/>
                <w:right w:val="none" w:sz="0" w:space="0" w:color="auto"/>
              </w:divBdr>
            </w:div>
            <w:div w:id="1827748289">
              <w:marLeft w:val="0"/>
              <w:marRight w:val="0"/>
              <w:marTop w:val="0"/>
              <w:marBottom w:val="0"/>
              <w:divBdr>
                <w:top w:val="none" w:sz="0" w:space="0" w:color="auto"/>
                <w:left w:val="none" w:sz="0" w:space="0" w:color="auto"/>
                <w:bottom w:val="none" w:sz="0" w:space="0" w:color="auto"/>
                <w:right w:val="none" w:sz="0" w:space="0" w:color="auto"/>
              </w:divBdr>
            </w:div>
            <w:div w:id="803933072">
              <w:marLeft w:val="0"/>
              <w:marRight w:val="0"/>
              <w:marTop w:val="0"/>
              <w:marBottom w:val="0"/>
              <w:divBdr>
                <w:top w:val="none" w:sz="0" w:space="0" w:color="auto"/>
                <w:left w:val="none" w:sz="0" w:space="0" w:color="auto"/>
                <w:bottom w:val="none" w:sz="0" w:space="0" w:color="auto"/>
                <w:right w:val="none" w:sz="0" w:space="0" w:color="auto"/>
              </w:divBdr>
            </w:div>
            <w:div w:id="708455687">
              <w:marLeft w:val="0"/>
              <w:marRight w:val="0"/>
              <w:marTop w:val="0"/>
              <w:marBottom w:val="0"/>
              <w:divBdr>
                <w:top w:val="none" w:sz="0" w:space="0" w:color="auto"/>
                <w:left w:val="none" w:sz="0" w:space="0" w:color="auto"/>
                <w:bottom w:val="none" w:sz="0" w:space="0" w:color="auto"/>
                <w:right w:val="none" w:sz="0" w:space="0" w:color="auto"/>
              </w:divBdr>
            </w:div>
            <w:div w:id="2029597613">
              <w:marLeft w:val="0"/>
              <w:marRight w:val="0"/>
              <w:marTop w:val="0"/>
              <w:marBottom w:val="0"/>
              <w:divBdr>
                <w:top w:val="none" w:sz="0" w:space="0" w:color="auto"/>
                <w:left w:val="none" w:sz="0" w:space="0" w:color="auto"/>
                <w:bottom w:val="none" w:sz="0" w:space="0" w:color="auto"/>
                <w:right w:val="none" w:sz="0" w:space="0" w:color="auto"/>
              </w:divBdr>
            </w:div>
          </w:divsChild>
        </w:div>
        <w:div w:id="650065666">
          <w:marLeft w:val="0"/>
          <w:marRight w:val="0"/>
          <w:marTop w:val="0"/>
          <w:marBottom w:val="120"/>
          <w:divBdr>
            <w:top w:val="none" w:sz="0" w:space="0" w:color="auto"/>
            <w:left w:val="none" w:sz="0" w:space="0" w:color="auto"/>
            <w:bottom w:val="none" w:sz="0" w:space="0" w:color="auto"/>
            <w:right w:val="none" w:sz="0" w:space="0" w:color="auto"/>
          </w:divBdr>
          <w:divsChild>
            <w:div w:id="1217398774">
              <w:marLeft w:val="0"/>
              <w:marRight w:val="0"/>
              <w:marTop w:val="0"/>
              <w:marBottom w:val="0"/>
              <w:divBdr>
                <w:top w:val="none" w:sz="0" w:space="0" w:color="auto"/>
                <w:left w:val="none" w:sz="0" w:space="0" w:color="auto"/>
                <w:bottom w:val="none" w:sz="0" w:space="0" w:color="auto"/>
                <w:right w:val="none" w:sz="0" w:space="0" w:color="auto"/>
              </w:divBdr>
            </w:div>
            <w:div w:id="93986301">
              <w:marLeft w:val="0"/>
              <w:marRight w:val="0"/>
              <w:marTop w:val="0"/>
              <w:marBottom w:val="0"/>
              <w:divBdr>
                <w:top w:val="none" w:sz="0" w:space="0" w:color="auto"/>
                <w:left w:val="none" w:sz="0" w:space="0" w:color="auto"/>
                <w:bottom w:val="none" w:sz="0" w:space="0" w:color="auto"/>
                <w:right w:val="none" w:sz="0" w:space="0" w:color="auto"/>
              </w:divBdr>
            </w:div>
            <w:div w:id="190535307">
              <w:marLeft w:val="0"/>
              <w:marRight w:val="0"/>
              <w:marTop w:val="0"/>
              <w:marBottom w:val="0"/>
              <w:divBdr>
                <w:top w:val="none" w:sz="0" w:space="0" w:color="auto"/>
                <w:left w:val="none" w:sz="0" w:space="0" w:color="auto"/>
                <w:bottom w:val="none" w:sz="0" w:space="0" w:color="auto"/>
                <w:right w:val="none" w:sz="0" w:space="0" w:color="auto"/>
              </w:divBdr>
            </w:div>
            <w:div w:id="736780876">
              <w:marLeft w:val="0"/>
              <w:marRight w:val="0"/>
              <w:marTop w:val="0"/>
              <w:marBottom w:val="0"/>
              <w:divBdr>
                <w:top w:val="none" w:sz="0" w:space="0" w:color="auto"/>
                <w:left w:val="none" w:sz="0" w:space="0" w:color="auto"/>
                <w:bottom w:val="none" w:sz="0" w:space="0" w:color="auto"/>
                <w:right w:val="none" w:sz="0" w:space="0" w:color="auto"/>
              </w:divBdr>
            </w:div>
            <w:div w:id="435246741">
              <w:marLeft w:val="0"/>
              <w:marRight w:val="0"/>
              <w:marTop w:val="0"/>
              <w:marBottom w:val="0"/>
              <w:divBdr>
                <w:top w:val="none" w:sz="0" w:space="0" w:color="auto"/>
                <w:left w:val="none" w:sz="0" w:space="0" w:color="auto"/>
                <w:bottom w:val="none" w:sz="0" w:space="0" w:color="auto"/>
                <w:right w:val="none" w:sz="0" w:space="0" w:color="auto"/>
              </w:divBdr>
            </w:div>
          </w:divsChild>
        </w:div>
        <w:div w:id="1024400776">
          <w:marLeft w:val="0"/>
          <w:marRight w:val="0"/>
          <w:marTop w:val="0"/>
          <w:marBottom w:val="120"/>
          <w:divBdr>
            <w:top w:val="none" w:sz="0" w:space="0" w:color="auto"/>
            <w:left w:val="none" w:sz="0" w:space="0" w:color="auto"/>
            <w:bottom w:val="none" w:sz="0" w:space="0" w:color="auto"/>
            <w:right w:val="none" w:sz="0" w:space="0" w:color="auto"/>
          </w:divBdr>
          <w:divsChild>
            <w:div w:id="1484658368">
              <w:marLeft w:val="0"/>
              <w:marRight w:val="0"/>
              <w:marTop w:val="0"/>
              <w:marBottom w:val="0"/>
              <w:divBdr>
                <w:top w:val="none" w:sz="0" w:space="0" w:color="auto"/>
                <w:left w:val="none" w:sz="0" w:space="0" w:color="auto"/>
                <w:bottom w:val="none" w:sz="0" w:space="0" w:color="auto"/>
                <w:right w:val="none" w:sz="0" w:space="0" w:color="auto"/>
              </w:divBdr>
            </w:div>
            <w:div w:id="1514612580">
              <w:marLeft w:val="0"/>
              <w:marRight w:val="0"/>
              <w:marTop w:val="0"/>
              <w:marBottom w:val="0"/>
              <w:divBdr>
                <w:top w:val="none" w:sz="0" w:space="0" w:color="auto"/>
                <w:left w:val="none" w:sz="0" w:space="0" w:color="auto"/>
                <w:bottom w:val="none" w:sz="0" w:space="0" w:color="auto"/>
                <w:right w:val="none" w:sz="0" w:space="0" w:color="auto"/>
              </w:divBdr>
            </w:div>
          </w:divsChild>
        </w:div>
        <w:div w:id="882405764">
          <w:marLeft w:val="0"/>
          <w:marRight w:val="0"/>
          <w:marTop w:val="0"/>
          <w:marBottom w:val="120"/>
          <w:divBdr>
            <w:top w:val="none" w:sz="0" w:space="0" w:color="auto"/>
            <w:left w:val="none" w:sz="0" w:space="0" w:color="auto"/>
            <w:bottom w:val="none" w:sz="0" w:space="0" w:color="auto"/>
            <w:right w:val="none" w:sz="0" w:space="0" w:color="auto"/>
          </w:divBdr>
          <w:divsChild>
            <w:div w:id="89787792">
              <w:marLeft w:val="0"/>
              <w:marRight w:val="0"/>
              <w:marTop w:val="0"/>
              <w:marBottom w:val="0"/>
              <w:divBdr>
                <w:top w:val="none" w:sz="0" w:space="0" w:color="auto"/>
                <w:left w:val="none" w:sz="0" w:space="0" w:color="auto"/>
                <w:bottom w:val="none" w:sz="0" w:space="0" w:color="auto"/>
                <w:right w:val="none" w:sz="0" w:space="0" w:color="auto"/>
              </w:divBdr>
            </w:div>
            <w:div w:id="1788425737">
              <w:marLeft w:val="0"/>
              <w:marRight w:val="0"/>
              <w:marTop w:val="0"/>
              <w:marBottom w:val="0"/>
              <w:divBdr>
                <w:top w:val="none" w:sz="0" w:space="0" w:color="auto"/>
                <w:left w:val="none" w:sz="0" w:space="0" w:color="auto"/>
                <w:bottom w:val="none" w:sz="0" w:space="0" w:color="auto"/>
                <w:right w:val="none" w:sz="0" w:space="0" w:color="auto"/>
              </w:divBdr>
            </w:div>
            <w:div w:id="76249486">
              <w:marLeft w:val="0"/>
              <w:marRight w:val="0"/>
              <w:marTop w:val="0"/>
              <w:marBottom w:val="0"/>
              <w:divBdr>
                <w:top w:val="none" w:sz="0" w:space="0" w:color="auto"/>
                <w:left w:val="none" w:sz="0" w:space="0" w:color="auto"/>
                <w:bottom w:val="none" w:sz="0" w:space="0" w:color="auto"/>
                <w:right w:val="none" w:sz="0" w:space="0" w:color="auto"/>
              </w:divBdr>
            </w:div>
            <w:div w:id="1604192675">
              <w:marLeft w:val="0"/>
              <w:marRight w:val="0"/>
              <w:marTop w:val="0"/>
              <w:marBottom w:val="0"/>
              <w:divBdr>
                <w:top w:val="none" w:sz="0" w:space="0" w:color="auto"/>
                <w:left w:val="none" w:sz="0" w:space="0" w:color="auto"/>
                <w:bottom w:val="none" w:sz="0" w:space="0" w:color="auto"/>
                <w:right w:val="none" w:sz="0" w:space="0" w:color="auto"/>
              </w:divBdr>
            </w:div>
          </w:divsChild>
        </w:div>
        <w:div w:id="1618683587">
          <w:marLeft w:val="0"/>
          <w:marRight w:val="0"/>
          <w:marTop w:val="0"/>
          <w:marBottom w:val="120"/>
          <w:divBdr>
            <w:top w:val="none" w:sz="0" w:space="0" w:color="auto"/>
            <w:left w:val="none" w:sz="0" w:space="0" w:color="auto"/>
            <w:bottom w:val="none" w:sz="0" w:space="0" w:color="auto"/>
            <w:right w:val="none" w:sz="0" w:space="0" w:color="auto"/>
          </w:divBdr>
          <w:divsChild>
            <w:div w:id="1833135624">
              <w:marLeft w:val="0"/>
              <w:marRight w:val="0"/>
              <w:marTop w:val="0"/>
              <w:marBottom w:val="0"/>
              <w:divBdr>
                <w:top w:val="none" w:sz="0" w:space="0" w:color="auto"/>
                <w:left w:val="none" w:sz="0" w:space="0" w:color="auto"/>
                <w:bottom w:val="none" w:sz="0" w:space="0" w:color="auto"/>
                <w:right w:val="none" w:sz="0" w:space="0" w:color="auto"/>
              </w:divBdr>
            </w:div>
          </w:divsChild>
        </w:div>
        <w:div w:id="475687820">
          <w:marLeft w:val="0"/>
          <w:marRight w:val="0"/>
          <w:marTop w:val="0"/>
          <w:marBottom w:val="120"/>
          <w:divBdr>
            <w:top w:val="none" w:sz="0" w:space="0" w:color="auto"/>
            <w:left w:val="none" w:sz="0" w:space="0" w:color="auto"/>
            <w:bottom w:val="none" w:sz="0" w:space="0" w:color="auto"/>
            <w:right w:val="none" w:sz="0" w:space="0" w:color="auto"/>
          </w:divBdr>
          <w:divsChild>
            <w:div w:id="343168022">
              <w:marLeft w:val="0"/>
              <w:marRight w:val="0"/>
              <w:marTop w:val="0"/>
              <w:marBottom w:val="0"/>
              <w:divBdr>
                <w:top w:val="none" w:sz="0" w:space="0" w:color="auto"/>
                <w:left w:val="none" w:sz="0" w:space="0" w:color="auto"/>
                <w:bottom w:val="none" w:sz="0" w:space="0" w:color="auto"/>
                <w:right w:val="none" w:sz="0" w:space="0" w:color="auto"/>
              </w:divBdr>
            </w:div>
            <w:div w:id="1996376574">
              <w:marLeft w:val="0"/>
              <w:marRight w:val="0"/>
              <w:marTop w:val="0"/>
              <w:marBottom w:val="0"/>
              <w:divBdr>
                <w:top w:val="none" w:sz="0" w:space="0" w:color="auto"/>
                <w:left w:val="none" w:sz="0" w:space="0" w:color="auto"/>
                <w:bottom w:val="none" w:sz="0" w:space="0" w:color="auto"/>
                <w:right w:val="none" w:sz="0" w:space="0" w:color="auto"/>
              </w:divBdr>
            </w:div>
            <w:div w:id="655458145">
              <w:marLeft w:val="0"/>
              <w:marRight w:val="0"/>
              <w:marTop w:val="0"/>
              <w:marBottom w:val="0"/>
              <w:divBdr>
                <w:top w:val="none" w:sz="0" w:space="0" w:color="auto"/>
                <w:left w:val="none" w:sz="0" w:space="0" w:color="auto"/>
                <w:bottom w:val="none" w:sz="0" w:space="0" w:color="auto"/>
                <w:right w:val="none" w:sz="0" w:space="0" w:color="auto"/>
              </w:divBdr>
            </w:div>
            <w:div w:id="1640256683">
              <w:marLeft w:val="0"/>
              <w:marRight w:val="0"/>
              <w:marTop w:val="0"/>
              <w:marBottom w:val="0"/>
              <w:divBdr>
                <w:top w:val="none" w:sz="0" w:space="0" w:color="auto"/>
                <w:left w:val="none" w:sz="0" w:space="0" w:color="auto"/>
                <w:bottom w:val="none" w:sz="0" w:space="0" w:color="auto"/>
                <w:right w:val="none" w:sz="0" w:space="0" w:color="auto"/>
              </w:divBdr>
            </w:div>
            <w:div w:id="894779807">
              <w:marLeft w:val="0"/>
              <w:marRight w:val="0"/>
              <w:marTop w:val="0"/>
              <w:marBottom w:val="0"/>
              <w:divBdr>
                <w:top w:val="none" w:sz="0" w:space="0" w:color="auto"/>
                <w:left w:val="none" w:sz="0" w:space="0" w:color="auto"/>
                <w:bottom w:val="none" w:sz="0" w:space="0" w:color="auto"/>
                <w:right w:val="none" w:sz="0" w:space="0" w:color="auto"/>
              </w:divBdr>
            </w:div>
            <w:div w:id="159123767">
              <w:marLeft w:val="0"/>
              <w:marRight w:val="0"/>
              <w:marTop w:val="0"/>
              <w:marBottom w:val="0"/>
              <w:divBdr>
                <w:top w:val="none" w:sz="0" w:space="0" w:color="auto"/>
                <w:left w:val="none" w:sz="0" w:space="0" w:color="auto"/>
                <w:bottom w:val="none" w:sz="0" w:space="0" w:color="auto"/>
                <w:right w:val="none" w:sz="0" w:space="0" w:color="auto"/>
              </w:divBdr>
            </w:div>
            <w:div w:id="198786500">
              <w:marLeft w:val="0"/>
              <w:marRight w:val="0"/>
              <w:marTop w:val="0"/>
              <w:marBottom w:val="0"/>
              <w:divBdr>
                <w:top w:val="none" w:sz="0" w:space="0" w:color="auto"/>
                <w:left w:val="none" w:sz="0" w:space="0" w:color="auto"/>
                <w:bottom w:val="none" w:sz="0" w:space="0" w:color="auto"/>
                <w:right w:val="none" w:sz="0" w:space="0" w:color="auto"/>
              </w:divBdr>
            </w:div>
            <w:div w:id="338313288">
              <w:marLeft w:val="0"/>
              <w:marRight w:val="0"/>
              <w:marTop w:val="0"/>
              <w:marBottom w:val="0"/>
              <w:divBdr>
                <w:top w:val="none" w:sz="0" w:space="0" w:color="auto"/>
                <w:left w:val="none" w:sz="0" w:space="0" w:color="auto"/>
                <w:bottom w:val="none" w:sz="0" w:space="0" w:color="auto"/>
                <w:right w:val="none" w:sz="0" w:space="0" w:color="auto"/>
              </w:divBdr>
            </w:div>
          </w:divsChild>
        </w:div>
        <w:div w:id="135992219">
          <w:marLeft w:val="0"/>
          <w:marRight w:val="0"/>
          <w:marTop w:val="0"/>
          <w:marBottom w:val="120"/>
          <w:divBdr>
            <w:top w:val="none" w:sz="0" w:space="0" w:color="auto"/>
            <w:left w:val="none" w:sz="0" w:space="0" w:color="auto"/>
            <w:bottom w:val="none" w:sz="0" w:space="0" w:color="auto"/>
            <w:right w:val="none" w:sz="0" w:space="0" w:color="auto"/>
          </w:divBdr>
          <w:divsChild>
            <w:div w:id="1979728342">
              <w:marLeft w:val="0"/>
              <w:marRight w:val="0"/>
              <w:marTop w:val="0"/>
              <w:marBottom w:val="0"/>
              <w:divBdr>
                <w:top w:val="none" w:sz="0" w:space="0" w:color="auto"/>
                <w:left w:val="none" w:sz="0" w:space="0" w:color="auto"/>
                <w:bottom w:val="none" w:sz="0" w:space="0" w:color="auto"/>
                <w:right w:val="none" w:sz="0" w:space="0" w:color="auto"/>
              </w:divBdr>
            </w:div>
            <w:div w:id="1180779520">
              <w:marLeft w:val="0"/>
              <w:marRight w:val="0"/>
              <w:marTop w:val="0"/>
              <w:marBottom w:val="0"/>
              <w:divBdr>
                <w:top w:val="none" w:sz="0" w:space="0" w:color="auto"/>
                <w:left w:val="none" w:sz="0" w:space="0" w:color="auto"/>
                <w:bottom w:val="none" w:sz="0" w:space="0" w:color="auto"/>
                <w:right w:val="none" w:sz="0" w:space="0" w:color="auto"/>
              </w:divBdr>
            </w:div>
            <w:div w:id="1581210047">
              <w:marLeft w:val="0"/>
              <w:marRight w:val="0"/>
              <w:marTop w:val="0"/>
              <w:marBottom w:val="0"/>
              <w:divBdr>
                <w:top w:val="none" w:sz="0" w:space="0" w:color="auto"/>
                <w:left w:val="none" w:sz="0" w:space="0" w:color="auto"/>
                <w:bottom w:val="none" w:sz="0" w:space="0" w:color="auto"/>
                <w:right w:val="none" w:sz="0" w:space="0" w:color="auto"/>
              </w:divBdr>
            </w:div>
            <w:div w:id="226846472">
              <w:marLeft w:val="0"/>
              <w:marRight w:val="0"/>
              <w:marTop w:val="0"/>
              <w:marBottom w:val="0"/>
              <w:divBdr>
                <w:top w:val="none" w:sz="0" w:space="0" w:color="auto"/>
                <w:left w:val="none" w:sz="0" w:space="0" w:color="auto"/>
                <w:bottom w:val="none" w:sz="0" w:space="0" w:color="auto"/>
                <w:right w:val="none" w:sz="0" w:space="0" w:color="auto"/>
              </w:divBdr>
            </w:div>
            <w:div w:id="1230311205">
              <w:marLeft w:val="0"/>
              <w:marRight w:val="0"/>
              <w:marTop w:val="0"/>
              <w:marBottom w:val="0"/>
              <w:divBdr>
                <w:top w:val="none" w:sz="0" w:space="0" w:color="auto"/>
                <w:left w:val="none" w:sz="0" w:space="0" w:color="auto"/>
                <w:bottom w:val="none" w:sz="0" w:space="0" w:color="auto"/>
                <w:right w:val="none" w:sz="0" w:space="0" w:color="auto"/>
              </w:divBdr>
            </w:div>
            <w:div w:id="254752542">
              <w:marLeft w:val="0"/>
              <w:marRight w:val="0"/>
              <w:marTop w:val="0"/>
              <w:marBottom w:val="0"/>
              <w:divBdr>
                <w:top w:val="none" w:sz="0" w:space="0" w:color="auto"/>
                <w:left w:val="none" w:sz="0" w:space="0" w:color="auto"/>
                <w:bottom w:val="none" w:sz="0" w:space="0" w:color="auto"/>
                <w:right w:val="none" w:sz="0" w:space="0" w:color="auto"/>
              </w:divBdr>
            </w:div>
          </w:divsChild>
        </w:div>
        <w:div w:id="758063330">
          <w:marLeft w:val="0"/>
          <w:marRight w:val="0"/>
          <w:marTop w:val="0"/>
          <w:marBottom w:val="120"/>
          <w:divBdr>
            <w:top w:val="none" w:sz="0" w:space="0" w:color="auto"/>
            <w:left w:val="none" w:sz="0" w:space="0" w:color="auto"/>
            <w:bottom w:val="none" w:sz="0" w:space="0" w:color="auto"/>
            <w:right w:val="none" w:sz="0" w:space="0" w:color="auto"/>
          </w:divBdr>
          <w:divsChild>
            <w:div w:id="833687614">
              <w:marLeft w:val="0"/>
              <w:marRight w:val="0"/>
              <w:marTop w:val="0"/>
              <w:marBottom w:val="0"/>
              <w:divBdr>
                <w:top w:val="none" w:sz="0" w:space="0" w:color="auto"/>
                <w:left w:val="none" w:sz="0" w:space="0" w:color="auto"/>
                <w:bottom w:val="none" w:sz="0" w:space="0" w:color="auto"/>
                <w:right w:val="none" w:sz="0" w:space="0" w:color="auto"/>
              </w:divBdr>
            </w:div>
          </w:divsChild>
        </w:div>
        <w:div w:id="1631546668">
          <w:marLeft w:val="0"/>
          <w:marRight w:val="0"/>
          <w:marTop w:val="0"/>
          <w:marBottom w:val="120"/>
          <w:divBdr>
            <w:top w:val="none" w:sz="0" w:space="0" w:color="auto"/>
            <w:left w:val="none" w:sz="0" w:space="0" w:color="auto"/>
            <w:bottom w:val="none" w:sz="0" w:space="0" w:color="auto"/>
            <w:right w:val="none" w:sz="0" w:space="0" w:color="auto"/>
          </w:divBdr>
          <w:divsChild>
            <w:div w:id="2107380176">
              <w:marLeft w:val="0"/>
              <w:marRight w:val="0"/>
              <w:marTop w:val="0"/>
              <w:marBottom w:val="0"/>
              <w:divBdr>
                <w:top w:val="none" w:sz="0" w:space="0" w:color="auto"/>
                <w:left w:val="none" w:sz="0" w:space="0" w:color="auto"/>
                <w:bottom w:val="none" w:sz="0" w:space="0" w:color="auto"/>
                <w:right w:val="none" w:sz="0" w:space="0" w:color="auto"/>
              </w:divBdr>
            </w:div>
            <w:div w:id="1989284194">
              <w:marLeft w:val="0"/>
              <w:marRight w:val="0"/>
              <w:marTop w:val="0"/>
              <w:marBottom w:val="0"/>
              <w:divBdr>
                <w:top w:val="none" w:sz="0" w:space="0" w:color="auto"/>
                <w:left w:val="none" w:sz="0" w:space="0" w:color="auto"/>
                <w:bottom w:val="none" w:sz="0" w:space="0" w:color="auto"/>
                <w:right w:val="none" w:sz="0" w:space="0" w:color="auto"/>
              </w:divBdr>
            </w:div>
            <w:div w:id="1715695390">
              <w:marLeft w:val="0"/>
              <w:marRight w:val="0"/>
              <w:marTop w:val="0"/>
              <w:marBottom w:val="0"/>
              <w:divBdr>
                <w:top w:val="none" w:sz="0" w:space="0" w:color="auto"/>
                <w:left w:val="none" w:sz="0" w:space="0" w:color="auto"/>
                <w:bottom w:val="none" w:sz="0" w:space="0" w:color="auto"/>
                <w:right w:val="none" w:sz="0" w:space="0" w:color="auto"/>
              </w:divBdr>
            </w:div>
            <w:div w:id="38746006">
              <w:marLeft w:val="0"/>
              <w:marRight w:val="0"/>
              <w:marTop w:val="0"/>
              <w:marBottom w:val="0"/>
              <w:divBdr>
                <w:top w:val="none" w:sz="0" w:space="0" w:color="auto"/>
                <w:left w:val="none" w:sz="0" w:space="0" w:color="auto"/>
                <w:bottom w:val="none" w:sz="0" w:space="0" w:color="auto"/>
                <w:right w:val="none" w:sz="0" w:space="0" w:color="auto"/>
              </w:divBdr>
            </w:div>
            <w:div w:id="12610713">
              <w:marLeft w:val="0"/>
              <w:marRight w:val="0"/>
              <w:marTop w:val="0"/>
              <w:marBottom w:val="0"/>
              <w:divBdr>
                <w:top w:val="none" w:sz="0" w:space="0" w:color="auto"/>
                <w:left w:val="none" w:sz="0" w:space="0" w:color="auto"/>
                <w:bottom w:val="none" w:sz="0" w:space="0" w:color="auto"/>
                <w:right w:val="none" w:sz="0" w:space="0" w:color="auto"/>
              </w:divBdr>
            </w:div>
          </w:divsChild>
        </w:div>
        <w:div w:id="1664771007">
          <w:marLeft w:val="0"/>
          <w:marRight w:val="0"/>
          <w:marTop w:val="0"/>
          <w:marBottom w:val="120"/>
          <w:divBdr>
            <w:top w:val="none" w:sz="0" w:space="0" w:color="auto"/>
            <w:left w:val="none" w:sz="0" w:space="0" w:color="auto"/>
            <w:bottom w:val="none" w:sz="0" w:space="0" w:color="auto"/>
            <w:right w:val="none" w:sz="0" w:space="0" w:color="auto"/>
          </w:divBdr>
          <w:divsChild>
            <w:div w:id="1508787922">
              <w:marLeft w:val="0"/>
              <w:marRight w:val="0"/>
              <w:marTop w:val="0"/>
              <w:marBottom w:val="0"/>
              <w:divBdr>
                <w:top w:val="none" w:sz="0" w:space="0" w:color="auto"/>
                <w:left w:val="none" w:sz="0" w:space="0" w:color="auto"/>
                <w:bottom w:val="none" w:sz="0" w:space="0" w:color="auto"/>
                <w:right w:val="none" w:sz="0" w:space="0" w:color="auto"/>
              </w:divBdr>
            </w:div>
            <w:div w:id="266742706">
              <w:marLeft w:val="0"/>
              <w:marRight w:val="0"/>
              <w:marTop w:val="0"/>
              <w:marBottom w:val="0"/>
              <w:divBdr>
                <w:top w:val="none" w:sz="0" w:space="0" w:color="auto"/>
                <w:left w:val="none" w:sz="0" w:space="0" w:color="auto"/>
                <w:bottom w:val="none" w:sz="0" w:space="0" w:color="auto"/>
                <w:right w:val="none" w:sz="0" w:space="0" w:color="auto"/>
              </w:divBdr>
            </w:div>
            <w:div w:id="1555660508">
              <w:marLeft w:val="0"/>
              <w:marRight w:val="0"/>
              <w:marTop w:val="0"/>
              <w:marBottom w:val="0"/>
              <w:divBdr>
                <w:top w:val="none" w:sz="0" w:space="0" w:color="auto"/>
                <w:left w:val="none" w:sz="0" w:space="0" w:color="auto"/>
                <w:bottom w:val="none" w:sz="0" w:space="0" w:color="auto"/>
                <w:right w:val="none" w:sz="0" w:space="0" w:color="auto"/>
              </w:divBdr>
            </w:div>
          </w:divsChild>
        </w:div>
        <w:div w:id="886991200">
          <w:marLeft w:val="0"/>
          <w:marRight w:val="0"/>
          <w:marTop w:val="0"/>
          <w:marBottom w:val="120"/>
          <w:divBdr>
            <w:top w:val="none" w:sz="0" w:space="0" w:color="auto"/>
            <w:left w:val="none" w:sz="0" w:space="0" w:color="auto"/>
            <w:bottom w:val="none" w:sz="0" w:space="0" w:color="auto"/>
            <w:right w:val="none" w:sz="0" w:space="0" w:color="auto"/>
          </w:divBdr>
          <w:divsChild>
            <w:div w:id="1172335284">
              <w:marLeft w:val="0"/>
              <w:marRight w:val="0"/>
              <w:marTop w:val="0"/>
              <w:marBottom w:val="0"/>
              <w:divBdr>
                <w:top w:val="none" w:sz="0" w:space="0" w:color="auto"/>
                <w:left w:val="none" w:sz="0" w:space="0" w:color="auto"/>
                <w:bottom w:val="none" w:sz="0" w:space="0" w:color="auto"/>
                <w:right w:val="none" w:sz="0" w:space="0" w:color="auto"/>
              </w:divBdr>
            </w:div>
          </w:divsChild>
        </w:div>
        <w:div w:id="1590191045">
          <w:marLeft w:val="0"/>
          <w:marRight w:val="0"/>
          <w:marTop w:val="0"/>
          <w:marBottom w:val="120"/>
          <w:divBdr>
            <w:top w:val="none" w:sz="0" w:space="0" w:color="auto"/>
            <w:left w:val="none" w:sz="0" w:space="0" w:color="auto"/>
            <w:bottom w:val="none" w:sz="0" w:space="0" w:color="auto"/>
            <w:right w:val="none" w:sz="0" w:space="0" w:color="auto"/>
          </w:divBdr>
          <w:divsChild>
            <w:div w:id="917520206">
              <w:marLeft w:val="0"/>
              <w:marRight w:val="0"/>
              <w:marTop w:val="0"/>
              <w:marBottom w:val="0"/>
              <w:divBdr>
                <w:top w:val="none" w:sz="0" w:space="0" w:color="auto"/>
                <w:left w:val="none" w:sz="0" w:space="0" w:color="auto"/>
                <w:bottom w:val="none" w:sz="0" w:space="0" w:color="auto"/>
                <w:right w:val="none" w:sz="0" w:space="0" w:color="auto"/>
              </w:divBdr>
            </w:div>
            <w:div w:id="909272613">
              <w:marLeft w:val="0"/>
              <w:marRight w:val="0"/>
              <w:marTop w:val="0"/>
              <w:marBottom w:val="0"/>
              <w:divBdr>
                <w:top w:val="none" w:sz="0" w:space="0" w:color="auto"/>
                <w:left w:val="none" w:sz="0" w:space="0" w:color="auto"/>
                <w:bottom w:val="none" w:sz="0" w:space="0" w:color="auto"/>
                <w:right w:val="none" w:sz="0" w:space="0" w:color="auto"/>
              </w:divBdr>
            </w:div>
            <w:div w:id="952596398">
              <w:marLeft w:val="0"/>
              <w:marRight w:val="0"/>
              <w:marTop w:val="0"/>
              <w:marBottom w:val="0"/>
              <w:divBdr>
                <w:top w:val="none" w:sz="0" w:space="0" w:color="auto"/>
                <w:left w:val="none" w:sz="0" w:space="0" w:color="auto"/>
                <w:bottom w:val="none" w:sz="0" w:space="0" w:color="auto"/>
                <w:right w:val="none" w:sz="0" w:space="0" w:color="auto"/>
              </w:divBdr>
            </w:div>
            <w:div w:id="2123988405">
              <w:marLeft w:val="0"/>
              <w:marRight w:val="0"/>
              <w:marTop w:val="0"/>
              <w:marBottom w:val="0"/>
              <w:divBdr>
                <w:top w:val="none" w:sz="0" w:space="0" w:color="auto"/>
                <w:left w:val="none" w:sz="0" w:space="0" w:color="auto"/>
                <w:bottom w:val="none" w:sz="0" w:space="0" w:color="auto"/>
                <w:right w:val="none" w:sz="0" w:space="0" w:color="auto"/>
              </w:divBdr>
            </w:div>
            <w:div w:id="911819163">
              <w:marLeft w:val="0"/>
              <w:marRight w:val="0"/>
              <w:marTop w:val="0"/>
              <w:marBottom w:val="0"/>
              <w:divBdr>
                <w:top w:val="none" w:sz="0" w:space="0" w:color="auto"/>
                <w:left w:val="none" w:sz="0" w:space="0" w:color="auto"/>
                <w:bottom w:val="none" w:sz="0" w:space="0" w:color="auto"/>
                <w:right w:val="none" w:sz="0" w:space="0" w:color="auto"/>
              </w:divBdr>
            </w:div>
            <w:div w:id="1953173694">
              <w:marLeft w:val="0"/>
              <w:marRight w:val="0"/>
              <w:marTop w:val="0"/>
              <w:marBottom w:val="0"/>
              <w:divBdr>
                <w:top w:val="none" w:sz="0" w:space="0" w:color="auto"/>
                <w:left w:val="none" w:sz="0" w:space="0" w:color="auto"/>
                <w:bottom w:val="none" w:sz="0" w:space="0" w:color="auto"/>
                <w:right w:val="none" w:sz="0" w:space="0" w:color="auto"/>
              </w:divBdr>
            </w:div>
          </w:divsChild>
        </w:div>
        <w:div w:id="1745184633">
          <w:marLeft w:val="0"/>
          <w:marRight w:val="0"/>
          <w:marTop w:val="0"/>
          <w:marBottom w:val="120"/>
          <w:divBdr>
            <w:top w:val="none" w:sz="0" w:space="0" w:color="auto"/>
            <w:left w:val="none" w:sz="0" w:space="0" w:color="auto"/>
            <w:bottom w:val="none" w:sz="0" w:space="0" w:color="auto"/>
            <w:right w:val="none" w:sz="0" w:space="0" w:color="auto"/>
          </w:divBdr>
          <w:divsChild>
            <w:div w:id="521095438">
              <w:marLeft w:val="0"/>
              <w:marRight w:val="0"/>
              <w:marTop w:val="0"/>
              <w:marBottom w:val="0"/>
              <w:divBdr>
                <w:top w:val="none" w:sz="0" w:space="0" w:color="auto"/>
                <w:left w:val="none" w:sz="0" w:space="0" w:color="auto"/>
                <w:bottom w:val="none" w:sz="0" w:space="0" w:color="auto"/>
                <w:right w:val="none" w:sz="0" w:space="0" w:color="auto"/>
              </w:divBdr>
            </w:div>
            <w:div w:id="1043671987">
              <w:marLeft w:val="0"/>
              <w:marRight w:val="0"/>
              <w:marTop w:val="0"/>
              <w:marBottom w:val="0"/>
              <w:divBdr>
                <w:top w:val="none" w:sz="0" w:space="0" w:color="auto"/>
                <w:left w:val="none" w:sz="0" w:space="0" w:color="auto"/>
                <w:bottom w:val="none" w:sz="0" w:space="0" w:color="auto"/>
                <w:right w:val="none" w:sz="0" w:space="0" w:color="auto"/>
              </w:divBdr>
            </w:div>
            <w:div w:id="1966816008">
              <w:marLeft w:val="0"/>
              <w:marRight w:val="0"/>
              <w:marTop w:val="0"/>
              <w:marBottom w:val="0"/>
              <w:divBdr>
                <w:top w:val="none" w:sz="0" w:space="0" w:color="auto"/>
                <w:left w:val="none" w:sz="0" w:space="0" w:color="auto"/>
                <w:bottom w:val="none" w:sz="0" w:space="0" w:color="auto"/>
                <w:right w:val="none" w:sz="0" w:space="0" w:color="auto"/>
              </w:divBdr>
            </w:div>
            <w:div w:id="762260901">
              <w:marLeft w:val="0"/>
              <w:marRight w:val="0"/>
              <w:marTop w:val="0"/>
              <w:marBottom w:val="0"/>
              <w:divBdr>
                <w:top w:val="none" w:sz="0" w:space="0" w:color="auto"/>
                <w:left w:val="none" w:sz="0" w:space="0" w:color="auto"/>
                <w:bottom w:val="none" w:sz="0" w:space="0" w:color="auto"/>
                <w:right w:val="none" w:sz="0" w:space="0" w:color="auto"/>
              </w:divBdr>
            </w:div>
            <w:div w:id="881864131">
              <w:marLeft w:val="0"/>
              <w:marRight w:val="0"/>
              <w:marTop w:val="0"/>
              <w:marBottom w:val="0"/>
              <w:divBdr>
                <w:top w:val="none" w:sz="0" w:space="0" w:color="auto"/>
                <w:left w:val="none" w:sz="0" w:space="0" w:color="auto"/>
                <w:bottom w:val="none" w:sz="0" w:space="0" w:color="auto"/>
                <w:right w:val="none" w:sz="0" w:space="0" w:color="auto"/>
              </w:divBdr>
            </w:div>
            <w:div w:id="464203778">
              <w:marLeft w:val="0"/>
              <w:marRight w:val="0"/>
              <w:marTop w:val="0"/>
              <w:marBottom w:val="0"/>
              <w:divBdr>
                <w:top w:val="none" w:sz="0" w:space="0" w:color="auto"/>
                <w:left w:val="none" w:sz="0" w:space="0" w:color="auto"/>
                <w:bottom w:val="none" w:sz="0" w:space="0" w:color="auto"/>
                <w:right w:val="none" w:sz="0" w:space="0" w:color="auto"/>
              </w:divBdr>
            </w:div>
            <w:div w:id="1359283039">
              <w:marLeft w:val="0"/>
              <w:marRight w:val="0"/>
              <w:marTop w:val="0"/>
              <w:marBottom w:val="0"/>
              <w:divBdr>
                <w:top w:val="none" w:sz="0" w:space="0" w:color="auto"/>
                <w:left w:val="none" w:sz="0" w:space="0" w:color="auto"/>
                <w:bottom w:val="none" w:sz="0" w:space="0" w:color="auto"/>
                <w:right w:val="none" w:sz="0" w:space="0" w:color="auto"/>
              </w:divBdr>
            </w:div>
            <w:div w:id="1634559715">
              <w:marLeft w:val="0"/>
              <w:marRight w:val="0"/>
              <w:marTop w:val="0"/>
              <w:marBottom w:val="0"/>
              <w:divBdr>
                <w:top w:val="none" w:sz="0" w:space="0" w:color="auto"/>
                <w:left w:val="none" w:sz="0" w:space="0" w:color="auto"/>
                <w:bottom w:val="none" w:sz="0" w:space="0" w:color="auto"/>
                <w:right w:val="none" w:sz="0" w:space="0" w:color="auto"/>
              </w:divBdr>
            </w:div>
            <w:div w:id="802189720">
              <w:marLeft w:val="0"/>
              <w:marRight w:val="0"/>
              <w:marTop w:val="0"/>
              <w:marBottom w:val="0"/>
              <w:divBdr>
                <w:top w:val="none" w:sz="0" w:space="0" w:color="auto"/>
                <w:left w:val="none" w:sz="0" w:space="0" w:color="auto"/>
                <w:bottom w:val="none" w:sz="0" w:space="0" w:color="auto"/>
                <w:right w:val="none" w:sz="0" w:space="0" w:color="auto"/>
              </w:divBdr>
            </w:div>
            <w:div w:id="1801537402">
              <w:marLeft w:val="0"/>
              <w:marRight w:val="0"/>
              <w:marTop w:val="0"/>
              <w:marBottom w:val="0"/>
              <w:divBdr>
                <w:top w:val="none" w:sz="0" w:space="0" w:color="auto"/>
                <w:left w:val="none" w:sz="0" w:space="0" w:color="auto"/>
                <w:bottom w:val="none" w:sz="0" w:space="0" w:color="auto"/>
                <w:right w:val="none" w:sz="0" w:space="0" w:color="auto"/>
              </w:divBdr>
            </w:div>
            <w:div w:id="544176833">
              <w:marLeft w:val="0"/>
              <w:marRight w:val="0"/>
              <w:marTop w:val="0"/>
              <w:marBottom w:val="0"/>
              <w:divBdr>
                <w:top w:val="none" w:sz="0" w:space="0" w:color="auto"/>
                <w:left w:val="none" w:sz="0" w:space="0" w:color="auto"/>
                <w:bottom w:val="none" w:sz="0" w:space="0" w:color="auto"/>
                <w:right w:val="none" w:sz="0" w:space="0" w:color="auto"/>
              </w:divBdr>
            </w:div>
            <w:div w:id="1909261251">
              <w:marLeft w:val="0"/>
              <w:marRight w:val="0"/>
              <w:marTop w:val="0"/>
              <w:marBottom w:val="0"/>
              <w:divBdr>
                <w:top w:val="none" w:sz="0" w:space="0" w:color="auto"/>
                <w:left w:val="none" w:sz="0" w:space="0" w:color="auto"/>
                <w:bottom w:val="none" w:sz="0" w:space="0" w:color="auto"/>
                <w:right w:val="none" w:sz="0" w:space="0" w:color="auto"/>
              </w:divBdr>
            </w:div>
          </w:divsChild>
        </w:div>
        <w:div w:id="1238051899">
          <w:marLeft w:val="0"/>
          <w:marRight w:val="0"/>
          <w:marTop w:val="0"/>
          <w:marBottom w:val="120"/>
          <w:divBdr>
            <w:top w:val="none" w:sz="0" w:space="0" w:color="auto"/>
            <w:left w:val="none" w:sz="0" w:space="0" w:color="auto"/>
            <w:bottom w:val="none" w:sz="0" w:space="0" w:color="auto"/>
            <w:right w:val="none" w:sz="0" w:space="0" w:color="auto"/>
          </w:divBdr>
          <w:divsChild>
            <w:div w:id="595789860">
              <w:marLeft w:val="0"/>
              <w:marRight w:val="0"/>
              <w:marTop w:val="0"/>
              <w:marBottom w:val="0"/>
              <w:divBdr>
                <w:top w:val="none" w:sz="0" w:space="0" w:color="auto"/>
                <w:left w:val="none" w:sz="0" w:space="0" w:color="auto"/>
                <w:bottom w:val="none" w:sz="0" w:space="0" w:color="auto"/>
                <w:right w:val="none" w:sz="0" w:space="0" w:color="auto"/>
              </w:divBdr>
            </w:div>
            <w:div w:id="1625424144">
              <w:marLeft w:val="0"/>
              <w:marRight w:val="0"/>
              <w:marTop w:val="0"/>
              <w:marBottom w:val="0"/>
              <w:divBdr>
                <w:top w:val="none" w:sz="0" w:space="0" w:color="auto"/>
                <w:left w:val="none" w:sz="0" w:space="0" w:color="auto"/>
                <w:bottom w:val="none" w:sz="0" w:space="0" w:color="auto"/>
                <w:right w:val="none" w:sz="0" w:space="0" w:color="auto"/>
              </w:divBdr>
            </w:div>
            <w:div w:id="1438676459">
              <w:marLeft w:val="0"/>
              <w:marRight w:val="0"/>
              <w:marTop w:val="0"/>
              <w:marBottom w:val="0"/>
              <w:divBdr>
                <w:top w:val="none" w:sz="0" w:space="0" w:color="auto"/>
                <w:left w:val="none" w:sz="0" w:space="0" w:color="auto"/>
                <w:bottom w:val="none" w:sz="0" w:space="0" w:color="auto"/>
                <w:right w:val="none" w:sz="0" w:space="0" w:color="auto"/>
              </w:divBdr>
            </w:div>
            <w:div w:id="1502768864">
              <w:marLeft w:val="0"/>
              <w:marRight w:val="0"/>
              <w:marTop w:val="0"/>
              <w:marBottom w:val="0"/>
              <w:divBdr>
                <w:top w:val="none" w:sz="0" w:space="0" w:color="auto"/>
                <w:left w:val="none" w:sz="0" w:space="0" w:color="auto"/>
                <w:bottom w:val="none" w:sz="0" w:space="0" w:color="auto"/>
                <w:right w:val="none" w:sz="0" w:space="0" w:color="auto"/>
              </w:divBdr>
            </w:div>
            <w:div w:id="694504541">
              <w:marLeft w:val="0"/>
              <w:marRight w:val="0"/>
              <w:marTop w:val="0"/>
              <w:marBottom w:val="0"/>
              <w:divBdr>
                <w:top w:val="none" w:sz="0" w:space="0" w:color="auto"/>
                <w:left w:val="none" w:sz="0" w:space="0" w:color="auto"/>
                <w:bottom w:val="none" w:sz="0" w:space="0" w:color="auto"/>
                <w:right w:val="none" w:sz="0" w:space="0" w:color="auto"/>
              </w:divBdr>
            </w:div>
            <w:div w:id="452212555">
              <w:marLeft w:val="0"/>
              <w:marRight w:val="0"/>
              <w:marTop w:val="0"/>
              <w:marBottom w:val="0"/>
              <w:divBdr>
                <w:top w:val="none" w:sz="0" w:space="0" w:color="auto"/>
                <w:left w:val="none" w:sz="0" w:space="0" w:color="auto"/>
                <w:bottom w:val="none" w:sz="0" w:space="0" w:color="auto"/>
                <w:right w:val="none" w:sz="0" w:space="0" w:color="auto"/>
              </w:divBdr>
            </w:div>
            <w:div w:id="1116753283">
              <w:marLeft w:val="0"/>
              <w:marRight w:val="0"/>
              <w:marTop w:val="0"/>
              <w:marBottom w:val="0"/>
              <w:divBdr>
                <w:top w:val="none" w:sz="0" w:space="0" w:color="auto"/>
                <w:left w:val="none" w:sz="0" w:space="0" w:color="auto"/>
                <w:bottom w:val="none" w:sz="0" w:space="0" w:color="auto"/>
                <w:right w:val="none" w:sz="0" w:space="0" w:color="auto"/>
              </w:divBdr>
            </w:div>
          </w:divsChild>
        </w:div>
        <w:div w:id="540020062">
          <w:marLeft w:val="0"/>
          <w:marRight w:val="0"/>
          <w:marTop w:val="0"/>
          <w:marBottom w:val="120"/>
          <w:divBdr>
            <w:top w:val="none" w:sz="0" w:space="0" w:color="auto"/>
            <w:left w:val="none" w:sz="0" w:space="0" w:color="auto"/>
            <w:bottom w:val="none" w:sz="0" w:space="0" w:color="auto"/>
            <w:right w:val="none" w:sz="0" w:space="0" w:color="auto"/>
          </w:divBdr>
          <w:divsChild>
            <w:div w:id="1769154547">
              <w:marLeft w:val="0"/>
              <w:marRight w:val="0"/>
              <w:marTop w:val="0"/>
              <w:marBottom w:val="0"/>
              <w:divBdr>
                <w:top w:val="none" w:sz="0" w:space="0" w:color="auto"/>
                <w:left w:val="none" w:sz="0" w:space="0" w:color="auto"/>
                <w:bottom w:val="none" w:sz="0" w:space="0" w:color="auto"/>
                <w:right w:val="none" w:sz="0" w:space="0" w:color="auto"/>
              </w:divBdr>
            </w:div>
            <w:div w:id="1010793662">
              <w:marLeft w:val="0"/>
              <w:marRight w:val="0"/>
              <w:marTop w:val="0"/>
              <w:marBottom w:val="0"/>
              <w:divBdr>
                <w:top w:val="none" w:sz="0" w:space="0" w:color="auto"/>
                <w:left w:val="none" w:sz="0" w:space="0" w:color="auto"/>
                <w:bottom w:val="none" w:sz="0" w:space="0" w:color="auto"/>
                <w:right w:val="none" w:sz="0" w:space="0" w:color="auto"/>
              </w:divBdr>
            </w:div>
            <w:div w:id="905070663">
              <w:marLeft w:val="0"/>
              <w:marRight w:val="0"/>
              <w:marTop w:val="0"/>
              <w:marBottom w:val="0"/>
              <w:divBdr>
                <w:top w:val="none" w:sz="0" w:space="0" w:color="auto"/>
                <w:left w:val="none" w:sz="0" w:space="0" w:color="auto"/>
                <w:bottom w:val="none" w:sz="0" w:space="0" w:color="auto"/>
                <w:right w:val="none" w:sz="0" w:space="0" w:color="auto"/>
              </w:divBdr>
            </w:div>
            <w:div w:id="1935432831">
              <w:marLeft w:val="0"/>
              <w:marRight w:val="0"/>
              <w:marTop w:val="0"/>
              <w:marBottom w:val="0"/>
              <w:divBdr>
                <w:top w:val="none" w:sz="0" w:space="0" w:color="auto"/>
                <w:left w:val="none" w:sz="0" w:space="0" w:color="auto"/>
                <w:bottom w:val="none" w:sz="0" w:space="0" w:color="auto"/>
                <w:right w:val="none" w:sz="0" w:space="0" w:color="auto"/>
              </w:divBdr>
            </w:div>
          </w:divsChild>
        </w:div>
        <w:div w:id="232325453">
          <w:marLeft w:val="0"/>
          <w:marRight w:val="0"/>
          <w:marTop w:val="0"/>
          <w:marBottom w:val="120"/>
          <w:divBdr>
            <w:top w:val="none" w:sz="0" w:space="0" w:color="auto"/>
            <w:left w:val="none" w:sz="0" w:space="0" w:color="auto"/>
            <w:bottom w:val="none" w:sz="0" w:space="0" w:color="auto"/>
            <w:right w:val="none" w:sz="0" w:space="0" w:color="auto"/>
          </w:divBdr>
          <w:divsChild>
            <w:div w:id="1364674432">
              <w:marLeft w:val="0"/>
              <w:marRight w:val="0"/>
              <w:marTop w:val="0"/>
              <w:marBottom w:val="0"/>
              <w:divBdr>
                <w:top w:val="none" w:sz="0" w:space="0" w:color="auto"/>
                <w:left w:val="none" w:sz="0" w:space="0" w:color="auto"/>
                <w:bottom w:val="none" w:sz="0" w:space="0" w:color="auto"/>
                <w:right w:val="none" w:sz="0" w:space="0" w:color="auto"/>
              </w:divBdr>
            </w:div>
            <w:div w:id="296227277">
              <w:marLeft w:val="0"/>
              <w:marRight w:val="0"/>
              <w:marTop w:val="0"/>
              <w:marBottom w:val="0"/>
              <w:divBdr>
                <w:top w:val="none" w:sz="0" w:space="0" w:color="auto"/>
                <w:left w:val="none" w:sz="0" w:space="0" w:color="auto"/>
                <w:bottom w:val="none" w:sz="0" w:space="0" w:color="auto"/>
                <w:right w:val="none" w:sz="0" w:space="0" w:color="auto"/>
              </w:divBdr>
            </w:div>
            <w:div w:id="1855849106">
              <w:marLeft w:val="0"/>
              <w:marRight w:val="0"/>
              <w:marTop w:val="0"/>
              <w:marBottom w:val="0"/>
              <w:divBdr>
                <w:top w:val="none" w:sz="0" w:space="0" w:color="auto"/>
                <w:left w:val="none" w:sz="0" w:space="0" w:color="auto"/>
                <w:bottom w:val="none" w:sz="0" w:space="0" w:color="auto"/>
                <w:right w:val="none" w:sz="0" w:space="0" w:color="auto"/>
              </w:divBdr>
            </w:div>
            <w:div w:id="592512709">
              <w:marLeft w:val="0"/>
              <w:marRight w:val="0"/>
              <w:marTop w:val="0"/>
              <w:marBottom w:val="0"/>
              <w:divBdr>
                <w:top w:val="none" w:sz="0" w:space="0" w:color="auto"/>
                <w:left w:val="none" w:sz="0" w:space="0" w:color="auto"/>
                <w:bottom w:val="none" w:sz="0" w:space="0" w:color="auto"/>
                <w:right w:val="none" w:sz="0" w:space="0" w:color="auto"/>
              </w:divBdr>
            </w:div>
            <w:div w:id="976835856">
              <w:marLeft w:val="0"/>
              <w:marRight w:val="0"/>
              <w:marTop w:val="0"/>
              <w:marBottom w:val="0"/>
              <w:divBdr>
                <w:top w:val="none" w:sz="0" w:space="0" w:color="auto"/>
                <w:left w:val="none" w:sz="0" w:space="0" w:color="auto"/>
                <w:bottom w:val="none" w:sz="0" w:space="0" w:color="auto"/>
                <w:right w:val="none" w:sz="0" w:space="0" w:color="auto"/>
              </w:divBdr>
            </w:div>
            <w:div w:id="2022120247">
              <w:marLeft w:val="0"/>
              <w:marRight w:val="0"/>
              <w:marTop w:val="0"/>
              <w:marBottom w:val="0"/>
              <w:divBdr>
                <w:top w:val="none" w:sz="0" w:space="0" w:color="auto"/>
                <w:left w:val="none" w:sz="0" w:space="0" w:color="auto"/>
                <w:bottom w:val="none" w:sz="0" w:space="0" w:color="auto"/>
                <w:right w:val="none" w:sz="0" w:space="0" w:color="auto"/>
              </w:divBdr>
            </w:div>
            <w:div w:id="660692844">
              <w:marLeft w:val="0"/>
              <w:marRight w:val="0"/>
              <w:marTop w:val="0"/>
              <w:marBottom w:val="0"/>
              <w:divBdr>
                <w:top w:val="none" w:sz="0" w:space="0" w:color="auto"/>
                <w:left w:val="none" w:sz="0" w:space="0" w:color="auto"/>
                <w:bottom w:val="none" w:sz="0" w:space="0" w:color="auto"/>
                <w:right w:val="none" w:sz="0" w:space="0" w:color="auto"/>
              </w:divBdr>
            </w:div>
            <w:div w:id="1539975168">
              <w:marLeft w:val="0"/>
              <w:marRight w:val="0"/>
              <w:marTop w:val="0"/>
              <w:marBottom w:val="0"/>
              <w:divBdr>
                <w:top w:val="none" w:sz="0" w:space="0" w:color="auto"/>
                <w:left w:val="none" w:sz="0" w:space="0" w:color="auto"/>
                <w:bottom w:val="none" w:sz="0" w:space="0" w:color="auto"/>
                <w:right w:val="none" w:sz="0" w:space="0" w:color="auto"/>
              </w:divBdr>
            </w:div>
          </w:divsChild>
        </w:div>
        <w:div w:id="245505262">
          <w:marLeft w:val="0"/>
          <w:marRight w:val="0"/>
          <w:marTop w:val="0"/>
          <w:marBottom w:val="120"/>
          <w:divBdr>
            <w:top w:val="none" w:sz="0" w:space="0" w:color="auto"/>
            <w:left w:val="none" w:sz="0" w:space="0" w:color="auto"/>
            <w:bottom w:val="none" w:sz="0" w:space="0" w:color="auto"/>
            <w:right w:val="none" w:sz="0" w:space="0" w:color="auto"/>
          </w:divBdr>
          <w:divsChild>
            <w:div w:id="1696809216">
              <w:marLeft w:val="0"/>
              <w:marRight w:val="0"/>
              <w:marTop w:val="0"/>
              <w:marBottom w:val="0"/>
              <w:divBdr>
                <w:top w:val="none" w:sz="0" w:space="0" w:color="auto"/>
                <w:left w:val="none" w:sz="0" w:space="0" w:color="auto"/>
                <w:bottom w:val="none" w:sz="0" w:space="0" w:color="auto"/>
                <w:right w:val="none" w:sz="0" w:space="0" w:color="auto"/>
              </w:divBdr>
            </w:div>
            <w:div w:id="1202983831">
              <w:marLeft w:val="0"/>
              <w:marRight w:val="0"/>
              <w:marTop w:val="0"/>
              <w:marBottom w:val="0"/>
              <w:divBdr>
                <w:top w:val="none" w:sz="0" w:space="0" w:color="auto"/>
                <w:left w:val="none" w:sz="0" w:space="0" w:color="auto"/>
                <w:bottom w:val="none" w:sz="0" w:space="0" w:color="auto"/>
                <w:right w:val="none" w:sz="0" w:space="0" w:color="auto"/>
              </w:divBdr>
            </w:div>
            <w:div w:id="153424193">
              <w:marLeft w:val="0"/>
              <w:marRight w:val="0"/>
              <w:marTop w:val="0"/>
              <w:marBottom w:val="0"/>
              <w:divBdr>
                <w:top w:val="none" w:sz="0" w:space="0" w:color="auto"/>
                <w:left w:val="none" w:sz="0" w:space="0" w:color="auto"/>
                <w:bottom w:val="none" w:sz="0" w:space="0" w:color="auto"/>
                <w:right w:val="none" w:sz="0" w:space="0" w:color="auto"/>
              </w:divBdr>
            </w:div>
            <w:div w:id="2067415924">
              <w:marLeft w:val="0"/>
              <w:marRight w:val="0"/>
              <w:marTop w:val="0"/>
              <w:marBottom w:val="0"/>
              <w:divBdr>
                <w:top w:val="none" w:sz="0" w:space="0" w:color="auto"/>
                <w:left w:val="none" w:sz="0" w:space="0" w:color="auto"/>
                <w:bottom w:val="none" w:sz="0" w:space="0" w:color="auto"/>
                <w:right w:val="none" w:sz="0" w:space="0" w:color="auto"/>
              </w:divBdr>
            </w:div>
            <w:div w:id="1311446928">
              <w:marLeft w:val="0"/>
              <w:marRight w:val="0"/>
              <w:marTop w:val="0"/>
              <w:marBottom w:val="0"/>
              <w:divBdr>
                <w:top w:val="none" w:sz="0" w:space="0" w:color="auto"/>
                <w:left w:val="none" w:sz="0" w:space="0" w:color="auto"/>
                <w:bottom w:val="none" w:sz="0" w:space="0" w:color="auto"/>
                <w:right w:val="none" w:sz="0" w:space="0" w:color="auto"/>
              </w:divBdr>
            </w:div>
            <w:div w:id="153302143">
              <w:marLeft w:val="0"/>
              <w:marRight w:val="0"/>
              <w:marTop w:val="0"/>
              <w:marBottom w:val="0"/>
              <w:divBdr>
                <w:top w:val="none" w:sz="0" w:space="0" w:color="auto"/>
                <w:left w:val="none" w:sz="0" w:space="0" w:color="auto"/>
                <w:bottom w:val="none" w:sz="0" w:space="0" w:color="auto"/>
                <w:right w:val="none" w:sz="0" w:space="0" w:color="auto"/>
              </w:divBdr>
            </w:div>
            <w:div w:id="2009166072">
              <w:marLeft w:val="0"/>
              <w:marRight w:val="0"/>
              <w:marTop w:val="0"/>
              <w:marBottom w:val="0"/>
              <w:divBdr>
                <w:top w:val="none" w:sz="0" w:space="0" w:color="auto"/>
                <w:left w:val="none" w:sz="0" w:space="0" w:color="auto"/>
                <w:bottom w:val="none" w:sz="0" w:space="0" w:color="auto"/>
                <w:right w:val="none" w:sz="0" w:space="0" w:color="auto"/>
              </w:divBdr>
            </w:div>
          </w:divsChild>
        </w:div>
        <w:div w:id="1369064433">
          <w:marLeft w:val="0"/>
          <w:marRight w:val="0"/>
          <w:marTop w:val="0"/>
          <w:marBottom w:val="120"/>
          <w:divBdr>
            <w:top w:val="none" w:sz="0" w:space="0" w:color="auto"/>
            <w:left w:val="none" w:sz="0" w:space="0" w:color="auto"/>
            <w:bottom w:val="none" w:sz="0" w:space="0" w:color="auto"/>
            <w:right w:val="none" w:sz="0" w:space="0" w:color="auto"/>
          </w:divBdr>
          <w:divsChild>
            <w:div w:id="1471823465">
              <w:marLeft w:val="0"/>
              <w:marRight w:val="0"/>
              <w:marTop w:val="0"/>
              <w:marBottom w:val="0"/>
              <w:divBdr>
                <w:top w:val="none" w:sz="0" w:space="0" w:color="auto"/>
                <w:left w:val="none" w:sz="0" w:space="0" w:color="auto"/>
                <w:bottom w:val="none" w:sz="0" w:space="0" w:color="auto"/>
                <w:right w:val="none" w:sz="0" w:space="0" w:color="auto"/>
              </w:divBdr>
            </w:div>
          </w:divsChild>
        </w:div>
        <w:div w:id="1849057326">
          <w:marLeft w:val="0"/>
          <w:marRight w:val="0"/>
          <w:marTop w:val="0"/>
          <w:marBottom w:val="120"/>
          <w:divBdr>
            <w:top w:val="none" w:sz="0" w:space="0" w:color="auto"/>
            <w:left w:val="none" w:sz="0" w:space="0" w:color="auto"/>
            <w:bottom w:val="none" w:sz="0" w:space="0" w:color="auto"/>
            <w:right w:val="none" w:sz="0" w:space="0" w:color="auto"/>
          </w:divBdr>
          <w:divsChild>
            <w:div w:id="226258945">
              <w:marLeft w:val="0"/>
              <w:marRight w:val="0"/>
              <w:marTop w:val="0"/>
              <w:marBottom w:val="0"/>
              <w:divBdr>
                <w:top w:val="none" w:sz="0" w:space="0" w:color="auto"/>
                <w:left w:val="none" w:sz="0" w:space="0" w:color="auto"/>
                <w:bottom w:val="none" w:sz="0" w:space="0" w:color="auto"/>
                <w:right w:val="none" w:sz="0" w:space="0" w:color="auto"/>
              </w:divBdr>
            </w:div>
          </w:divsChild>
        </w:div>
        <w:div w:id="1803839236">
          <w:marLeft w:val="0"/>
          <w:marRight w:val="0"/>
          <w:marTop w:val="225"/>
          <w:marBottom w:val="0"/>
          <w:divBdr>
            <w:top w:val="none" w:sz="0" w:space="0" w:color="auto"/>
            <w:left w:val="none" w:sz="0" w:space="0" w:color="auto"/>
            <w:bottom w:val="none" w:sz="0" w:space="0" w:color="auto"/>
            <w:right w:val="none" w:sz="0" w:space="0" w:color="auto"/>
          </w:divBdr>
        </w:div>
        <w:div w:id="2033534814">
          <w:marLeft w:val="0"/>
          <w:marRight w:val="0"/>
          <w:marTop w:val="0"/>
          <w:marBottom w:val="120"/>
          <w:divBdr>
            <w:top w:val="none" w:sz="0" w:space="0" w:color="auto"/>
            <w:left w:val="none" w:sz="0" w:space="0" w:color="auto"/>
            <w:bottom w:val="none" w:sz="0" w:space="0" w:color="auto"/>
            <w:right w:val="none" w:sz="0" w:space="0" w:color="auto"/>
          </w:divBdr>
          <w:divsChild>
            <w:div w:id="482047373">
              <w:marLeft w:val="0"/>
              <w:marRight w:val="0"/>
              <w:marTop w:val="0"/>
              <w:marBottom w:val="0"/>
              <w:divBdr>
                <w:top w:val="none" w:sz="0" w:space="0" w:color="auto"/>
                <w:left w:val="none" w:sz="0" w:space="0" w:color="auto"/>
                <w:bottom w:val="none" w:sz="0" w:space="0" w:color="auto"/>
                <w:right w:val="none" w:sz="0" w:space="0" w:color="auto"/>
              </w:divBdr>
            </w:div>
            <w:div w:id="1185249014">
              <w:marLeft w:val="0"/>
              <w:marRight w:val="0"/>
              <w:marTop w:val="0"/>
              <w:marBottom w:val="0"/>
              <w:divBdr>
                <w:top w:val="none" w:sz="0" w:space="0" w:color="auto"/>
                <w:left w:val="none" w:sz="0" w:space="0" w:color="auto"/>
                <w:bottom w:val="none" w:sz="0" w:space="0" w:color="auto"/>
                <w:right w:val="none" w:sz="0" w:space="0" w:color="auto"/>
              </w:divBdr>
            </w:div>
            <w:div w:id="1682899707">
              <w:marLeft w:val="0"/>
              <w:marRight w:val="0"/>
              <w:marTop w:val="0"/>
              <w:marBottom w:val="0"/>
              <w:divBdr>
                <w:top w:val="none" w:sz="0" w:space="0" w:color="auto"/>
                <w:left w:val="none" w:sz="0" w:space="0" w:color="auto"/>
                <w:bottom w:val="none" w:sz="0" w:space="0" w:color="auto"/>
                <w:right w:val="none" w:sz="0" w:space="0" w:color="auto"/>
              </w:divBdr>
            </w:div>
            <w:div w:id="1333295024">
              <w:marLeft w:val="0"/>
              <w:marRight w:val="0"/>
              <w:marTop w:val="0"/>
              <w:marBottom w:val="0"/>
              <w:divBdr>
                <w:top w:val="none" w:sz="0" w:space="0" w:color="auto"/>
                <w:left w:val="none" w:sz="0" w:space="0" w:color="auto"/>
                <w:bottom w:val="none" w:sz="0" w:space="0" w:color="auto"/>
                <w:right w:val="none" w:sz="0" w:space="0" w:color="auto"/>
              </w:divBdr>
            </w:div>
            <w:div w:id="1243373264">
              <w:marLeft w:val="0"/>
              <w:marRight w:val="0"/>
              <w:marTop w:val="0"/>
              <w:marBottom w:val="0"/>
              <w:divBdr>
                <w:top w:val="none" w:sz="0" w:space="0" w:color="auto"/>
                <w:left w:val="none" w:sz="0" w:space="0" w:color="auto"/>
                <w:bottom w:val="none" w:sz="0" w:space="0" w:color="auto"/>
                <w:right w:val="none" w:sz="0" w:space="0" w:color="auto"/>
              </w:divBdr>
            </w:div>
            <w:div w:id="1738629494">
              <w:marLeft w:val="0"/>
              <w:marRight w:val="0"/>
              <w:marTop w:val="0"/>
              <w:marBottom w:val="0"/>
              <w:divBdr>
                <w:top w:val="none" w:sz="0" w:space="0" w:color="auto"/>
                <w:left w:val="none" w:sz="0" w:space="0" w:color="auto"/>
                <w:bottom w:val="none" w:sz="0" w:space="0" w:color="auto"/>
                <w:right w:val="none" w:sz="0" w:space="0" w:color="auto"/>
              </w:divBdr>
            </w:div>
            <w:div w:id="410087075">
              <w:marLeft w:val="0"/>
              <w:marRight w:val="0"/>
              <w:marTop w:val="0"/>
              <w:marBottom w:val="0"/>
              <w:divBdr>
                <w:top w:val="none" w:sz="0" w:space="0" w:color="auto"/>
                <w:left w:val="none" w:sz="0" w:space="0" w:color="auto"/>
                <w:bottom w:val="none" w:sz="0" w:space="0" w:color="auto"/>
                <w:right w:val="none" w:sz="0" w:space="0" w:color="auto"/>
              </w:divBdr>
            </w:div>
            <w:div w:id="401561001">
              <w:marLeft w:val="0"/>
              <w:marRight w:val="0"/>
              <w:marTop w:val="0"/>
              <w:marBottom w:val="0"/>
              <w:divBdr>
                <w:top w:val="none" w:sz="0" w:space="0" w:color="auto"/>
                <w:left w:val="none" w:sz="0" w:space="0" w:color="auto"/>
                <w:bottom w:val="none" w:sz="0" w:space="0" w:color="auto"/>
                <w:right w:val="none" w:sz="0" w:space="0" w:color="auto"/>
              </w:divBdr>
            </w:div>
            <w:div w:id="1370182440">
              <w:marLeft w:val="0"/>
              <w:marRight w:val="0"/>
              <w:marTop w:val="0"/>
              <w:marBottom w:val="0"/>
              <w:divBdr>
                <w:top w:val="none" w:sz="0" w:space="0" w:color="auto"/>
                <w:left w:val="none" w:sz="0" w:space="0" w:color="auto"/>
                <w:bottom w:val="none" w:sz="0" w:space="0" w:color="auto"/>
                <w:right w:val="none" w:sz="0" w:space="0" w:color="auto"/>
              </w:divBdr>
            </w:div>
            <w:div w:id="898588012">
              <w:marLeft w:val="0"/>
              <w:marRight w:val="0"/>
              <w:marTop w:val="0"/>
              <w:marBottom w:val="0"/>
              <w:divBdr>
                <w:top w:val="none" w:sz="0" w:space="0" w:color="auto"/>
                <w:left w:val="none" w:sz="0" w:space="0" w:color="auto"/>
                <w:bottom w:val="none" w:sz="0" w:space="0" w:color="auto"/>
                <w:right w:val="none" w:sz="0" w:space="0" w:color="auto"/>
              </w:divBdr>
            </w:div>
            <w:div w:id="563486425">
              <w:marLeft w:val="0"/>
              <w:marRight w:val="0"/>
              <w:marTop w:val="0"/>
              <w:marBottom w:val="0"/>
              <w:divBdr>
                <w:top w:val="none" w:sz="0" w:space="0" w:color="auto"/>
                <w:left w:val="none" w:sz="0" w:space="0" w:color="auto"/>
                <w:bottom w:val="none" w:sz="0" w:space="0" w:color="auto"/>
                <w:right w:val="none" w:sz="0" w:space="0" w:color="auto"/>
              </w:divBdr>
            </w:div>
            <w:div w:id="2127312913">
              <w:marLeft w:val="0"/>
              <w:marRight w:val="0"/>
              <w:marTop w:val="0"/>
              <w:marBottom w:val="0"/>
              <w:divBdr>
                <w:top w:val="none" w:sz="0" w:space="0" w:color="auto"/>
                <w:left w:val="none" w:sz="0" w:space="0" w:color="auto"/>
                <w:bottom w:val="none" w:sz="0" w:space="0" w:color="auto"/>
                <w:right w:val="none" w:sz="0" w:space="0" w:color="auto"/>
              </w:divBdr>
            </w:div>
          </w:divsChild>
        </w:div>
        <w:div w:id="2112777316">
          <w:marLeft w:val="0"/>
          <w:marRight w:val="0"/>
          <w:marTop w:val="0"/>
          <w:marBottom w:val="120"/>
          <w:divBdr>
            <w:top w:val="none" w:sz="0" w:space="0" w:color="auto"/>
            <w:left w:val="none" w:sz="0" w:space="0" w:color="auto"/>
            <w:bottom w:val="none" w:sz="0" w:space="0" w:color="auto"/>
            <w:right w:val="none" w:sz="0" w:space="0" w:color="auto"/>
          </w:divBdr>
          <w:divsChild>
            <w:div w:id="77483031">
              <w:marLeft w:val="0"/>
              <w:marRight w:val="0"/>
              <w:marTop w:val="0"/>
              <w:marBottom w:val="0"/>
              <w:divBdr>
                <w:top w:val="none" w:sz="0" w:space="0" w:color="auto"/>
                <w:left w:val="none" w:sz="0" w:space="0" w:color="auto"/>
                <w:bottom w:val="none" w:sz="0" w:space="0" w:color="auto"/>
                <w:right w:val="none" w:sz="0" w:space="0" w:color="auto"/>
              </w:divBdr>
            </w:div>
            <w:div w:id="623391391">
              <w:marLeft w:val="0"/>
              <w:marRight w:val="0"/>
              <w:marTop w:val="0"/>
              <w:marBottom w:val="0"/>
              <w:divBdr>
                <w:top w:val="none" w:sz="0" w:space="0" w:color="auto"/>
                <w:left w:val="none" w:sz="0" w:space="0" w:color="auto"/>
                <w:bottom w:val="none" w:sz="0" w:space="0" w:color="auto"/>
                <w:right w:val="none" w:sz="0" w:space="0" w:color="auto"/>
              </w:divBdr>
            </w:div>
            <w:div w:id="380449106">
              <w:marLeft w:val="0"/>
              <w:marRight w:val="0"/>
              <w:marTop w:val="0"/>
              <w:marBottom w:val="0"/>
              <w:divBdr>
                <w:top w:val="none" w:sz="0" w:space="0" w:color="auto"/>
                <w:left w:val="none" w:sz="0" w:space="0" w:color="auto"/>
                <w:bottom w:val="none" w:sz="0" w:space="0" w:color="auto"/>
                <w:right w:val="none" w:sz="0" w:space="0" w:color="auto"/>
              </w:divBdr>
            </w:div>
            <w:div w:id="693767740">
              <w:marLeft w:val="0"/>
              <w:marRight w:val="0"/>
              <w:marTop w:val="0"/>
              <w:marBottom w:val="0"/>
              <w:divBdr>
                <w:top w:val="none" w:sz="0" w:space="0" w:color="auto"/>
                <w:left w:val="none" w:sz="0" w:space="0" w:color="auto"/>
                <w:bottom w:val="none" w:sz="0" w:space="0" w:color="auto"/>
                <w:right w:val="none" w:sz="0" w:space="0" w:color="auto"/>
              </w:divBdr>
            </w:div>
            <w:div w:id="247925015">
              <w:marLeft w:val="0"/>
              <w:marRight w:val="0"/>
              <w:marTop w:val="0"/>
              <w:marBottom w:val="0"/>
              <w:divBdr>
                <w:top w:val="none" w:sz="0" w:space="0" w:color="auto"/>
                <w:left w:val="none" w:sz="0" w:space="0" w:color="auto"/>
                <w:bottom w:val="none" w:sz="0" w:space="0" w:color="auto"/>
                <w:right w:val="none" w:sz="0" w:space="0" w:color="auto"/>
              </w:divBdr>
            </w:div>
            <w:div w:id="916521410">
              <w:marLeft w:val="0"/>
              <w:marRight w:val="0"/>
              <w:marTop w:val="0"/>
              <w:marBottom w:val="0"/>
              <w:divBdr>
                <w:top w:val="none" w:sz="0" w:space="0" w:color="auto"/>
                <w:left w:val="none" w:sz="0" w:space="0" w:color="auto"/>
                <w:bottom w:val="none" w:sz="0" w:space="0" w:color="auto"/>
                <w:right w:val="none" w:sz="0" w:space="0" w:color="auto"/>
              </w:divBdr>
            </w:div>
            <w:div w:id="2070568753">
              <w:marLeft w:val="0"/>
              <w:marRight w:val="0"/>
              <w:marTop w:val="0"/>
              <w:marBottom w:val="0"/>
              <w:divBdr>
                <w:top w:val="none" w:sz="0" w:space="0" w:color="auto"/>
                <w:left w:val="none" w:sz="0" w:space="0" w:color="auto"/>
                <w:bottom w:val="none" w:sz="0" w:space="0" w:color="auto"/>
                <w:right w:val="none" w:sz="0" w:space="0" w:color="auto"/>
              </w:divBdr>
            </w:div>
          </w:divsChild>
        </w:div>
        <w:div w:id="234704785">
          <w:marLeft w:val="0"/>
          <w:marRight w:val="0"/>
          <w:marTop w:val="0"/>
          <w:marBottom w:val="120"/>
          <w:divBdr>
            <w:top w:val="none" w:sz="0" w:space="0" w:color="auto"/>
            <w:left w:val="none" w:sz="0" w:space="0" w:color="auto"/>
            <w:bottom w:val="none" w:sz="0" w:space="0" w:color="auto"/>
            <w:right w:val="none" w:sz="0" w:space="0" w:color="auto"/>
          </w:divBdr>
          <w:divsChild>
            <w:div w:id="1862476896">
              <w:marLeft w:val="0"/>
              <w:marRight w:val="0"/>
              <w:marTop w:val="0"/>
              <w:marBottom w:val="0"/>
              <w:divBdr>
                <w:top w:val="none" w:sz="0" w:space="0" w:color="auto"/>
                <w:left w:val="none" w:sz="0" w:space="0" w:color="auto"/>
                <w:bottom w:val="none" w:sz="0" w:space="0" w:color="auto"/>
                <w:right w:val="none" w:sz="0" w:space="0" w:color="auto"/>
              </w:divBdr>
            </w:div>
          </w:divsChild>
        </w:div>
        <w:div w:id="1569146413">
          <w:marLeft w:val="0"/>
          <w:marRight w:val="0"/>
          <w:marTop w:val="0"/>
          <w:marBottom w:val="120"/>
          <w:divBdr>
            <w:top w:val="none" w:sz="0" w:space="0" w:color="auto"/>
            <w:left w:val="none" w:sz="0" w:space="0" w:color="auto"/>
            <w:bottom w:val="none" w:sz="0" w:space="0" w:color="auto"/>
            <w:right w:val="none" w:sz="0" w:space="0" w:color="auto"/>
          </w:divBdr>
          <w:divsChild>
            <w:div w:id="2051882256">
              <w:marLeft w:val="0"/>
              <w:marRight w:val="0"/>
              <w:marTop w:val="0"/>
              <w:marBottom w:val="0"/>
              <w:divBdr>
                <w:top w:val="none" w:sz="0" w:space="0" w:color="auto"/>
                <w:left w:val="none" w:sz="0" w:space="0" w:color="auto"/>
                <w:bottom w:val="none" w:sz="0" w:space="0" w:color="auto"/>
                <w:right w:val="none" w:sz="0" w:space="0" w:color="auto"/>
              </w:divBdr>
            </w:div>
            <w:div w:id="903376489">
              <w:marLeft w:val="0"/>
              <w:marRight w:val="0"/>
              <w:marTop w:val="0"/>
              <w:marBottom w:val="0"/>
              <w:divBdr>
                <w:top w:val="none" w:sz="0" w:space="0" w:color="auto"/>
                <w:left w:val="none" w:sz="0" w:space="0" w:color="auto"/>
                <w:bottom w:val="none" w:sz="0" w:space="0" w:color="auto"/>
                <w:right w:val="none" w:sz="0" w:space="0" w:color="auto"/>
              </w:divBdr>
            </w:div>
            <w:div w:id="1392001835">
              <w:marLeft w:val="0"/>
              <w:marRight w:val="0"/>
              <w:marTop w:val="0"/>
              <w:marBottom w:val="0"/>
              <w:divBdr>
                <w:top w:val="none" w:sz="0" w:space="0" w:color="auto"/>
                <w:left w:val="none" w:sz="0" w:space="0" w:color="auto"/>
                <w:bottom w:val="none" w:sz="0" w:space="0" w:color="auto"/>
                <w:right w:val="none" w:sz="0" w:space="0" w:color="auto"/>
              </w:divBdr>
            </w:div>
            <w:div w:id="1994872799">
              <w:marLeft w:val="0"/>
              <w:marRight w:val="0"/>
              <w:marTop w:val="0"/>
              <w:marBottom w:val="0"/>
              <w:divBdr>
                <w:top w:val="none" w:sz="0" w:space="0" w:color="auto"/>
                <w:left w:val="none" w:sz="0" w:space="0" w:color="auto"/>
                <w:bottom w:val="none" w:sz="0" w:space="0" w:color="auto"/>
                <w:right w:val="none" w:sz="0" w:space="0" w:color="auto"/>
              </w:divBdr>
            </w:div>
            <w:div w:id="550116299">
              <w:marLeft w:val="0"/>
              <w:marRight w:val="0"/>
              <w:marTop w:val="0"/>
              <w:marBottom w:val="0"/>
              <w:divBdr>
                <w:top w:val="none" w:sz="0" w:space="0" w:color="auto"/>
                <w:left w:val="none" w:sz="0" w:space="0" w:color="auto"/>
                <w:bottom w:val="none" w:sz="0" w:space="0" w:color="auto"/>
                <w:right w:val="none" w:sz="0" w:space="0" w:color="auto"/>
              </w:divBdr>
            </w:div>
          </w:divsChild>
        </w:div>
        <w:div w:id="353920743">
          <w:marLeft w:val="0"/>
          <w:marRight w:val="0"/>
          <w:marTop w:val="0"/>
          <w:marBottom w:val="120"/>
          <w:divBdr>
            <w:top w:val="none" w:sz="0" w:space="0" w:color="auto"/>
            <w:left w:val="none" w:sz="0" w:space="0" w:color="auto"/>
            <w:bottom w:val="none" w:sz="0" w:space="0" w:color="auto"/>
            <w:right w:val="none" w:sz="0" w:space="0" w:color="auto"/>
          </w:divBdr>
          <w:divsChild>
            <w:div w:id="1107652012">
              <w:marLeft w:val="0"/>
              <w:marRight w:val="0"/>
              <w:marTop w:val="0"/>
              <w:marBottom w:val="0"/>
              <w:divBdr>
                <w:top w:val="none" w:sz="0" w:space="0" w:color="auto"/>
                <w:left w:val="none" w:sz="0" w:space="0" w:color="auto"/>
                <w:bottom w:val="none" w:sz="0" w:space="0" w:color="auto"/>
                <w:right w:val="none" w:sz="0" w:space="0" w:color="auto"/>
              </w:divBdr>
            </w:div>
          </w:divsChild>
        </w:div>
        <w:div w:id="1751540178">
          <w:marLeft w:val="0"/>
          <w:marRight w:val="0"/>
          <w:marTop w:val="0"/>
          <w:marBottom w:val="120"/>
          <w:divBdr>
            <w:top w:val="none" w:sz="0" w:space="0" w:color="auto"/>
            <w:left w:val="none" w:sz="0" w:space="0" w:color="auto"/>
            <w:bottom w:val="none" w:sz="0" w:space="0" w:color="auto"/>
            <w:right w:val="none" w:sz="0" w:space="0" w:color="auto"/>
          </w:divBdr>
          <w:divsChild>
            <w:div w:id="1193960077">
              <w:marLeft w:val="0"/>
              <w:marRight w:val="0"/>
              <w:marTop w:val="0"/>
              <w:marBottom w:val="0"/>
              <w:divBdr>
                <w:top w:val="none" w:sz="0" w:space="0" w:color="auto"/>
                <w:left w:val="none" w:sz="0" w:space="0" w:color="auto"/>
                <w:bottom w:val="none" w:sz="0" w:space="0" w:color="auto"/>
                <w:right w:val="none" w:sz="0" w:space="0" w:color="auto"/>
              </w:divBdr>
            </w:div>
          </w:divsChild>
        </w:div>
        <w:div w:id="2121759247">
          <w:marLeft w:val="0"/>
          <w:marRight w:val="0"/>
          <w:marTop w:val="0"/>
          <w:marBottom w:val="120"/>
          <w:divBdr>
            <w:top w:val="none" w:sz="0" w:space="0" w:color="auto"/>
            <w:left w:val="none" w:sz="0" w:space="0" w:color="auto"/>
            <w:bottom w:val="none" w:sz="0" w:space="0" w:color="auto"/>
            <w:right w:val="none" w:sz="0" w:space="0" w:color="auto"/>
          </w:divBdr>
          <w:divsChild>
            <w:div w:id="1800148673">
              <w:marLeft w:val="0"/>
              <w:marRight w:val="0"/>
              <w:marTop w:val="0"/>
              <w:marBottom w:val="0"/>
              <w:divBdr>
                <w:top w:val="none" w:sz="0" w:space="0" w:color="auto"/>
                <w:left w:val="none" w:sz="0" w:space="0" w:color="auto"/>
                <w:bottom w:val="none" w:sz="0" w:space="0" w:color="auto"/>
                <w:right w:val="none" w:sz="0" w:space="0" w:color="auto"/>
              </w:divBdr>
            </w:div>
          </w:divsChild>
        </w:div>
        <w:div w:id="1900629341">
          <w:marLeft w:val="0"/>
          <w:marRight w:val="0"/>
          <w:marTop w:val="0"/>
          <w:marBottom w:val="120"/>
          <w:divBdr>
            <w:top w:val="none" w:sz="0" w:space="0" w:color="auto"/>
            <w:left w:val="none" w:sz="0" w:space="0" w:color="auto"/>
            <w:bottom w:val="none" w:sz="0" w:space="0" w:color="auto"/>
            <w:right w:val="none" w:sz="0" w:space="0" w:color="auto"/>
          </w:divBdr>
          <w:divsChild>
            <w:div w:id="840196302">
              <w:marLeft w:val="0"/>
              <w:marRight w:val="0"/>
              <w:marTop w:val="0"/>
              <w:marBottom w:val="0"/>
              <w:divBdr>
                <w:top w:val="none" w:sz="0" w:space="0" w:color="auto"/>
                <w:left w:val="none" w:sz="0" w:space="0" w:color="auto"/>
                <w:bottom w:val="none" w:sz="0" w:space="0" w:color="auto"/>
                <w:right w:val="none" w:sz="0" w:space="0" w:color="auto"/>
              </w:divBdr>
            </w:div>
          </w:divsChild>
        </w:div>
        <w:div w:id="1095131880">
          <w:marLeft w:val="0"/>
          <w:marRight w:val="0"/>
          <w:marTop w:val="0"/>
          <w:marBottom w:val="120"/>
          <w:divBdr>
            <w:top w:val="none" w:sz="0" w:space="0" w:color="auto"/>
            <w:left w:val="none" w:sz="0" w:space="0" w:color="auto"/>
            <w:bottom w:val="none" w:sz="0" w:space="0" w:color="auto"/>
            <w:right w:val="none" w:sz="0" w:space="0" w:color="auto"/>
          </w:divBdr>
          <w:divsChild>
            <w:div w:id="1987009090">
              <w:marLeft w:val="0"/>
              <w:marRight w:val="0"/>
              <w:marTop w:val="0"/>
              <w:marBottom w:val="0"/>
              <w:divBdr>
                <w:top w:val="none" w:sz="0" w:space="0" w:color="auto"/>
                <w:left w:val="none" w:sz="0" w:space="0" w:color="auto"/>
                <w:bottom w:val="none" w:sz="0" w:space="0" w:color="auto"/>
                <w:right w:val="none" w:sz="0" w:space="0" w:color="auto"/>
              </w:divBdr>
            </w:div>
          </w:divsChild>
        </w:div>
        <w:div w:id="783231848">
          <w:marLeft w:val="0"/>
          <w:marRight w:val="0"/>
          <w:marTop w:val="0"/>
          <w:marBottom w:val="120"/>
          <w:divBdr>
            <w:top w:val="none" w:sz="0" w:space="0" w:color="auto"/>
            <w:left w:val="none" w:sz="0" w:space="0" w:color="auto"/>
            <w:bottom w:val="none" w:sz="0" w:space="0" w:color="auto"/>
            <w:right w:val="none" w:sz="0" w:space="0" w:color="auto"/>
          </w:divBdr>
          <w:divsChild>
            <w:div w:id="309335151">
              <w:marLeft w:val="0"/>
              <w:marRight w:val="0"/>
              <w:marTop w:val="0"/>
              <w:marBottom w:val="0"/>
              <w:divBdr>
                <w:top w:val="none" w:sz="0" w:space="0" w:color="auto"/>
                <w:left w:val="none" w:sz="0" w:space="0" w:color="auto"/>
                <w:bottom w:val="none" w:sz="0" w:space="0" w:color="auto"/>
                <w:right w:val="none" w:sz="0" w:space="0" w:color="auto"/>
              </w:divBdr>
            </w:div>
            <w:div w:id="119614454">
              <w:marLeft w:val="0"/>
              <w:marRight w:val="0"/>
              <w:marTop w:val="0"/>
              <w:marBottom w:val="0"/>
              <w:divBdr>
                <w:top w:val="none" w:sz="0" w:space="0" w:color="auto"/>
                <w:left w:val="none" w:sz="0" w:space="0" w:color="auto"/>
                <w:bottom w:val="none" w:sz="0" w:space="0" w:color="auto"/>
                <w:right w:val="none" w:sz="0" w:space="0" w:color="auto"/>
              </w:divBdr>
            </w:div>
            <w:div w:id="602305487">
              <w:marLeft w:val="0"/>
              <w:marRight w:val="0"/>
              <w:marTop w:val="0"/>
              <w:marBottom w:val="0"/>
              <w:divBdr>
                <w:top w:val="none" w:sz="0" w:space="0" w:color="auto"/>
                <w:left w:val="none" w:sz="0" w:space="0" w:color="auto"/>
                <w:bottom w:val="none" w:sz="0" w:space="0" w:color="auto"/>
                <w:right w:val="none" w:sz="0" w:space="0" w:color="auto"/>
              </w:divBdr>
            </w:div>
            <w:div w:id="1673682365">
              <w:marLeft w:val="0"/>
              <w:marRight w:val="0"/>
              <w:marTop w:val="0"/>
              <w:marBottom w:val="0"/>
              <w:divBdr>
                <w:top w:val="none" w:sz="0" w:space="0" w:color="auto"/>
                <w:left w:val="none" w:sz="0" w:space="0" w:color="auto"/>
                <w:bottom w:val="none" w:sz="0" w:space="0" w:color="auto"/>
                <w:right w:val="none" w:sz="0" w:space="0" w:color="auto"/>
              </w:divBdr>
            </w:div>
            <w:div w:id="1290471616">
              <w:marLeft w:val="0"/>
              <w:marRight w:val="0"/>
              <w:marTop w:val="0"/>
              <w:marBottom w:val="0"/>
              <w:divBdr>
                <w:top w:val="none" w:sz="0" w:space="0" w:color="auto"/>
                <w:left w:val="none" w:sz="0" w:space="0" w:color="auto"/>
                <w:bottom w:val="none" w:sz="0" w:space="0" w:color="auto"/>
                <w:right w:val="none" w:sz="0" w:space="0" w:color="auto"/>
              </w:divBdr>
            </w:div>
            <w:div w:id="1073351174">
              <w:marLeft w:val="0"/>
              <w:marRight w:val="0"/>
              <w:marTop w:val="0"/>
              <w:marBottom w:val="0"/>
              <w:divBdr>
                <w:top w:val="none" w:sz="0" w:space="0" w:color="auto"/>
                <w:left w:val="none" w:sz="0" w:space="0" w:color="auto"/>
                <w:bottom w:val="none" w:sz="0" w:space="0" w:color="auto"/>
                <w:right w:val="none" w:sz="0" w:space="0" w:color="auto"/>
              </w:divBdr>
            </w:div>
            <w:div w:id="629436568">
              <w:marLeft w:val="0"/>
              <w:marRight w:val="0"/>
              <w:marTop w:val="0"/>
              <w:marBottom w:val="0"/>
              <w:divBdr>
                <w:top w:val="none" w:sz="0" w:space="0" w:color="auto"/>
                <w:left w:val="none" w:sz="0" w:space="0" w:color="auto"/>
                <w:bottom w:val="none" w:sz="0" w:space="0" w:color="auto"/>
                <w:right w:val="none" w:sz="0" w:space="0" w:color="auto"/>
              </w:divBdr>
            </w:div>
            <w:div w:id="785467918">
              <w:marLeft w:val="0"/>
              <w:marRight w:val="0"/>
              <w:marTop w:val="0"/>
              <w:marBottom w:val="0"/>
              <w:divBdr>
                <w:top w:val="none" w:sz="0" w:space="0" w:color="auto"/>
                <w:left w:val="none" w:sz="0" w:space="0" w:color="auto"/>
                <w:bottom w:val="none" w:sz="0" w:space="0" w:color="auto"/>
                <w:right w:val="none" w:sz="0" w:space="0" w:color="auto"/>
              </w:divBdr>
            </w:div>
            <w:div w:id="471750814">
              <w:marLeft w:val="0"/>
              <w:marRight w:val="0"/>
              <w:marTop w:val="0"/>
              <w:marBottom w:val="0"/>
              <w:divBdr>
                <w:top w:val="none" w:sz="0" w:space="0" w:color="auto"/>
                <w:left w:val="none" w:sz="0" w:space="0" w:color="auto"/>
                <w:bottom w:val="none" w:sz="0" w:space="0" w:color="auto"/>
                <w:right w:val="none" w:sz="0" w:space="0" w:color="auto"/>
              </w:divBdr>
            </w:div>
            <w:div w:id="1016347490">
              <w:marLeft w:val="0"/>
              <w:marRight w:val="0"/>
              <w:marTop w:val="0"/>
              <w:marBottom w:val="0"/>
              <w:divBdr>
                <w:top w:val="none" w:sz="0" w:space="0" w:color="auto"/>
                <w:left w:val="none" w:sz="0" w:space="0" w:color="auto"/>
                <w:bottom w:val="none" w:sz="0" w:space="0" w:color="auto"/>
                <w:right w:val="none" w:sz="0" w:space="0" w:color="auto"/>
              </w:divBdr>
            </w:div>
          </w:divsChild>
        </w:div>
        <w:div w:id="936786511">
          <w:marLeft w:val="0"/>
          <w:marRight w:val="0"/>
          <w:marTop w:val="0"/>
          <w:marBottom w:val="120"/>
          <w:divBdr>
            <w:top w:val="none" w:sz="0" w:space="0" w:color="auto"/>
            <w:left w:val="none" w:sz="0" w:space="0" w:color="auto"/>
            <w:bottom w:val="none" w:sz="0" w:space="0" w:color="auto"/>
            <w:right w:val="none" w:sz="0" w:space="0" w:color="auto"/>
          </w:divBdr>
          <w:divsChild>
            <w:div w:id="1247812505">
              <w:marLeft w:val="0"/>
              <w:marRight w:val="0"/>
              <w:marTop w:val="0"/>
              <w:marBottom w:val="0"/>
              <w:divBdr>
                <w:top w:val="none" w:sz="0" w:space="0" w:color="auto"/>
                <w:left w:val="none" w:sz="0" w:space="0" w:color="auto"/>
                <w:bottom w:val="none" w:sz="0" w:space="0" w:color="auto"/>
                <w:right w:val="none" w:sz="0" w:space="0" w:color="auto"/>
              </w:divBdr>
            </w:div>
            <w:div w:id="1482191866">
              <w:marLeft w:val="0"/>
              <w:marRight w:val="0"/>
              <w:marTop w:val="0"/>
              <w:marBottom w:val="0"/>
              <w:divBdr>
                <w:top w:val="none" w:sz="0" w:space="0" w:color="auto"/>
                <w:left w:val="none" w:sz="0" w:space="0" w:color="auto"/>
                <w:bottom w:val="none" w:sz="0" w:space="0" w:color="auto"/>
                <w:right w:val="none" w:sz="0" w:space="0" w:color="auto"/>
              </w:divBdr>
            </w:div>
            <w:div w:id="2072733584">
              <w:marLeft w:val="0"/>
              <w:marRight w:val="0"/>
              <w:marTop w:val="0"/>
              <w:marBottom w:val="0"/>
              <w:divBdr>
                <w:top w:val="none" w:sz="0" w:space="0" w:color="auto"/>
                <w:left w:val="none" w:sz="0" w:space="0" w:color="auto"/>
                <w:bottom w:val="none" w:sz="0" w:space="0" w:color="auto"/>
                <w:right w:val="none" w:sz="0" w:space="0" w:color="auto"/>
              </w:divBdr>
            </w:div>
          </w:divsChild>
        </w:div>
        <w:div w:id="1816219692">
          <w:marLeft w:val="0"/>
          <w:marRight w:val="0"/>
          <w:marTop w:val="0"/>
          <w:marBottom w:val="120"/>
          <w:divBdr>
            <w:top w:val="none" w:sz="0" w:space="0" w:color="auto"/>
            <w:left w:val="none" w:sz="0" w:space="0" w:color="auto"/>
            <w:bottom w:val="none" w:sz="0" w:space="0" w:color="auto"/>
            <w:right w:val="none" w:sz="0" w:space="0" w:color="auto"/>
          </w:divBdr>
          <w:divsChild>
            <w:div w:id="156311808">
              <w:marLeft w:val="0"/>
              <w:marRight w:val="0"/>
              <w:marTop w:val="0"/>
              <w:marBottom w:val="0"/>
              <w:divBdr>
                <w:top w:val="none" w:sz="0" w:space="0" w:color="auto"/>
                <w:left w:val="none" w:sz="0" w:space="0" w:color="auto"/>
                <w:bottom w:val="none" w:sz="0" w:space="0" w:color="auto"/>
                <w:right w:val="none" w:sz="0" w:space="0" w:color="auto"/>
              </w:divBdr>
            </w:div>
            <w:div w:id="76100928">
              <w:marLeft w:val="0"/>
              <w:marRight w:val="0"/>
              <w:marTop w:val="0"/>
              <w:marBottom w:val="0"/>
              <w:divBdr>
                <w:top w:val="none" w:sz="0" w:space="0" w:color="auto"/>
                <w:left w:val="none" w:sz="0" w:space="0" w:color="auto"/>
                <w:bottom w:val="none" w:sz="0" w:space="0" w:color="auto"/>
                <w:right w:val="none" w:sz="0" w:space="0" w:color="auto"/>
              </w:divBdr>
            </w:div>
          </w:divsChild>
        </w:div>
        <w:div w:id="1775858272">
          <w:marLeft w:val="0"/>
          <w:marRight w:val="0"/>
          <w:marTop w:val="0"/>
          <w:marBottom w:val="120"/>
          <w:divBdr>
            <w:top w:val="none" w:sz="0" w:space="0" w:color="auto"/>
            <w:left w:val="none" w:sz="0" w:space="0" w:color="auto"/>
            <w:bottom w:val="none" w:sz="0" w:space="0" w:color="auto"/>
            <w:right w:val="none" w:sz="0" w:space="0" w:color="auto"/>
          </w:divBdr>
          <w:divsChild>
            <w:div w:id="1048143048">
              <w:marLeft w:val="0"/>
              <w:marRight w:val="0"/>
              <w:marTop w:val="0"/>
              <w:marBottom w:val="0"/>
              <w:divBdr>
                <w:top w:val="none" w:sz="0" w:space="0" w:color="auto"/>
                <w:left w:val="none" w:sz="0" w:space="0" w:color="auto"/>
                <w:bottom w:val="none" w:sz="0" w:space="0" w:color="auto"/>
                <w:right w:val="none" w:sz="0" w:space="0" w:color="auto"/>
              </w:divBdr>
            </w:div>
          </w:divsChild>
        </w:div>
        <w:div w:id="307247582">
          <w:marLeft w:val="0"/>
          <w:marRight w:val="0"/>
          <w:marTop w:val="0"/>
          <w:marBottom w:val="120"/>
          <w:divBdr>
            <w:top w:val="none" w:sz="0" w:space="0" w:color="auto"/>
            <w:left w:val="none" w:sz="0" w:space="0" w:color="auto"/>
            <w:bottom w:val="none" w:sz="0" w:space="0" w:color="auto"/>
            <w:right w:val="none" w:sz="0" w:space="0" w:color="auto"/>
          </w:divBdr>
          <w:divsChild>
            <w:div w:id="2046441015">
              <w:marLeft w:val="0"/>
              <w:marRight w:val="0"/>
              <w:marTop w:val="0"/>
              <w:marBottom w:val="0"/>
              <w:divBdr>
                <w:top w:val="none" w:sz="0" w:space="0" w:color="auto"/>
                <w:left w:val="none" w:sz="0" w:space="0" w:color="auto"/>
                <w:bottom w:val="none" w:sz="0" w:space="0" w:color="auto"/>
                <w:right w:val="none" w:sz="0" w:space="0" w:color="auto"/>
              </w:divBdr>
            </w:div>
            <w:div w:id="2099131366">
              <w:marLeft w:val="0"/>
              <w:marRight w:val="0"/>
              <w:marTop w:val="0"/>
              <w:marBottom w:val="0"/>
              <w:divBdr>
                <w:top w:val="none" w:sz="0" w:space="0" w:color="auto"/>
                <w:left w:val="none" w:sz="0" w:space="0" w:color="auto"/>
                <w:bottom w:val="none" w:sz="0" w:space="0" w:color="auto"/>
                <w:right w:val="none" w:sz="0" w:space="0" w:color="auto"/>
              </w:divBdr>
            </w:div>
          </w:divsChild>
        </w:div>
        <w:div w:id="609092956">
          <w:marLeft w:val="0"/>
          <w:marRight w:val="0"/>
          <w:marTop w:val="0"/>
          <w:marBottom w:val="120"/>
          <w:divBdr>
            <w:top w:val="none" w:sz="0" w:space="0" w:color="auto"/>
            <w:left w:val="none" w:sz="0" w:space="0" w:color="auto"/>
            <w:bottom w:val="none" w:sz="0" w:space="0" w:color="auto"/>
            <w:right w:val="none" w:sz="0" w:space="0" w:color="auto"/>
          </w:divBdr>
          <w:divsChild>
            <w:div w:id="332726422">
              <w:marLeft w:val="0"/>
              <w:marRight w:val="0"/>
              <w:marTop w:val="0"/>
              <w:marBottom w:val="0"/>
              <w:divBdr>
                <w:top w:val="none" w:sz="0" w:space="0" w:color="auto"/>
                <w:left w:val="none" w:sz="0" w:space="0" w:color="auto"/>
                <w:bottom w:val="none" w:sz="0" w:space="0" w:color="auto"/>
                <w:right w:val="none" w:sz="0" w:space="0" w:color="auto"/>
              </w:divBdr>
            </w:div>
            <w:div w:id="150366947">
              <w:marLeft w:val="0"/>
              <w:marRight w:val="0"/>
              <w:marTop w:val="0"/>
              <w:marBottom w:val="0"/>
              <w:divBdr>
                <w:top w:val="none" w:sz="0" w:space="0" w:color="auto"/>
                <w:left w:val="none" w:sz="0" w:space="0" w:color="auto"/>
                <w:bottom w:val="none" w:sz="0" w:space="0" w:color="auto"/>
                <w:right w:val="none" w:sz="0" w:space="0" w:color="auto"/>
              </w:divBdr>
            </w:div>
          </w:divsChild>
        </w:div>
        <w:div w:id="152916886">
          <w:marLeft w:val="0"/>
          <w:marRight w:val="0"/>
          <w:marTop w:val="0"/>
          <w:marBottom w:val="120"/>
          <w:divBdr>
            <w:top w:val="none" w:sz="0" w:space="0" w:color="auto"/>
            <w:left w:val="none" w:sz="0" w:space="0" w:color="auto"/>
            <w:bottom w:val="none" w:sz="0" w:space="0" w:color="auto"/>
            <w:right w:val="none" w:sz="0" w:space="0" w:color="auto"/>
          </w:divBdr>
          <w:divsChild>
            <w:div w:id="322247121">
              <w:marLeft w:val="0"/>
              <w:marRight w:val="0"/>
              <w:marTop w:val="0"/>
              <w:marBottom w:val="0"/>
              <w:divBdr>
                <w:top w:val="none" w:sz="0" w:space="0" w:color="auto"/>
                <w:left w:val="none" w:sz="0" w:space="0" w:color="auto"/>
                <w:bottom w:val="none" w:sz="0" w:space="0" w:color="auto"/>
                <w:right w:val="none" w:sz="0" w:space="0" w:color="auto"/>
              </w:divBdr>
            </w:div>
          </w:divsChild>
        </w:div>
        <w:div w:id="1793398760">
          <w:marLeft w:val="0"/>
          <w:marRight w:val="0"/>
          <w:marTop w:val="0"/>
          <w:marBottom w:val="120"/>
          <w:divBdr>
            <w:top w:val="none" w:sz="0" w:space="0" w:color="auto"/>
            <w:left w:val="none" w:sz="0" w:space="0" w:color="auto"/>
            <w:bottom w:val="none" w:sz="0" w:space="0" w:color="auto"/>
            <w:right w:val="none" w:sz="0" w:space="0" w:color="auto"/>
          </w:divBdr>
          <w:divsChild>
            <w:div w:id="1420907330">
              <w:marLeft w:val="0"/>
              <w:marRight w:val="0"/>
              <w:marTop w:val="0"/>
              <w:marBottom w:val="0"/>
              <w:divBdr>
                <w:top w:val="none" w:sz="0" w:space="0" w:color="auto"/>
                <w:left w:val="none" w:sz="0" w:space="0" w:color="auto"/>
                <w:bottom w:val="none" w:sz="0" w:space="0" w:color="auto"/>
                <w:right w:val="none" w:sz="0" w:space="0" w:color="auto"/>
              </w:divBdr>
            </w:div>
            <w:div w:id="521820091">
              <w:marLeft w:val="0"/>
              <w:marRight w:val="0"/>
              <w:marTop w:val="0"/>
              <w:marBottom w:val="0"/>
              <w:divBdr>
                <w:top w:val="none" w:sz="0" w:space="0" w:color="auto"/>
                <w:left w:val="none" w:sz="0" w:space="0" w:color="auto"/>
                <w:bottom w:val="none" w:sz="0" w:space="0" w:color="auto"/>
                <w:right w:val="none" w:sz="0" w:space="0" w:color="auto"/>
              </w:divBdr>
            </w:div>
            <w:div w:id="1017391053">
              <w:marLeft w:val="0"/>
              <w:marRight w:val="0"/>
              <w:marTop w:val="0"/>
              <w:marBottom w:val="0"/>
              <w:divBdr>
                <w:top w:val="none" w:sz="0" w:space="0" w:color="auto"/>
                <w:left w:val="none" w:sz="0" w:space="0" w:color="auto"/>
                <w:bottom w:val="none" w:sz="0" w:space="0" w:color="auto"/>
                <w:right w:val="none" w:sz="0" w:space="0" w:color="auto"/>
              </w:divBdr>
            </w:div>
          </w:divsChild>
        </w:div>
        <w:div w:id="650330040">
          <w:marLeft w:val="0"/>
          <w:marRight w:val="0"/>
          <w:marTop w:val="225"/>
          <w:marBottom w:val="0"/>
          <w:divBdr>
            <w:top w:val="none" w:sz="0" w:space="0" w:color="auto"/>
            <w:left w:val="none" w:sz="0" w:space="0" w:color="auto"/>
            <w:bottom w:val="none" w:sz="0" w:space="0" w:color="auto"/>
            <w:right w:val="none" w:sz="0" w:space="0" w:color="auto"/>
          </w:divBdr>
        </w:div>
        <w:div w:id="127356625">
          <w:marLeft w:val="0"/>
          <w:marRight w:val="0"/>
          <w:marTop w:val="150"/>
          <w:marBottom w:val="0"/>
          <w:divBdr>
            <w:top w:val="none" w:sz="0" w:space="0" w:color="auto"/>
            <w:left w:val="none" w:sz="0" w:space="0" w:color="auto"/>
            <w:bottom w:val="none" w:sz="0" w:space="0" w:color="auto"/>
            <w:right w:val="none" w:sz="0" w:space="0" w:color="auto"/>
          </w:divBdr>
        </w:div>
        <w:div w:id="235476872">
          <w:marLeft w:val="0"/>
          <w:marRight w:val="0"/>
          <w:marTop w:val="0"/>
          <w:marBottom w:val="120"/>
          <w:divBdr>
            <w:top w:val="none" w:sz="0" w:space="0" w:color="auto"/>
            <w:left w:val="none" w:sz="0" w:space="0" w:color="auto"/>
            <w:bottom w:val="none" w:sz="0" w:space="0" w:color="auto"/>
            <w:right w:val="none" w:sz="0" w:space="0" w:color="auto"/>
          </w:divBdr>
          <w:divsChild>
            <w:div w:id="1495488761">
              <w:marLeft w:val="0"/>
              <w:marRight w:val="0"/>
              <w:marTop w:val="0"/>
              <w:marBottom w:val="0"/>
              <w:divBdr>
                <w:top w:val="none" w:sz="0" w:space="0" w:color="auto"/>
                <w:left w:val="none" w:sz="0" w:space="0" w:color="auto"/>
                <w:bottom w:val="none" w:sz="0" w:space="0" w:color="auto"/>
                <w:right w:val="none" w:sz="0" w:space="0" w:color="auto"/>
              </w:divBdr>
            </w:div>
            <w:div w:id="1600285724">
              <w:marLeft w:val="0"/>
              <w:marRight w:val="0"/>
              <w:marTop w:val="0"/>
              <w:marBottom w:val="0"/>
              <w:divBdr>
                <w:top w:val="none" w:sz="0" w:space="0" w:color="auto"/>
                <w:left w:val="none" w:sz="0" w:space="0" w:color="auto"/>
                <w:bottom w:val="none" w:sz="0" w:space="0" w:color="auto"/>
                <w:right w:val="none" w:sz="0" w:space="0" w:color="auto"/>
              </w:divBdr>
            </w:div>
            <w:div w:id="408039165">
              <w:marLeft w:val="0"/>
              <w:marRight w:val="0"/>
              <w:marTop w:val="0"/>
              <w:marBottom w:val="0"/>
              <w:divBdr>
                <w:top w:val="none" w:sz="0" w:space="0" w:color="auto"/>
                <w:left w:val="none" w:sz="0" w:space="0" w:color="auto"/>
                <w:bottom w:val="none" w:sz="0" w:space="0" w:color="auto"/>
                <w:right w:val="none" w:sz="0" w:space="0" w:color="auto"/>
              </w:divBdr>
            </w:div>
            <w:div w:id="1037243143">
              <w:marLeft w:val="0"/>
              <w:marRight w:val="0"/>
              <w:marTop w:val="0"/>
              <w:marBottom w:val="0"/>
              <w:divBdr>
                <w:top w:val="none" w:sz="0" w:space="0" w:color="auto"/>
                <w:left w:val="none" w:sz="0" w:space="0" w:color="auto"/>
                <w:bottom w:val="none" w:sz="0" w:space="0" w:color="auto"/>
                <w:right w:val="none" w:sz="0" w:space="0" w:color="auto"/>
              </w:divBdr>
            </w:div>
            <w:div w:id="25523766">
              <w:marLeft w:val="0"/>
              <w:marRight w:val="0"/>
              <w:marTop w:val="0"/>
              <w:marBottom w:val="0"/>
              <w:divBdr>
                <w:top w:val="none" w:sz="0" w:space="0" w:color="auto"/>
                <w:left w:val="none" w:sz="0" w:space="0" w:color="auto"/>
                <w:bottom w:val="none" w:sz="0" w:space="0" w:color="auto"/>
                <w:right w:val="none" w:sz="0" w:space="0" w:color="auto"/>
              </w:divBdr>
            </w:div>
          </w:divsChild>
        </w:div>
        <w:div w:id="1901207968">
          <w:marLeft w:val="0"/>
          <w:marRight w:val="0"/>
          <w:marTop w:val="0"/>
          <w:marBottom w:val="120"/>
          <w:divBdr>
            <w:top w:val="none" w:sz="0" w:space="0" w:color="auto"/>
            <w:left w:val="none" w:sz="0" w:space="0" w:color="auto"/>
            <w:bottom w:val="none" w:sz="0" w:space="0" w:color="auto"/>
            <w:right w:val="none" w:sz="0" w:space="0" w:color="auto"/>
          </w:divBdr>
          <w:divsChild>
            <w:div w:id="990644539">
              <w:marLeft w:val="0"/>
              <w:marRight w:val="0"/>
              <w:marTop w:val="0"/>
              <w:marBottom w:val="0"/>
              <w:divBdr>
                <w:top w:val="none" w:sz="0" w:space="0" w:color="auto"/>
                <w:left w:val="none" w:sz="0" w:space="0" w:color="auto"/>
                <w:bottom w:val="none" w:sz="0" w:space="0" w:color="auto"/>
                <w:right w:val="none" w:sz="0" w:space="0" w:color="auto"/>
              </w:divBdr>
            </w:div>
            <w:div w:id="844174451">
              <w:marLeft w:val="0"/>
              <w:marRight w:val="0"/>
              <w:marTop w:val="0"/>
              <w:marBottom w:val="0"/>
              <w:divBdr>
                <w:top w:val="none" w:sz="0" w:space="0" w:color="auto"/>
                <w:left w:val="none" w:sz="0" w:space="0" w:color="auto"/>
                <w:bottom w:val="none" w:sz="0" w:space="0" w:color="auto"/>
                <w:right w:val="none" w:sz="0" w:space="0" w:color="auto"/>
              </w:divBdr>
            </w:div>
            <w:div w:id="2115709753">
              <w:marLeft w:val="0"/>
              <w:marRight w:val="0"/>
              <w:marTop w:val="0"/>
              <w:marBottom w:val="0"/>
              <w:divBdr>
                <w:top w:val="none" w:sz="0" w:space="0" w:color="auto"/>
                <w:left w:val="none" w:sz="0" w:space="0" w:color="auto"/>
                <w:bottom w:val="none" w:sz="0" w:space="0" w:color="auto"/>
                <w:right w:val="none" w:sz="0" w:space="0" w:color="auto"/>
              </w:divBdr>
            </w:div>
            <w:div w:id="1105659139">
              <w:marLeft w:val="0"/>
              <w:marRight w:val="0"/>
              <w:marTop w:val="0"/>
              <w:marBottom w:val="0"/>
              <w:divBdr>
                <w:top w:val="none" w:sz="0" w:space="0" w:color="auto"/>
                <w:left w:val="none" w:sz="0" w:space="0" w:color="auto"/>
                <w:bottom w:val="none" w:sz="0" w:space="0" w:color="auto"/>
                <w:right w:val="none" w:sz="0" w:space="0" w:color="auto"/>
              </w:divBdr>
            </w:div>
            <w:div w:id="1402408178">
              <w:marLeft w:val="0"/>
              <w:marRight w:val="0"/>
              <w:marTop w:val="0"/>
              <w:marBottom w:val="0"/>
              <w:divBdr>
                <w:top w:val="none" w:sz="0" w:space="0" w:color="auto"/>
                <w:left w:val="none" w:sz="0" w:space="0" w:color="auto"/>
                <w:bottom w:val="none" w:sz="0" w:space="0" w:color="auto"/>
                <w:right w:val="none" w:sz="0" w:space="0" w:color="auto"/>
              </w:divBdr>
            </w:div>
            <w:div w:id="821698464">
              <w:marLeft w:val="0"/>
              <w:marRight w:val="0"/>
              <w:marTop w:val="0"/>
              <w:marBottom w:val="0"/>
              <w:divBdr>
                <w:top w:val="none" w:sz="0" w:space="0" w:color="auto"/>
                <w:left w:val="none" w:sz="0" w:space="0" w:color="auto"/>
                <w:bottom w:val="none" w:sz="0" w:space="0" w:color="auto"/>
                <w:right w:val="none" w:sz="0" w:space="0" w:color="auto"/>
              </w:divBdr>
            </w:div>
            <w:div w:id="1250384989">
              <w:marLeft w:val="0"/>
              <w:marRight w:val="0"/>
              <w:marTop w:val="0"/>
              <w:marBottom w:val="0"/>
              <w:divBdr>
                <w:top w:val="none" w:sz="0" w:space="0" w:color="auto"/>
                <w:left w:val="none" w:sz="0" w:space="0" w:color="auto"/>
                <w:bottom w:val="none" w:sz="0" w:space="0" w:color="auto"/>
                <w:right w:val="none" w:sz="0" w:space="0" w:color="auto"/>
              </w:divBdr>
            </w:div>
            <w:div w:id="77097354">
              <w:marLeft w:val="0"/>
              <w:marRight w:val="0"/>
              <w:marTop w:val="0"/>
              <w:marBottom w:val="0"/>
              <w:divBdr>
                <w:top w:val="none" w:sz="0" w:space="0" w:color="auto"/>
                <w:left w:val="none" w:sz="0" w:space="0" w:color="auto"/>
                <w:bottom w:val="none" w:sz="0" w:space="0" w:color="auto"/>
                <w:right w:val="none" w:sz="0" w:space="0" w:color="auto"/>
              </w:divBdr>
            </w:div>
            <w:div w:id="2035383407">
              <w:marLeft w:val="0"/>
              <w:marRight w:val="0"/>
              <w:marTop w:val="0"/>
              <w:marBottom w:val="0"/>
              <w:divBdr>
                <w:top w:val="none" w:sz="0" w:space="0" w:color="auto"/>
                <w:left w:val="none" w:sz="0" w:space="0" w:color="auto"/>
                <w:bottom w:val="none" w:sz="0" w:space="0" w:color="auto"/>
                <w:right w:val="none" w:sz="0" w:space="0" w:color="auto"/>
              </w:divBdr>
            </w:div>
            <w:div w:id="1548759798">
              <w:marLeft w:val="0"/>
              <w:marRight w:val="0"/>
              <w:marTop w:val="0"/>
              <w:marBottom w:val="0"/>
              <w:divBdr>
                <w:top w:val="none" w:sz="0" w:space="0" w:color="auto"/>
                <w:left w:val="none" w:sz="0" w:space="0" w:color="auto"/>
                <w:bottom w:val="none" w:sz="0" w:space="0" w:color="auto"/>
                <w:right w:val="none" w:sz="0" w:space="0" w:color="auto"/>
              </w:divBdr>
            </w:div>
            <w:div w:id="500313576">
              <w:marLeft w:val="0"/>
              <w:marRight w:val="0"/>
              <w:marTop w:val="0"/>
              <w:marBottom w:val="0"/>
              <w:divBdr>
                <w:top w:val="none" w:sz="0" w:space="0" w:color="auto"/>
                <w:left w:val="none" w:sz="0" w:space="0" w:color="auto"/>
                <w:bottom w:val="none" w:sz="0" w:space="0" w:color="auto"/>
                <w:right w:val="none" w:sz="0" w:space="0" w:color="auto"/>
              </w:divBdr>
            </w:div>
            <w:div w:id="587276185">
              <w:marLeft w:val="0"/>
              <w:marRight w:val="0"/>
              <w:marTop w:val="0"/>
              <w:marBottom w:val="0"/>
              <w:divBdr>
                <w:top w:val="none" w:sz="0" w:space="0" w:color="auto"/>
                <w:left w:val="none" w:sz="0" w:space="0" w:color="auto"/>
                <w:bottom w:val="none" w:sz="0" w:space="0" w:color="auto"/>
                <w:right w:val="none" w:sz="0" w:space="0" w:color="auto"/>
              </w:divBdr>
            </w:div>
            <w:div w:id="1049720877">
              <w:marLeft w:val="0"/>
              <w:marRight w:val="0"/>
              <w:marTop w:val="0"/>
              <w:marBottom w:val="0"/>
              <w:divBdr>
                <w:top w:val="none" w:sz="0" w:space="0" w:color="auto"/>
                <w:left w:val="none" w:sz="0" w:space="0" w:color="auto"/>
                <w:bottom w:val="none" w:sz="0" w:space="0" w:color="auto"/>
                <w:right w:val="none" w:sz="0" w:space="0" w:color="auto"/>
              </w:divBdr>
            </w:div>
            <w:div w:id="20322406">
              <w:marLeft w:val="0"/>
              <w:marRight w:val="0"/>
              <w:marTop w:val="0"/>
              <w:marBottom w:val="0"/>
              <w:divBdr>
                <w:top w:val="none" w:sz="0" w:space="0" w:color="auto"/>
                <w:left w:val="none" w:sz="0" w:space="0" w:color="auto"/>
                <w:bottom w:val="none" w:sz="0" w:space="0" w:color="auto"/>
                <w:right w:val="none" w:sz="0" w:space="0" w:color="auto"/>
              </w:divBdr>
            </w:div>
            <w:div w:id="320935737">
              <w:marLeft w:val="0"/>
              <w:marRight w:val="0"/>
              <w:marTop w:val="0"/>
              <w:marBottom w:val="0"/>
              <w:divBdr>
                <w:top w:val="none" w:sz="0" w:space="0" w:color="auto"/>
                <w:left w:val="none" w:sz="0" w:space="0" w:color="auto"/>
                <w:bottom w:val="none" w:sz="0" w:space="0" w:color="auto"/>
                <w:right w:val="none" w:sz="0" w:space="0" w:color="auto"/>
              </w:divBdr>
            </w:div>
            <w:div w:id="1862275558">
              <w:marLeft w:val="0"/>
              <w:marRight w:val="0"/>
              <w:marTop w:val="0"/>
              <w:marBottom w:val="0"/>
              <w:divBdr>
                <w:top w:val="none" w:sz="0" w:space="0" w:color="auto"/>
                <w:left w:val="none" w:sz="0" w:space="0" w:color="auto"/>
                <w:bottom w:val="none" w:sz="0" w:space="0" w:color="auto"/>
                <w:right w:val="none" w:sz="0" w:space="0" w:color="auto"/>
              </w:divBdr>
            </w:div>
            <w:div w:id="624509699">
              <w:marLeft w:val="0"/>
              <w:marRight w:val="0"/>
              <w:marTop w:val="0"/>
              <w:marBottom w:val="0"/>
              <w:divBdr>
                <w:top w:val="none" w:sz="0" w:space="0" w:color="auto"/>
                <w:left w:val="none" w:sz="0" w:space="0" w:color="auto"/>
                <w:bottom w:val="none" w:sz="0" w:space="0" w:color="auto"/>
                <w:right w:val="none" w:sz="0" w:space="0" w:color="auto"/>
              </w:divBdr>
            </w:div>
            <w:div w:id="2014868827">
              <w:marLeft w:val="0"/>
              <w:marRight w:val="0"/>
              <w:marTop w:val="0"/>
              <w:marBottom w:val="0"/>
              <w:divBdr>
                <w:top w:val="none" w:sz="0" w:space="0" w:color="auto"/>
                <w:left w:val="none" w:sz="0" w:space="0" w:color="auto"/>
                <w:bottom w:val="none" w:sz="0" w:space="0" w:color="auto"/>
                <w:right w:val="none" w:sz="0" w:space="0" w:color="auto"/>
              </w:divBdr>
            </w:div>
            <w:div w:id="1356493507">
              <w:marLeft w:val="0"/>
              <w:marRight w:val="0"/>
              <w:marTop w:val="0"/>
              <w:marBottom w:val="0"/>
              <w:divBdr>
                <w:top w:val="none" w:sz="0" w:space="0" w:color="auto"/>
                <w:left w:val="none" w:sz="0" w:space="0" w:color="auto"/>
                <w:bottom w:val="none" w:sz="0" w:space="0" w:color="auto"/>
                <w:right w:val="none" w:sz="0" w:space="0" w:color="auto"/>
              </w:divBdr>
            </w:div>
            <w:div w:id="1591423936">
              <w:marLeft w:val="0"/>
              <w:marRight w:val="0"/>
              <w:marTop w:val="0"/>
              <w:marBottom w:val="0"/>
              <w:divBdr>
                <w:top w:val="none" w:sz="0" w:space="0" w:color="auto"/>
                <w:left w:val="none" w:sz="0" w:space="0" w:color="auto"/>
                <w:bottom w:val="none" w:sz="0" w:space="0" w:color="auto"/>
                <w:right w:val="none" w:sz="0" w:space="0" w:color="auto"/>
              </w:divBdr>
            </w:div>
            <w:div w:id="1466656127">
              <w:marLeft w:val="0"/>
              <w:marRight w:val="0"/>
              <w:marTop w:val="0"/>
              <w:marBottom w:val="0"/>
              <w:divBdr>
                <w:top w:val="none" w:sz="0" w:space="0" w:color="auto"/>
                <w:left w:val="none" w:sz="0" w:space="0" w:color="auto"/>
                <w:bottom w:val="none" w:sz="0" w:space="0" w:color="auto"/>
                <w:right w:val="none" w:sz="0" w:space="0" w:color="auto"/>
              </w:divBdr>
            </w:div>
            <w:div w:id="1622615227">
              <w:marLeft w:val="0"/>
              <w:marRight w:val="0"/>
              <w:marTop w:val="0"/>
              <w:marBottom w:val="0"/>
              <w:divBdr>
                <w:top w:val="none" w:sz="0" w:space="0" w:color="auto"/>
                <w:left w:val="none" w:sz="0" w:space="0" w:color="auto"/>
                <w:bottom w:val="none" w:sz="0" w:space="0" w:color="auto"/>
                <w:right w:val="none" w:sz="0" w:space="0" w:color="auto"/>
              </w:divBdr>
            </w:div>
            <w:div w:id="867988665">
              <w:marLeft w:val="0"/>
              <w:marRight w:val="0"/>
              <w:marTop w:val="0"/>
              <w:marBottom w:val="0"/>
              <w:divBdr>
                <w:top w:val="none" w:sz="0" w:space="0" w:color="auto"/>
                <w:left w:val="none" w:sz="0" w:space="0" w:color="auto"/>
                <w:bottom w:val="none" w:sz="0" w:space="0" w:color="auto"/>
                <w:right w:val="none" w:sz="0" w:space="0" w:color="auto"/>
              </w:divBdr>
            </w:div>
            <w:div w:id="82411041">
              <w:marLeft w:val="0"/>
              <w:marRight w:val="0"/>
              <w:marTop w:val="0"/>
              <w:marBottom w:val="0"/>
              <w:divBdr>
                <w:top w:val="none" w:sz="0" w:space="0" w:color="auto"/>
                <w:left w:val="none" w:sz="0" w:space="0" w:color="auto"/>
                <w:bottom w:val="none" w:sz="0" w:space="0" w:color="auto"/>
                <w:right w:val="none" w:sz="0" w:space="0" w:color="auto"/>
              </w:divBdr>
            </w:div>
          </w:divsChild>
        </w:div>
        <w:div w:id="1591769148">
          <w:marLeft w:val="0"/>
          <w:marRight w:val="0"/>
          <w:marTop w:val="0"/>
          <w:marBottom w:val="120"/>
          <w:divBdr>
            <w:top w:val="none" w:sz="0" w:space="0" w:color="auto"/>
            <w:left w:val="none" w:sz="0" w:space="0" w:color="auto"/>
            <w:bottom w:val="none" w:sz="0" w:space="0" w:color="auto"/>
            <w:right w:val="none" w:sz="0" w:space="0" w:color="auto"/>
          </w:divBdr>
          <w:divsChild>
            <w:div w:id="416173384">
              <w:marLeft w:val="0"/>
              <w:marRight w:val="0"/>
              <w:marTop w:val="0"/>
              <w:marBottom w:val="0"/>
              <w:divBdr>
                <w:top w:val="none" w:sz="0" w:space="0" w:color="auto"/>
                <w:left w:val="none" w:sz="0" w:space="0" w:color="auto"/>
                <w:bottom w:val="none" w:sz="0" w:space="0" w:color="auto"/>
                <w:right w:val="none" w:sz="0" w:space="0" w:color="auto"/>
              </w:divBdr>
            </w:div>
            <w:div w:id="1816216249">
              <w:marLeft w:val="0"/>
              <w:marRight w:val="0"/>
              <w:marTop w:val="0"/>
              <w:marBottom w:val="0"/>
              <w:divBdr>
                <w:top w:val="none" w:sz="0" w:space="0" w:color="auto"/>
                <w:left w:val="none" w:sz="0" w:space="0" w:color="auto"/>
                <w:bottom w:val="none" w:sz="0" w:space="0" w:color="auto"/>
                <w:right w:val="none" w:sz="0" w:space="0" w:color="auto"/>
              </w:divBdr>
            </w:div>
            <w:div w:id="1062875719">
              <w:marLeft w:val="0"/>
              <w:marRight w:val="0"/>
              <w:marTop w:val="0"/>
              <w:marBottom w:val="0"/>
              <w:divBdr>
                <w:top w:val="none" w:sz="0" w:space="0" w:color="auto"/>
                <w:left w:val="none" w:sz="0" w:space="0" w:color="auto"/>
                <w:bottom w:val="none" w:sz="0" w:space="0" w:color="auto"/>
                <w:right w:val="none" w:sz="0" w:space="0" w:color="auto"/>
              </w:divBdr>
            </w:div>
            <w:div w:id="1767069002">
              <w:marLeft w:val="0"/>
              <w:marRight w:val="0"/>
              <w:marTop w:val="0"/>
              <w:marBottom w:val="0"/>
              <w:divBdr>
                <w:top w:val="none" w:sz="0" w:space="0" w:color="auto"/>
                <w:left w:val="none" w:sz="0" w:space="0" w:color="auto"/>
                <w:bottom w:val="none" w:sz="0" w:space="0" w:color="auto"/>
                <w:right w:val="none" w:sz="0" w:space="0" w:color="auto"/>
              </w:divBdr>
            </w:div>
            <w:div w:id="251285702">
              <w:marLeft w:val="0"/>
              <w:marRight w:val="0"/>
              <w:marTop w:val="0"/>
              <w:marBottom w:val="0"/>
              <w:divBdr>
                <w:top w:val="none" w:sz="0" w:space="0" w:color="auto"/>
                <w:left w:val="none" w:sz="0" w:space="0" w:color="auto"/>
                <w:bottom w:val="none" w:sz="0" w:space="0" w:color="auto"/>
                <w:right w:val="none" w:sz="0" w:space="0" w:color="auto"/>
              </w:divBdr>
            </w:div>
          </w:divsChild>
        </w:div>
        <w:div w:id="279846531">
          <w:marLeft w:val="0"/>
          <w:marRight w:val="0"/>
          <w:marTop w:val="0"/>
          <w:marBottom w:val="120"/>
          <w:divBdr>
            <w:top w:val="none" w:sz="0" w:space="0" w:color="auto"/>
            <w:left w:val="none" w:sz="0" w:space="0" w:color="auto"/>
            <w:bottom w:val="none" w:sz="0" w:space="0" w:color="auto"/>
            <w:right w:val="none" w:sz="0" w:space="0" w:color="auto"/>
          </w:divBdr>
          <w:divsChild>
            <w:div w:id="1093167664">
              <w:marLeft w:val="0"/>
              <w:marRight w:val="0"/>
              <w:marTop w:val="0"/>
              <w:marBottom w:val="0"/>
              <w:divBdr>
                <w:top w:val="none" w:sz="0" w:space="0" w:color="auto"/>
                <w:left w:val="none" w:sz="0" w:space="0" w:color="auto"/>
                <w:bottom w:val="none" w:sz="0" w:space="0" w:color="auto"/>
                <w:right w:val="none" w:sz="0" w:space="0" w:color="auto"/>
              </w:divBdr>
            </w:div>
            <w:div w:id="1806462370">
              <w:marLeft w:val="0"/>
              <w:marRight w:val="0"/>
              <w:marTop w:val="0"/>
              <w:marBottom w:val="0"/>
              <w:divBdr>
                <w:top w:val="none" w:sz="0" w:space="0" w:color="auto"/>
                <w:left w:val="none" w:sz="0" w:space="0" w:color="auto"/>
                <w:bottom w:val="none" w:sz="0" w:space="0" w:color="auto"/>
                <w:right w:val="none" w:sz="0" w:space="0" w:color="auto"/>
              </w:divBdr>
            </w:div>
            <w:div w:id="106195075">
              <w:marLeft w:val="0"/>
              <w:marRight w:val="0"/>
              <w:marTop w:val="0"/>
              <w:marBottom w:val="0"/>
              <w:divBdr>
                <w:top w:val="none" w:sz="0" w:space="0" w:color="auto"/>
                <w:left w:val="none" w:sz="0" w:space="0" w:color="auto"/>
                <w:bottom w:val="none" w:sz="0" w:space="0" w:color="auto"/>
                <w:right w:val="none" w:sz="0" w:space="0" w:color="auto"/>
              </w:divBdr>
            </w:div>
            <w:div w:id="29192113">
              <w:marLeft w:val="0"/>
              <w:marRight w:val="0"/>
              <w:marTop w:val="0"/>
              <w:marBottom w:val="0"/>
              <w:divBdr>
                <w:top w:val="none" w:sz="0" w:space="0" w:color="auto"/>
                <w:left w:val="none" w:sz="0" w:space="0" w:color="auto"/>
                <w:bottom w:val="none" w:sz="0" w:space="0" w:color="auto"/>
                <w:right w:val="none" w:sz="0" w:space="0" w:color="auto"/>
              </w:divBdr>
            </w:div>
          </w:divsChild>
        </w:div>
        <w:div w:id="869999213">
          <w:marLeft w:val="0"/>
          <w:marRight w:val="0"/>
          <w:marTop w:val="0"/>
          <w:marBottom w:val="120"/>
          <w:divBdr>
            <w:top w:val="none" w:sz="0" w:space="0" w:color="auto"/>
            <w:left w:val="none" w:sz="0" w:space="0" w:color="auto"/>
            <w:bottom w:val="none" w:sz="0" w:space="0" w:color="auto"/>
            <w:right w:val="none" w:sz="0" w:space="0" w:color="auto"/>
          </w:divBdr>
          <w:divsChild>
            <w:div w:id="233050434">
              <w:marLeft w:val="0"/>
              <w:marRight w:val="0"/>
              <w:marTop w:val="0"/>
              <w:marBottom w:val="0"/>
              <w:divBdr>
                <w:top w:val="none" w:sz="0" w:space="0" w:color="auto"/>
                <w:left w:val="none" w:sz="0" w:space="0" w:color="auto"/>
                <w:bottom w:val="none" w:sz="0" w:space="0" w:color="auto"/>
                <w:right w:val="none" w:sz="0" w:space="0" w:color="auto"/>
              </w:divBdr>
            </w:div>
            <w:div w:id="512188182">
              <w:marLeft w:val="0"/>
              <w:marRight w:val="0"/>
              <w:marTop w:val="0"/>
              <w:marBottom w:val="0"/>
              <w:divBdr>
                <w:top w:val="none" w:sz="0" w:space="0" w:color="auto"/>
                <w:left w:val="none" w:sz="0" w:space="0" w:color="auto"/>
                <w:bottom w:val="none" w:sz="0" w:space="0" w:color="auto"/>
                <w:right w:val="none" w:sz="0" w:space="0" w:color="auto"/>
              </w:divBdr>
            </w:div>
            <w:div w:id="1909917768">
              <w:marLeft w:val="0"/>
              <w:marRight w:val="0"/>
              <w:marTop w:val="0"/>
              <w:marBottom w:val="0"/>
              <w:divBdr>
                <w:top w:val="none" w:sz="0" w:space="0" w:color="auto"/>
                <w:left w:val="none" w:sz="0" w:space="0" w:color="auto"/>
                <w:bottom w:val="none" w:sz="0" w:space="0" w:color="auto"/>
                <w:right w:val="none" w:sz="0" w:space="0" w:color="auto"/>
              </w:divBdr>
            </w:div>
            <w:div w:id="1035273681">
              <w:marLeft w:val="0"/>
              <w:marRight w:val="0"/>
              <w:marTop w:val="0"/>
              <w:marBottom w:val="0"/>
              <w:divBdr>
                <w:top w:val="none" w:sz="0" w:space="0" w:color="auto"/>
                <w:left w:val="none" w:sz="0" w:space="0" w:color="auto"/>
                <w:bottom w:val="none" w:sz="0" w:space="0" w:color="auto"/>
                <w:right w:val="none" w:sz="0" w:space="0" w:color="auto"/>
              </w:divBdr>
            </w:div>
            <w:div w:id="609970948">
              <w:marLeft w:val="0"/>
              <w:marRight w:val="0"/>
              <w:marTop w:val="0"/>
              <w:marBottom w:val="0"/>
              <w:divBdr>
                <w:top w:val="none" w:sz="0" w:space="0" w:color="auto"/>
                <w:left w:val="none" w:sz="0" w:space="0" w:color="auto"/>
                <w:bottom w:val="none" w:sz="0" w:space="0" w:color="auto"/>
                <w:right w:val="none" w:sz="0" w:space="0" w:color="auto"/>
              </w:divBdr>
            </w:div>
            <w:div w:id="678311433">
              <w:marLeft w:val="0"/>
              <w:marRight w:val="0"/>
              <w:marTop w:val="0"/>
              <w:marBottom w:val="0"/>
              <w:divBdr>
                <w:top w:val="none" w:sz="0" w:space="0" w:color="auto"/>
                <w:left w:val="none" w:sz="0" w:space="0" w:color="auto"/>
                <w:bottom w:val="none" w:sz="0" w:space="0" w:color="auto"/>
                <w:right w:val="none" w:sz="0" w:space="0" w:color="auto"/>
              </w:divBdr>
            </w:div>
            <w:div w:id="577902770">
              <w:marLeft w:val="0"/>
              <w:marRight w:val="0"/>
              <w:marTop w:val="0"/>
              <w:marBottom w:val="0"/>
              <w:divBdr>
                <w:top w:val="none" w:sz="0" w:space="0" w:color="auto"/>
                <w:left w:val="none" w:sz="0" w:space="0" w:color="auto"/>
                <w:bottom w:val="none" w:sz="0" w:space="0" w:color="auto"/>
                <w:right w:val="none" w:sz="0" w:space="0" w:color="auto"/>
              </w:divBdr>
            </w:div>
            <w:div w:id="116802213">
              <w:marLeft w:val="0"/>
              <w:marRight w:val="0"/>
              <w:marTop w:val="0"/>
              <w:marBottom w:val="0"/>
              <w:divBdr>
                <w:top w:val="none" w:sz="0" w:space="0" w:color="auto"/>
                <w:left w:val="none" w:sz="0" w:space="0" w:color="auto"/>
                <w:bottom w:val="none" w:sz="0" w:space="0" w:color="auto"/>
                <w:right w:val="none" w:sz="0" w:space="0" w:color="auto"/>
              </w:divBdr>
            </w:div>
            <w:div w:id="1644777488">
              <w:marLeft w:val="0"/>
              <w:marRight w:val="0"/>
              <w:marTop w:val="0"/>
              <w:marBottom w:val="0"/>
              <w:divBdr>
                <w:top w:val="none" w:sz="0" w:space="0" w:color="auto"/>
                <w:left w:val="none" w:sz="0" w:space="0" w:color="auto"/>
                <w:bottom w:val="none" w:sz="0" w:space="0" w:color="auto"/>
                <w:right w:val="none" w:sz="0" w:space="0" w:color="auto"/>
              </w:divBdr>
            </w:div>
            <w:div w:id="316960111">
              <w:marLeft w:val="0"/>
              <w:marRight w:val="0"/>
              <w:marTop w:val="0"/>
              <w:marBottom w:val="0"/>
              <w:divBdr>
                <w:top w:val="none" w:sz="0" w:space="0" w:color="auto"/>
                <w:left w:val="none" w:sz="0" w:space="0" w:color="auto"/>
                <w:bottom w:val="none" w:sz="0" w:space="0" w:color="auto"/>
                <w:right w:val="none" w:sz="0" w:space="0" w:color="auto"/>
              </w:divBdr>
            </w:div>
            <w:div w:id="1363246533">
              <w:marLeft w:val="0"/>
              <w:marRight w:val="0"/>
              <w:marTop w:val="0"/>
              <w:marBottom w:val="0"/>
              <w:divBdr>
                <w:top w:val="none" w:sz="0" w:space="0" w:color="auto"/>
                <w:left w:val="none" w:sz="0" w:space="0" w:color="auto"/>
                <w:bottom w:val="none" w:sz="0" w:space="0" w:color="auto"/>
                <w:right w:val="none" w:sz="0" w:space="0" w:color="auto"/>
              </w:divBdr>
            </w:div>
            <w:div w:id="157573689">
              <w:marLeft w:val="0"/>
              <w:marRight w:val="0"/>
              <w:marTop w:val="0"/>
              <w:marBottom w:val="0"/>
              <w:divBdr>
                <w:top w:val="none" w:sz="0" w:space="0" w:color="auto"/>
                <w:left w:val="none" w:sz="0" w:space="0" w:color="auto"/>
                <w:bottom w:val="none" w:sz="0" w:space="0" w:color="auto"/>
                <w:right w:val="none" w:sz="0" w:space="0" w:color="auto"/>
              </w:divBdr>
            </w:div>
            <w:div w:id="1123229976">
              <w:marLeft w:val="0"/>
              <w:marRight w:val="0"/>
              <w:marTop w:val="0"/>
              <w:marBottom w:val="0"/>
              <w:divBdr>
                <w:top w:val="none" w:sz="0" w:space="0" w:color="auto"/>
                <w:left w:val="none" w:sz="0" w:space="0" w:color="auto"/>
                <w:bottom w:val="none" w:sz="0" w:space="0" w:color="auto"/>
                <w:right w:val="none" w:sz="0" w:space="0" w:color="auto"/>
              </w:divBdr>
            </w:div>
          </w:divsChild>
        </w:div>
        <w:div w:id="1561556880">
          <w:marLeft w:val="0"/>
          <w:marRight w:val="0"/>
          <w:marTop w:val="0"/>
          <w:marBottom w:val="120"/>
          <w:divBdr>
            <w:top w:val="none" w:sz="0" w:space="0" w:color="auto"/>
            <w:left w:val="none" w:sz="0" w:space="0" w:color="auto"/>
            <w:bottom w:val="none" w:sz="0" w:space="0" w:color="auto"/>
            <w:right w:val="none" w:sz="0" w:space="0" w:color="auto"/>
          </w:divBdr>
          <w:divsChild>
            <w:div w:id="1152791771">
              <w:marLeft w:val="0"/>
              <w:marRight w:val="0"/>
              <w:marTop w:val="0"/>
              <w:marBottom w:val="0"/>
              <w:divBdr>
                <w:top w:val="none" w:sz="0" w:space="0" w:color="auto"/>
                <w:left w:val="none" w:sz="0" w:space="0" w:color="auto"/>
                <w:bottom w:val="none" w:sz="0" w:space="0" w:color="auto"/>
                <w:right w:val="none" w:sz="0" w:space="0" w:color="auto"/>
              </w:divBdr>
            </w:div>
          </w:divsChild>
        </w:div>
        <w:div w:id="850604543">
          <w:marLeft w:val="0"/>
          <w:marRight w:val="0"/>
          <w:marTop w:val="0"/>
          <w:marBottom w:val="120"/>
          <w:divBdr>
            <w:top w:val="none" w:sz="0" w:space="0" w:color="auto"/>
            <w:left w:val="none" w:sz="0" w:space="0" w:color="auto"/>
            <w:bottom w:val="none" w:sz="0" w:space="0" w:color="auto"/>
            <w:right w:val="none" w:sz="0" w:space="0" w:color="auto"/>
          </w:divBdr>
          <w:divsChild>
            <w:div w:id="87426663">
              <w:marLeft w:val="0"/>
              <w:marRight w:val="0"/>
              <w:marTop w:val="0"/>
              <w:marBottom w:val="0"/>
              <w:divBdr>
                <w:top w:val="none" w:sz="0" w:space="0" w:color="auto"/>
                <w:left w:val="none" w:sz="0" w:space="0" w:color="auto"/>
                <w:bottom w:val="none" w:sz="0" w:space="0" w:color="auto"/>
                <w:right w:val="none" w:sz="0" w:space="0" w:color="auto"/>
              </w:divBdr>
            </w:div>
          </w:divsChild>
        </w:div>
        <w:div w:id="952326791">
          <w:marLeft w:val="0"/>
          <w:marRight w:val="0"/>
          <w:marTop w:val="0"/>
          <w:marBottom w:val="120"/>
          <w:divBdr>
            <w:top w:val="none" w:sz="0" w:space="0" w:color="auto"/>
            <w:left w:val="none" w:sz="0" w:space="0" w:color="auto"/>
            <w:bottom w:val="none" w:sz="0" w:space="0" w:color="auto"/>
            <w:right w:val="none" w:sz="0" w:space="0" w:color="auto"/>
          </w:divBdr>
          <w:divsChild>
            <w:div w:id="750929493">
              <w:marLeft w:val="0"/>
              <w:marRight w:val="0"/>
              <w:marTop w:val="0"/>
              <w:marBottom w:val="0"/>
              <w:divBdr>
                <w:top w:val="none" w:sz="0" w:space="0" w:color="auto"/>
                <w:left w:val="none" w:sz="0" w:space="0" w:color="auto"/>
                <w:bottom w:val="none" w:sz="0" w:space="0" w:color="auto"/>
                <w:right w:val="none" w:sz="0" w:space="0" w:color="auto"/>
              </w:divBdr>
            </w:div>
          </w:divsChild>
        </w:div>
        <w:div w:id="1569533626">
          <w:marLeft w:val="0"/>
          <w:marRight w:val="0"/>
          <w:marTop w:val="0"/>
          <w:marBottom w:val="120"/>
          <w:divBdr>
            <w:top w:val="none" w:sz="0" w:space="0" w:color="auto"/>
            <w:left w:val="none" w:sz="0" w:space="0" w:color="auto"/>
            <w:bottom w:val="none" w:sz="0" w:space="0" w:color="auto"/>
            <w:right w:val="none" w:sz="0" w:space="0" w:color="auto"/>
          </w:divBdr>
          <w:divsChild>
            <w:div w:id="116410903">
              <w:marLeft w:val="0"/>
              <w:marRight w:val="0"/>
              <w:marTop w:val="0"/>
              <w:marBottom w:val="0"/>
              <w:divBdr>
                <w:top w:val="none" w:sz="0" w:space="0" w:color="auto"/>
                <w:left w:val="none" w:sz="0" w:space="0" w:color="auto"/>
                <w:bottom w:val="none" w:sz="0" w:space="0" w:color="auto"/>
                <w:right w:val="none" w:sz="0" w:space="0" w:color="auto"/>
              </w:divBdr>
            </w:div>
            <w:div w:id="1829906948">
              <w:marLeft w:val="0"/>
              <w:marRight w:val="0"/>
              <w:marTop w:val="0"/>
              <w:marBottom w:val="0"/>
              <w:divBdr>
                <w:top w:val="none" w:sz="0" w:space="0" w:color="auto"/>
                <w:left w:val="none" w:sz="0" w:space="0" w:color="auto"/>
                <w:bottom w:val="none" w:sz="0" w:space="0" w:color="auto"/>
                <w:right w:val="none" w:sz="0" w:space="0" w:color="auto"/>
              </w:divBdr>
            </w:div>
          </w:divsChild>
        </w:div>
        <w:div w:id="594288824">
          <w:marLeft w:val="0"/>
          <w:marRight w:val="0"/>
          <w:marTop w:val="150"/>
          <w:marBottom w:val="0"/>
          <w:divBdr>
            <w:top w:val="none" w:sz="0" w:space="0" w:color="auto"/>
            <w:left w:val="none" w:sz="0" w:space="0" w:color="auto"/>
            <w:bottom w:val="none" w:sz="0" w:space="0" w:color="auto"/>
            <w:right w:val="none" w:sz="0" w:space="0" w:color="auto"/>
          </w:divBdr>
        </w:div>
        <w:div w:id="2046589224">
          <w:marLeft w:val="0"/>
          <w:marRight w:val="0"/>
          <w:marTop w:val="0"/>
          <w:marBottom w:val="120"/>
          <w:divBdr>
            <w:top w:val="none" w:sz="0" w:space="0" w:color="auto"/>
            <w:left w:val="none" w:sz="0" w:space="0" w:color="auto"/>
            <w:bottom w:val="none" w:sz="0" w:space="0" w:color="auto"/>
            <w:right w:val="none" w:sz="0" w:space="0" w:color="auto"/>
          </w:divBdr>
          <w:divsChild>
            <w:div w:id="880022269">
              <w:marLeft w:val="0"/>
              <w:marRight w:val="0"/>
              <w:marTop w:val="0"/>
              <w:marBottom w:val="0"/>
              <w:divBdr>
                <w:top w:val="none" w:sz="0" w:space="0" w:color="auto"/>
                <w:left w:val="none" w:sz="0" w:space="0" w:color="auto"/>
                <w:bottom w:val="none" w:sz="0" w:space="0" w:color="auto"/>
                <w:right w:val="none" w:sz="0" w:space="0" w:color="auto"/>
              </w:divBdr>
            </w:div>
            <w:div w:id="2095935645">
              <w:marLeft w:val="0"/>
              <w:marRight w:val="0"/>
              <w:marTop w:val="0"/>
              <w:marBottom w:val="0"/>
              <w:divBdr>
                <w:top w:val="none" w:sz="0" w:space="0" w:color="auto"/>
                <w:left w:val="none" w:sz="0" w:space="0" w:color="auto"/>
                <w:bottom w:val="none" w:sz="0" w:space="0" w:color="auto"/>
                <w:right w:val="none" w:sz="0" w:space="0" w:color="auto"/>
              </w:divBdr>
            </w:div>
            <w:div w:id="1317883055">
              <w:marLeft w:val="0"/>
              <w:marRight w:val="0"/>
              <w:marTop w:val="0"/>
              <w:marBottom w:val="0"/>
              <w:divBdr>
                <w:top w:val="none" w:sz="0" w:space="0" w:color="auto"/>
                <w:left w:val="none" w:sz="0" w:space="0" w:color="auto"/>
                <w:bottom w:val="none" w:sz="0" w:space="0" w:color="auto"/>
                <w:right w:val="none" w:sz="0" w:space="0" w:color="auto"/>
              </w:divBdr>
            </w:div>
            <w:div w:id="1896578912">
              <w:marLeft w:val="0"/>
              <w:marRight w:val="0"/>
              <w:marTop w:val="0"/>
              <w:marBottom w:val="0"/>
              <w:divBdr>
                <w:top w:val="none" w:sz="0" w:space="0" w:color="auto"/>
                <w:left w:val="none" w:sz="0" w:space="0" w:color="auto"/>
                <w:bottom w:val="none" w:sz="0" w:space="0" w:color="auto"/>
                <w:right w:val="none" w:sz="0" w:space="0" w:color="auto"/>
              </w:divBdr>
            </w:div>
            <w:div w:id="1091043341">
              <w:marLeft w:val="0"/>
              <w:marRight w:val="0"/>
              <w:marTop w:val="0"/>
              <w:marBottom w:val="0"/>
              <w:divBdr>
                <w:top w:val="none" w:sz="0" w:space="0" w:color="auto"/>
                <w:left w:val="none" w:sz="0" w:space="0" w:color="auto"/>
                <w:bottom w:val="none" w:sz="0" w:space="0" w:color="auto"/>
                <w:right w:val="none" w:sz="0" w:space="0" w:color="auto"/>
              </w:divBdr>
            </w:div>
            <w:div w:id="2030136571">
              <w:marLeft w:val="0"/>
              <w:marRight w:val="0"/>
              <w:marTop w:val="0"/>
              <w:marBottom w:val="0"/>
              <w:divBdr>
                <w:top w:val="none" w:sz="0" w:space="0" w:color="auto"/>
                <w:left w:val="none" w:sz="0" w:space="0" w:color="auto"/>
                <w:bottom w:val="none" w:sz="0" w:space="0" w:color="auto"/>
                <w:right w:val="none" w:sz="0" w:space="0" w:color="auto"/>
              </w:divBdr>
            </w:div>
          </w:divsChild>
        </w:div>
        <w:div w:id="1394813495">
          <w:marLeft w:val="0"/>
          <w:marRight w:val="0"/>
          <w:marTop w:val="0"/>
          <w:marBottom w:val="120"/>
          <w:divBdr>
            <w:top w:val="none" w:sz="0" w:space="0" w:color="auto"/>
            <w:left w:val="none" w:sz="0" w:space="0" w:color="auto"/>
            <w:bottom w:val="none" w:sz="0" w:space="0" w:color="auto"/>
            <w:right w:val="none" w:sz="0" w:space="0" w:color="auto"/>
          </w:divBdr>
          <w:divsChild>
            <w:div w:id="249968666">
              <w:marLeft w:val="0"/>
              <w:marRight w:val="0"/>
              <w:marTop w:val="0"/>
              <w:marBottom w:val="0"/>
              <w:divBdr>
                <w:top w:val="none" w:sz="0" w:space="0" w:color="auto"/>
                <w:left w:val="none" w:sz="0" w:space="0" w:color="auto"/>
                <w:bottom w:val="none" w:sz="0" w:space="0" w:color="auto"/>
                <w:right w:val="none" w:sz="0" w:space="0" w:color="auto"/>
              </w:divBdr>
            </w:div>
          </w:divsChild>
        </w:div>
        <w:div w:id="374080947">
          <w:marLeft w:val="0"/>
          <w:marRight w:val="0"/>
          <w:marTop w:val="0"/>
          <w:marBottom w:val="120"/>
          <w:divBdr>
            <w:top w:val="none" w:sz="0" w:space="0" w:color="auto"/>
            <w:left w:val="none" w:sz="0" w:space="0" w:color="auto"/>
            <w:bottom w:val="none" w:sz="0" w:space="0" w:color="auto"/>
            <w:right w:val="none" w:sz="0" w:space="0" w:color="auto"/>
          </w:divBdr>
          <w:divsChild>
            <w:div w:id="253129112">
              <w:marLeft w:val="0"/>
              <w:marRight w:val="0"/>
              <w:marTop w:val="0"/>
              <w:marBottom w:val="0"/>
              <w:divBdr>
                <w:top w:val="none" w:sz="0" w:space="0" w:color="auto"/>
                <w:left w:val="none" w:sz="0" w:space="0" w:color="auto"/>
                <w:bottom w:val="none" w:sz="0" w:space="0" w:color="auto"/>
                <w:right w:val="none" w:sz="0" w:space="0" w:color="auto"/>
              </w:divBdr>
            </w:div>
            <w:div w:id="2041709663">
              <w:marLeft w:val="0"/>
              <w:marRight w:val="0"/>
              <w:marTop w:val="0"/>
              <w:marBottom w:val="0"/>
              <w:divBdr>
                <w:top w:val="none" w:sz="0" w:space="0" w:color="auto"/>
                <w:left w:val="none" w:sz="0" w:space="0" w:color="auto"/>
                <w:bottom w:val="none" w:sz="0" w:space="0" w:color="auto"/>
                <w:right w:val="none" w:sz="0" w:space="0" w:color="auto"/>
              </w:divBdr>
            </w:div>
            <w:div w:id="677273865">
              <w:marLeft w:val="0"/>
              <w:marRight w:val="0"/>
              <w:marTop w:val="0"/>
              <w:marBottom w:val="0"/>
              <w:divBdr>
                <w:top w:val="none" w:sz="0" w:space="0" w:color="auto"/>
                <w:left w:val="none" w:sz="0" w:space="0" w:color="auto"/>
                <w:bottom w:val="none" w:sz="0" w:space="0" w:color="auto"/>
                <w:right w:val="none" w:sz="0" w:space="0" w:color="auto"/>
              </w:divBdr>
            </w:div>
            <w:div w:id="852181729">
              <w:marLeft w:val="0"/>
              <w:marRight w:val="0"/>
              <w:marTop w:val="0"/>
              <w:marBottom w:val="0"/>
              <w:divBdr>
                <w:top w:val="none" w:sz="0" w:space="0" w:color="auto"/>
                <w:left w:val="none" w:sz="0" w:space="0" w:color="auto"/>
                <w:bottom w:val="none" w:sz="0" w:space="0" w:color="auto"/>
                <w:right w:val="none" w:sz="0" w:space="0" w:color="auto"/>
              </w:divBdr>
            </w:div>
            <w:div w:id="1191214509">
              <w:marLeft w:val="0"/>
              <w:marRight w:val="0"/>
              <w:marTop w:val="0"/>
              <w:marBottom w:val="0"/>
              <w:divBdr>
                <w:top w:val="none" w:sz="0" w:space="0" w:color="auto"/>
                <w:left w:val="none" w:sz="0" w:space="0" w:color="auto"/>
                <w:bottom w:val="none" w:sz="0" w:space="0" w:color="auto"/>
                <w:right w:val="none" w:sz="0" w:space="0" w:color="auto"/>
              </w:divBdr>
            </w:div>
          </w:divsChild>
        </w:div>
        <w:div w:id="1312637059">
          <w:marLeft w:val="0"/>
          <w:marRight w:val="0"/>
          <w:marTop w:val="0"/>
          <w:marBottom w:val="120"/>
          <w:divBdr>
            <w:top w:val="none" w:sz="0" w:space="0" w:color="auto"/>
            <w:left w:val="none" w:sz="0" w:space="0" w:color="auto"/>
            <w:bottom w:val="none" w:sz="0" w:space="0" w:color="auto"/>
            <w:right w:val="none" w:sz="0" w:space="0" w:color="auto"/>
          </w:divBdr>
          <w:divsChild>
            <w:div w:id="914972487">
              <w:marLeft w:val="0"/>
              <w:marRight w:val="0"/>
              <w:marTop w:val="0"/>
              <w:marBottom w:val="0"/>
              <w:divBdr>
                <w:top w:val="none" w:sz="0" w:space="0" w:color="auto"/>
                <w:left w:val="none" w:sz="0" w:space="0" w:color="auto"/>
                <w:bottom w:val="none" w:sz="0" w:space="0" w:color="auto"/>
                <w:right w:val="none" w:sz="0" w:space="0" w:color="auto"/>
              </w:divBdr>
            </w:div>
            <w:div w:id="1342314988">
              <w:marLeft w:val="0"/>
              <w:marRight w:val="0"/>
              <w:marTop w:val="0"/>
              <w:marBottom w:val="0"/>
              <w:divBdr>
                <w:top w:val="none" w:sz="0" w:space="0" w:color="auto"/>
                <w:left w:val="none" w:sz="0" w:space="0" w:color="auto"/>
                <w:bottom w:val="none" w:sz="0" w:space="0" w:color="auto"/>
                <w:right w:val="none" w:sz="0" w:space="0" w:color="auto"/>
              </w:divBdr>
            </w:div>
            <w:div w:id="65687989">
              <w:marLeft w:val="0"/>
              <w:marRight w:val="0"/>
              <w:marTop w:val="0"/>
              <w:marBottom w:val="0"/>
              <w:divBdr>
                <w:top w:val="none" w:sz="0" w:space="0" w:color="auto"/>
                <w:left w:val="none" w:sz="0" w:space="0" w:color="auto"/>
                <w:bottom w:val="none" w:sz="0" w:space="0" w:color="auto"/>
                <w:right w:val="none" w:sz="0" w:space="0" w:color="auto"/>
              </w:divBdr>
            </w:div>
            <w:div w:id="937375502">
              <w:marLeft w:val="0"/>
              <w:marRight w:val="0"/>
              <w:marTop w:val="0"/>
              <w:marBottom w:val="0"/>
              <w:divBdr>
                <w:top w:val="none" w:sz="0" w:space="0" w:color="auto"/>
                <w:left w:val="none" w:sz="0" w:space="0" w:color="auto"/>
                <w:bottom w:val="none" w:sz="0" w:space="0" w:color="auto"/>
                <w:right w:val="none" w:sz="0" w:space="0" w:color="auto"/>
              </w:divBdr>
            </w:div>
            <w:div w:id="655649887">
              <w:marLeft w:val="0"/>
              <w:marRight w:val="0"/>
              <w:marTop w:val="0"/>
              <w:marBottom w:val="0"/>
              <w:divBdr>
                <w:top w:val="none" w:sz="0" w:space="0" w:color="auto"/>
                <w:left w:val="none" w:sz="0" w:space="0" w:color="auto"/>
                <w:bottom w:val="none" w:sz="0" w:space="0" w:color="auto"/>
                <w:right w:val="none" w:sz="0" w:space="0" w:color="auto"/>
              </w:divBdr>
            </w:div>
            <w:div w:id="301888127">
              <w:marLeft w:val="0"/>
              <w:marRight w:val="0"/>
              <w:marTop w:val="0"/>
              <w:marBottom w:val="0"/>
              <w:divBdr>
                <w:top w:val="none" w:sz="0" w:space="0" w:color="auto"/>
                <w:left w:val="none" w:sz="0" w:space="0" w:color="auto"/>
                <w:bottom w:val="none" w:sz="0" w:space="0" w:color="auto"/>
                <w:right w:val="none" w:sz="0" w:space="0" w:color="auto"/>
              </w:divBdr>
            </w:div>
            <w:div w:id="485782497">
              <w:marLeft w:val="0"/>
              <w:marRight w:val="0"/>
              <w:marTop w:val="0"/>
              <w:marBottom w:val="0"/>
              <w:divBdr>
                <w:top w:val="none" w:sz="0" w:space="0" w:color="auto"/>
                <w:left w:val="none" w:sz="0" w:space="0" w:color="auto"/>
                <w:bottom w:val="none" w:sz="0" w:space="0" w:color="auto"/>
                <w:right w:val="none" w:sz="0" w:space="0" w:color="auto"/>
              </w:divBdr>
            </w:div>
            <w:div w:id="981692305">
              <w:marLeft w:val="0"/>
              <w:marRight w:val="0"/>
              <w:marTop w:val="0"/>
              <w:marBottom w:val="0"/>
              <w:divBdr>
                <w:top w:val="none" w:sz="0" w:space="0" w:color="auto"/>
                <w:left w:val="none" w:sz="0" w:space="0" w:color="auto"/>
                <w:bottom w:val="none" w:sz="0" w:space="0" w:color="auto"/>
                <w:right w:val="none" w:sz="0" w:space="0" w:color="auto"/>
              </w:divBdr>
            </w:div>
            <w:div w:id="1065687387">
              <w:marLeft w:val="0"/>
              <w:marRight w:val="0"/>
              <w:marTop w:val="0"/>
              <w:marBottom w:val="0"/>
              <w:divBdr>
                <w:top w:val="none" w:sz="0" w:space="0" w:color="auto"/>
                <w:left w:val="none" w:sz="0" w:space="0" w:color="auto"/>
                <w:bottom w:val="none" w:sz="0" w:space="0" w:color="auto"/>
                <w:right w:val="none" w:sz="0" w:space="0" w:color="auto"/>
              </w:divBdr>
            </w:div>
            <w:div w:id="1414737087">
              <w:marLeft w:val="0"/>
              <w:marRight w:val="0"/>
              <w:marTop w:val="0"/>
              <w:marBottom w:val="0"/>
              <w:divBdr>
                <w:top w:val="none" w:sz="0" w:space="0" w:color="auto"/>
                <w:left w:val="none" w:sz="0" w:space="0" w:color="auto"/>
                <w:bottom w:val="none" w:sz="0" w:space="0" w:color="auto"/>
                <w:right w:val="none" w:sz="0" w:space="0" w:color="auto"/>
              </w:divBdr>
            </w:div>
            <w:div w:id="671416806">
              <w:marLeft w:val="0"/>
              <w:marRight w:val="0"/>
              <w:marTop w:val="0"/>
              <w:marBottom w:val="0"/>
              <w:divBdr>
                <w:top w:val="none" w:sz="0" w:space="0" w:color="auto"/>
                <w:left w:val="none" w:sz="0" w:space="0" w:color="auto"/>
                <w:bottom w:val="none" w:sz="0" w:space="0" w:color="auto"/>
                <w:right w:val="none" w:sz="0" w:space="0" w:color="auto"/>
              </w:divBdr>
            </w:div>
            <w:div w:id="1705331015">
              <w:marLeft w:val="0"/>
              <w:marRight w:val="0"/>
              <w:marTop w:val="0"/>
              <w:marBottom w:val="0"/>
              <w:divBdr>
                <w:top w:val="none" w:sz="0" w:space="0" w:color="auto"/>
                <w:left w:val="none" w:sz="0" w:space="0" w:color="auto"/>
                <w:bottom w:val="none" w:sz="0" w:space="0" w:color="auto"/>
                <w:right w:val="none" w:sz="0" w:space="0" w:color="auto"/>
              </w:divBdr>
            </w:div>
            <w:div w:id="1459107300">
              <w:marLeft w:val="0"/>
              <w:marRight w:val="0"/>
              <w:marTop w:val="0"/>
              <w:marBottom w:val="0"/>
              <w:divBdr>
                <w:top w:val="none" w:sz="0" w:space="0" w:color="auto"/>
                <w:left w:val="none" w:sz="0" w:space="0" w:color="auto"/>
                <w:bottom w:val="none" w:sz="0" w:space="0" w:color="auto"/>
                <w:right w:val="none" w:sz="0" w:space="0" w:color="auto"/>
              </w:divBdr>
            </w:div>
            <w:div w:id="23210681">
              <w:marLeft w:val="0"/>
              <w:marRight w:val="0"/>
              <w:marTop w:val="0"/>
              <w:marBottom w:val="0"/>
              <w:divBdr>
                <w:top w:val="none" w:sz="0" w:space="0" w:color="auto"/>
                <w:left w:val="none" w:sz="0" w:space="0" w:color="auto"/>
                <w:bottom w:val="none" w:sz="0" w:space="0" w:color="auto"/>
                <w:right w:val="none" w:sz="0" w:space="0" w:color="auto"/>
              </w:divBdr>
            </w:div>
            <w:div w:id="180439720">
              <w:marLeft w:val="0"/>
              <w:marRight w:val="0"/>
              <w:marTop w:val="0"/>
              <w:marBottom w:val="0"/>
              <w:divBdr>
                <w:top w:val="none" w:sz="0" w:space="0" w:color="auto"/>
                <w:left w:val="none" w:sz="0" w:space="0" w:color="auto"/>
                <w:bottom w:val="none" w:sz="0" w:space="0" w:color="auto"/>
                <w:right w:val="none" w:sz="0" w:space="0" w:color="auto"/>
              </w:divBdr>
            </w:div>
            <w:div w:id="517547861">
              <w:marLeft w:val="0"/>
              <w:marRight w:val="0"/>
              <w:marTop w:val="0"/>
              <w:marBottom w:val="0"/>
              <w:divBdr>
                <w:top w:val="none" w:sz="0" w:space="0" w:color="auto"/>
                <w:left w:val="none" w:sz="0" w:space="0" w:color="auto"/>
                <w:bottom w:val="none" w:sz="0" w:space="0" w:color="auto"/>
                <w:right w:val="none" w:sz="0" w:space="0" w:color="auto"/>
              </w:divBdr>
            </w:div>
            <w:div w:id="1799640352">
              <w:marLeft w:val="0"/>
              <w:marRight w:val="0"/>
              <w:marTop w:val="0"/>
              <w:marBottom w:val="0"/>
              <w:divBdr>
                <w:top w:val="none" w:sz="0" w:space="0" w:color="auto"/>
                <w:left w:val="none" w:sz="0" w:space="0" w:color="auto"/>
                <w:bottom w:val="none" w:sz="0" w:space="0" w:color="auto"/>
                <w:right w:val="none" w:sz="0" w:space="0" w:color="auto"/>
              </w:divBdr>
            </w:div>
            <w:div w:id="1225726752">
              <w:marLeft w:val="0"/>
              <w:marRight w:val="0"/>
              <w:marTop w:val="0"/>
              <w:marBottom w:val="0"/>
              <w:divBdr>
                <w:top w:val="none" w:sz="0" w:space="0" w:color="auto"/>
                <w:left w:val="none" w:sz="0" w:space="0" w:color="auto"/>
                <w:bottom w:val="none" w:sz="0" w:space="0" w:color="auto"/>
                <w:right w:val="none" w:sz="0" w:space="0" w:color="auto"/>
              </w:divBdr>
            </w:div>
            <w:div w:id="854150457">
              <w:marLeft w:val="0"/>
              <w:marRight w:val="0"/>
              <w:marTop w:val="0"/>
              <w:marBottom w:val="0"/>
              <w:divBdr>
                <w:top w:val="none" w:sz="0" w:space="0" w:color="auto"/>
                <w:left w:val="none" w:sz="0" w:space="0" w:color="auto"/>
                <w:bottom w:val="none" w:sz="0" w:space="0" w:color="auto"/>
                <w:right w:val="none" w:sz="0" w:space="0" w:color="auto"/>
              </w:divBdr>
            </w:div>
            <w:div w:id="541139891">
              <w:marLeft w:val="0"/>
              <w:marRight w:val="0"/>
              <w:marTop w:val="0"/>
              <w:marBottom w:val="0"/>
              <w:divBdr>
                <w:top w:val="none" w:sz="0" w:space="0" w:color="auto"/>
                <w:left w:val="none" w:sz="0" w:space="0" w:color="auto"/>
                <w:bottom w:val="none" w:sz="0" w:space="0" w:color="auto"/>
                <w:right w:val="none" w:sz="0" w:space="0" w:color="auto"/>
              </w:divBdr>
            </w:div>
            <w:div w:id="699554884">
              <w:marLeft w:val="0"/>
              <w:marRight w:val="0"/>
              <w:marTop w:val="0"/>
              <w:marBottom w:val="0"/>
              <w:divBdr>
                <w:top w:val="none" w:sz="0" w:space="0" w:color="auto"/>
                <w:left w:val="none" w:sz="0" w:space="0" w:color="auto"/>
                <w:bottom w:val="none" w:sz="0" w:space="0" w:color="auto"/>
                <w:right w:val="none" w:sz="0" w:space="0" w:color="auto"/>
              </w:divBdr>
            </w:div>
            <w:div w:id="1319574242">
              <w:marLeft w:val="0"/>
              <w:marRight w:val="0"/>
              <w:marTop w:val="0"/>
              <w:marBottom w:val="0"/>
              <w:divBdr>
                <w:top w:val="none" w:sz="0" w:space="0" w:color="auto"/>
                <w:left w:val="none" w:sz="0" w:space="0" w:color="auto"/>
                <w:bottom w:val="none" w:sz="0" w:space="0" w:color="auto"/>
                <w:right w:val="none" w:sz="0" w:space="0" w:color="auto"/>
              </w:divBdr>
            </w:div>
          </w:divsChild>
        </w:div>
        <w:div w:id="1506827000">
          <w:marLeft w:val="0"/>
          <w:marRight w:val="0"/>
          <w:marTop w:val="0"/>
          <w:marBottom w:val="120"/>
          <w:divBdr>
            <w:top w:val="none" w:sz="0" w:space="0" w:color="auto"/>
            <w:left w:val="none" w:sz="0" w:space="0" w:color="auto"/>
            <w:bottom w:val="none" w:sz="0" w:space="0" w:color="auto"/>
            <w:right w:val="none" w:sz="0" w:space="0" w:color="auto"/>
          </w:divBdr>
          <w:divsChild>
            <w:div w:id="92945878">
              <w:marLeft w:val="0"/>
              <w:marRight w:val="0"/>
              <w:marTop w:val="0"/>
              <w:marBottom w:val="0"/>
              <w:divBdr>
                <w:top w:val="none" w:sz="0" w:space="0" w:color="auto"/>
                <w:left w:val="none" w:sz="0" w:space="0" w:color="auto"/>
                <w:bottom w:val="none" w:sz="0" w:space="0" w:color="auto"/>
                <w:right w:val="none" w:sz="0" w:space="0" w:color="auto"/>
              </w:divBdr>
            </w:div>
            <w:div w:id="1240793517">
              <w:marLeft w:val="0"/>
              <w:marRight w:val="0"/>
              <w:marTop w:val="0"/>
              <w:marBottom w:val="0"/>
              <w:divBdr>
                <w:top w:val="none" w:sz="0" w:space="0" w:color="auto"/>
                <w:left w:val="none" w:sz="0" w:space="0" w:color="auto"/>
                <w:bottom w:val="none" w:sz="0" w:space="0" w:color="auto"/>
                <w:right w:val="none" w:sz="0" w:space="0" w:color="auto"/>
              </w:divBdr>
            </w:div>
          </w:divsChild>
        </w:div>
        <w:div w:id="1693797854">
          <w:marLeft w:val="0"/>
          <w:marRight w:val="0"/>
          <w:marTop w:val="0"/>
          <w:marBottom w:val="120"/>
          <w:divBdr>
            <w:top w:val="none" w:sz="0" w:space="0" w:color="auto"/>
            <w:left w:val="none" w:sz="0" w:space="0" w:color="auto"/>
            <w:bottom w:val="none" w:sz="0" w:space="0" w:color="auto"/>
            <w:right w:val="none" w:sz="0" w:space="0" w:color="auto"/>
          </w:divBdr>
          <w:divsChild>
            <w:div w:id="2087142264">
              <w:marLeft w:val="0"/>
              <w:marRight w:val="0"/>
              <w:marTop w:val="0"/>
              <w:marBottom w:val="0"/>
              <w:divBdr>
                <w:top w:val="none" w:sz="0" w:space="0" w:color="auto"/>
                <w:left w:val="none" w:sz="0" w:space="0" w:color="auto"/>
                <w:bottom w:val="none" w:sz="0" w:space="0" w:color="auto"/>
                <w:right w:val="none" w:sz="0" w:space="0" w:color="auto"/>
              </w:divBdr>
            </w:div>
          </w:divsChild>
        </w:div>
        <w:div w:id="298807124">
          <w:marLeft w:val="0"/>
          <w:marRight w:val="0"/>
          <w:marTop w:val="0"/>
          <w:marBottom w:val="120"/>
          <w:divBdr>
            <w:top w:val="none" w:sz="0" w:space="0" w:color="auto"/>
            <w:left w:val="none" w:sz="0" w:space="0" w:color="auto"/>
            <w:bottom w:val="none" w:sz="0" w:space="0" w:color="auto"/>
            <w:right w:val="none" w:sz="0" w:space="0" w:color="auto"/>
          </w:divBdr>
          <w:divsChild>
            <w:div w:id="1768187957">
              <w:marLeft w:val="0"/>
              <w:marRight w:val="0"/>
              <w:marTop w:val="0"/>
              <w:marBottom w:val="0"/>
              <w:divBdr>
                <w:top w:val="none" w:sz="0" w:space="0" w:color="auto"/>
                <w:left w:val="none" w:sz="0" w:space="0" w:color="auto"/>
                <w:bottom w:val="none" w:sz="0" w:space="0" w:color="auto"/>
                <w:right w:val="none" w:sz="0" w:space="0" w:color="auto"/>
              </w:divBdr>
            </w:div>
            <w:div w:id="1551453583">
              <w:marLeft w:val="0"/>
              <w:marRight w:val="0"/>
              <w:marTop w:val="0"/>
              <w:marBottom w:val="0"/>
              <w:divBdr>
                <w:top w:val="none" w:sz="0" w:space="0" w:color="auto"/>
                <w:left w:val="none" w:sz="0" w:space="0" w:color="auto"/>
                <w:bottom w:val="none" w:sz="0" w:space="0" w:color="auto"/>
                <w:right w:val="none" w:sz="0" w:space="0" w:color="auto"/>
              </w:divBdr>
            </w:div>
          </w:divsChild>
        </w:div>
        <w:div w:id="877663472">
          <w:marLeft w:val="0"/>
          <w:marRight w:val="0"/>
          <w:marTop w:val="0"/>
          <w:marBottom w:val="120"/>
          <w:divBdr>
            <w:top w:val="none" w:sz="0" w:space="0" w:color="auto"/>
            <w:left w:val="none" w:sz="0" w:space="0" w:color="auto"/>
            <w:bottom w:val="none" w:sz="0" w:space="0" w:color="auto"/>
            <w:right w:val="none" w:sz="0" w:space="0" w:color="auto"/>
          </w:divBdr>
          <w:divsChild>
            <w:div w:id="222448571">
              <w:marLeft w:val="0"/>
              <w:marRight w:val="0"/>
              <w:marTop w:val="0"/>
              <w:marBottom w:val="0"/>
              <w:divBdr>
                <w:top w:val="none" w:sz="0" w:space="0" w:color="auto"/>
                <w:left w:val="none" w:sz="0" w:space="0" w:color="auto"/>
                <w:bottom w:val="none" w:sz="0" w:space="0" w:color="auto"/>
                <w:right w:val="none" w:sz="0" w:space="0" w:color="auto"/>
              </w:divBdr>
            </w:div>
            <w:div w:id="1859391629">
              <w:marLeft w:val="0"/>
              <w:marRight w:val="0"/>
              <w:marTop w:val="0"/>
              <w:marBottom w:val="0"/>
              <w:divBdr>
                <w:top w:val="none" w:sz="0" w:space="0" w:color="auto"/>
                <w:left w:val="none" w:sz="0" w:space="0" w:color="auto"/>
                <w:bottom w:val="none" w:sz="0" w:space="0" w:color="auto"/>
                <w:right w:val="none" w:sz="0" w:space="0" w:color="auto"/>
              </w:divBdr>
            </w:div>
            <w:div w:id="1918590684">
              <w:marLeft w:val="0"/>
              <w:marRight w:val="0"/>
              <w:marTop w:val="0"/>
              <w:marBottom w:val="0"/>
              <w:divBdr>
                <w:top w:val="none" w:sz="0" w:space="0" w:color="auto"/>
                <w:left w:val="none" w:sz="0" w:space="0" w:color="auto"/>
                <w:bottom w:val="none" w:sz="0" w:space="0" w:color="auto"/>
                <w:right w:val="none" w:sz="0" w:space="0" w:color="auto"/>
              </w:divBdr>
            </w:div>
          </w:divsChild>
        </w:div>
        <w:div w:id="124542122">
          <w:marLeft w:val="0"/>
          <w:marRight w:val="0"/>
          <w:marTop w:val="0"/>
          <w:marBottom w:val="120"/>
          <w:divBdr>
            <w:top w:val="none" w:sz="0" w:space="0" w:color="auto"/>
            <w:left w:val="none" w:sz="0" w:space="0" w:color="auto"/>
            <w:bottom w:val="none" w:sz="0" w:space="0" w:color="auto"/>
            <w:right w:val="none" w:sz="0" w:space="0" w:color="auto"/>
          </w:divBdr>
          <w:divsChild>
            <w:div w:id="1516572767">
              <w:marLeft w:val="0"/>
              <w:marRight w:val="0"/>
              <w:marTop w:val="0"/>
              <w:marBottom w:val="0"/>
              <w:divBdr>
                <w:top w:val="none" w:sz="0" w:space="0" w:color="auto"/>
                <w:left w:val="none" w:sz="0" w:space="0" w:color="auto"/>
                <w:bottom w:val="none" w:sz="0" w:space="0" w:color="auto"/>
                <w:right w:val="none" w:sz="0" w:space="0" w:color="auto"/>
              </w:divBdr>
            </w:div>
            <w:div w:id="622493515">
              <w:marLeft w:val="0"/>
              <w:marRight w:val="0"/>
              <w:marTop w:val="0"/>
              <w:marBottom w:val="0"/>
              <w:divBdr>
                <w:top w:val="none" w:sz="0" w:space="0" w:color="auto"/>
                <w:left w:val="none" w:sz="0" w:space="0" w:color="auto"/>
                <w:bottom w:val="none" w:sz="0" w:space="0" w:color="auto"/>
                <w:right w:val="none" w:sz="0" w:space="0" w:color="auto"/>
              </w:divBdr>
            </w:div>
            <w:div w:id="158693206">
              <w:marLeft w:val="0"/>
              <w:marRight w:val="0"/>
              <w:marTop w:val="0"/>
              <w:marBottom w:val="0"/>
              <w:divBdr>
                <w:top w:val="none" w:sz="0" w:space="0" w:color="auto"/>
                <w:left w:val="none" w:sz="0" w:space="0" w:color="auto"/>
                <w:bottom w:val="none" w:sz="0" w:space="0" w:color="auto"/>
                <w:right w:val="none" w:sz="0" w:space="0" w:color="auto"/>
              </w:divBdr>
            </w:div>
            <w:div w:id="938755001">
              <w:marLeft w:val="0"/>
              <w:marRight w:val="0"/>
              <w:marTop w:val="0"/>
              <w:marBottom w:val="0"/>
              <w:divBdr>
                <w:top w:val="none" w:sz="0" w:space="0" w:color="auto"/>
                <w:left w:val="none" w:sz="0" w:space="0" w:color="auto"/>
                <w:bottom w:val="none" w:sz="0" w:space="0" w:color="auto"/>
                <w:right w:val="none" w:sz="0" w:space="0" w:color="auto"/>
              </w:divBdr>
            </w:div>
            <w:div w:id="853225589">
              <w:marLeft w:val="0"/>
              <w:marRight w:val="0"/>
              <w:marTop w:val="0"/>
              <w:marBottom w:val="0"/>
              <w:divBdr>
                <w:top w:val="none" w:sz="0" w:space="0" w:color="auto"/>
                <w:left w:val="none" w:sz="0" w:space="0" w:color="auto"/>
                <w:bottom w:val="none" w:sz="0" w:space="0" w:color="auto"/>
                <w:right w:val="none" w:sz="0" w:space="0" w:color="auto"/>
              </w:divBdr>
            </w:div>
            <w:div w:id="337119276">
              <w:marLeft w:val="0"/>
              <w:marRight w:val="0"/>
              <w:marTop w:val="0"/>
              <w:marBottom w:val="0"/>
              <w:divBdr>
                <w:top w:val="none" w:sz="0" w:space="0" w:color="auto"/>
                <w:left w:val="none" w:sz="0" w:space="0" w:color="auto"/>
                <w:bottom w:val="none" w:sz="0" w:space="0" w:color="auto"/>
                <w:right w:val="none" w:sz="0" w:space="0" w:color="auto"/>
              </w:divBdr>
            </w:div>
            <w:div w:id="493837183">
              <w:marLeft w:val="0"/>
              <w:marRight w:val="0"/>
              <w:marTop w:val="0"/>
              <w:marBottom w:val="0"/>
              <w:divBdr>
                <w:top w:val="none" w:sz="0" w:space="0" w:color="auto"/>
                <w:left w:val="none" w:sz="0" w:space="0" w:color="auto"/>
                <w:bottom w:val="none" w:sz="0" w:space="0" w:color="auto"/>
                <w:right w:val="none" w:sz="0" w:space="0" w:color="auto"/>
              </w:divBdr>
            </w:div>
            <w:div w:id="859011781">
              <w:marLeft w:val="0"/>
              <w:marRight w:val="0"/>
              <w:marTop w:val="0"/>
              <w:marBottom w:val="0"/>
              <w:divBdr>
                <w:top w:val="none" w:sz="0" w:space="0" w:color="auto"/>
                <w:left w:val="none" w:sz="0" w:space="0" w:color="auto"/>
                <w:bottom w:val="none" w:sz="0" w:space="0" w:color="auto"/>
                <w:right w:val="none" w:sz="0" w:space="0" w:color="auto"/>
              </w:divBdr>
            </w:div>
            <w:div w:id="1991711598">
              <w:marLeft w:val="0"/>
              <w:marRight w:val="0"/>
              <w:marTop w:val="0"/>
              <w:marBottom w:val="0"/>
              <w:divBdr>
                <w:top w:val="none" w:sz="0" w:space="0" w:color="auto"/>
                <w:left w:val="none" w:sz="0" w:space="0" w:color="auto"/>
                <w:bottom w:val="none" w:sz="0" w:space="0" w:color="auto"/>
                <w:right w:val="none" w:sz="0" w:space="0" w:color="auto"/>
              </w:divBdr>
            </w:div>
            <w:div w:id="1225218069">
              <w:marLeft w:val="0"/>
              <w:marRight w:val="0"/>
              <w:marTop w:val="0"/>
              <w:marBottom w:val="0"/>
              <w:divBdr>
                <w:top w:val="none" w:sz="0" w:space="0" w:color="auto"/>
                <w:left w:val="none" w:sz="0" w:space="0" w:color="auto"/>
                <w:bottom w:val="none" w:sz="0" w:space="0" w:color="auto"/>
                <w:right w:val="none" w:sz="0" w:space="0" w:color="auto"/>
              </w:divBdr>
            </w:div>
            <w:div w:id="1299410540">
              <w:marLeft w:val="0"/>
              <w:marRight w:val="0"/>
              <w:marTop w:val="0"/>
              <w:marBottom w:val="0"/>
              <w:divBdr>
                <w:top w:val="none" w:sz="0" w:space="0" w:color="auto"/>
                <w:left w:val="none" w:sz="0" w:space="0" w:color="auto"/>
                <w:bottom w:val="none" w:sz="0" w:space="0" w:color="auto"/>
                <w:right w:val="none" w:sz="0" w:space="0" w:color="auto"/>
              </w:divBdr>
            </w:div>
            <w:div w:id="994381785">
              <w:marLeft w:val="0"/>
              <w:marRight w:val="0"/>
              <w:marTop w:val="0"/>
              <w:marBottom w:val="0"/>
              <w:divBdr>
                <w:top w:val="none" w:sz="0" w:space="0" w:color="auto"/>
                <w:left w:val="none" w:sz="0" w:space="0" w:color="auto"/>
                <w:bottom w:val="none" w:sz="0" w:space="0" w:color="auto"/>
                <w:right w:val="none" w:sz="0" w:space="0" w:color="auto"/>
              </w:divBdr>
            </w:div>
            <w:div w:id="1942175387">
              <w:marLeft w:val="0"/>
              <w:marRight w:val="0"/>
              <w:marTop w:val="0"/>
              <w:marBottom w:val="0"/>
              <w:divBdr>
                <w:top w:val="none" w:sz="0" w:space="0" w:color="auto"/>
                <w:left w:val="none" w:sz="0" w:space="0" w:color="auto"/>
                <w:bottom w:val="none" w:sz="0" w:space="0" w:color="auto"/>
                <w:right w:val="none" w:sz="0" w:space="0" w:color="auto"/>
              </w:divBdr>
            </w:div>
            <w:div w:id="1298297427">
              <w:marLeft w:val="0"/>
              <w:marRight w:val="0"/>
              <w:marTop w:val="0"/>
              <w:marBottom w:val="0"/>
              <w:divBdr>
                <w:top w:val="none" w:sz="0" w:space="0" w:color="auto"/>
                <w:left w:val="none" w:sz="0" w:space="0" w:color="auto"/>
                <w:bottom w:val="none" w:sz="0" w:space="0" w:color="auto"/>
                <w:right w:val="none" w:sz="0" w:space="0" w:color="auto"/>
              </w:divBdr>
            </w:div>
            <w:div w:id="59717871">
              <w:marLeft w:val="0"/>
              <w:marRight w:val="0"/>
              <w:marTop w:val="0"/>
              <w:marBottom w:val="0"/>
              <w:divBdr>
                <w:top w:val="none" w:sz="0" w:space="0" w:color="auto"/>
                <w:left w:val="none" w:sz="0" w:space="0" w:color="auto"/>
                <w:bottom w:val="none" w:sz="0" w:space="0" w:color="auto"/>
                <w:right w:val="none" w:sz="0" w:space="0" w:color="auto"/>
              </w:divBdr>
            </w:div>
            <w:div w:id="790323444">
              <w:marLeft w:val="0"/>
              <w:marRight w:val="0"/>
              <w:marTop w:val="0"/>
              <w:marBottom w:val="0"/>
              <w:divBdr>
                <w:top w:val="none" w:sz="0" w:space="0" w:color="auto"/>
                <w:left w:val="none" w:sz="0" w:space="0" w:color="auto"/>
                <w:bottom w:val="none" w:sz="0" w:space="0" w:color="auto"/>
                <w:right w:val="none" w:sz="0" w:space="0" w:color="auto"/>
              </w:divBdr>
            </w:div>
            <w:div w:id="257955029">
              <w:marLeft w:val="0"/>
              <w:marRight w:val="0"/>
              <w:marTop w:val="0"/>
              <w:marBottom w:val="0"/>
              <w:divBdr>
                <w:top w:val="none" w:sz="0" w:space="0" w:color="auto"/>
                <w:left w:val="none" w:sz="0" w:space="0" w:color="auto"/>
                <w:bottom w:val="none" w:sz="0" w:space="0" w:color="auto"/>
                <w:right w:val="none" w:sz="0" w:space="0" w:color="auto"/>
              </w:divBdr>
            </w:div>
            <w:div w:id="771778017">
              <w:marLeft w:val="0"/>
              <w:marRight w:val="0"/>
              <w:marTop w:val="0"/>
              <w:marBottom w:val="0"/>
              <w:divBdr>
                <w:top w:val="none" w:sz="0" w:space="0" w:color="auto"/>
                <w:left w:val="none" w:sz="0" w:space="0" w:color="auto"/>
                <w:bottom w:val="none" w:sz="0" w:space="0" w:color="auto"/>
                <w:right w:val="none" w:sz="0" w:space="0" w:color="auto"/>
              </w:divBdr>
            </w:div>
          </w:divsChild>
        </w:div>
        <w:div w:id="1296596775">
          <w:marLeft w:val="0"/>
          <w:marRight w:val="0"/>
          <w:marTop w:val="0"/>
          <w:marBottom w:val="120"/>
          <w:divBdr>
            <w:top w:val="none" w:sz="0" w:space="0" w:color="auto"/>
            <w:left w:val="none" w:sz="0" w:space="0" w:color="auto"/>
            <w:bottom w:val="none" w:sz="0" w:space="0" w:color="auto"/>
            <w:right w:val="none" w:sz="0" w:space="0" w:color="auto"/>
          </w:divBdr>
          <w:divsChild>
            <w:div w:id="322589911">
              <w:marLeft w:val="0"/>
              <w:marRight w:val="0"/>
              <w:marTop w:val="0"/>
              <w:marBottom w:val="0"/>
              <w:divBdr>
                <w:top w:val="none" w:sz="0" w:space="0" w:color="auto"/>
                <w:left w:val="none" w:sz="0" w:space="0" w:color="auto"/>
                <w:bottom w:val="none" w:sz="0" w:space="0" w:color="auto"/>
                <w:right w:val="none" w:sz="0" w:space="0" w:color="auto"/>
              </w:divBdr>
            </w:div>
            <w:div w:id="1560625879">
              <w:marLeft w:val="0"/>
              <w:marRight w:val="0"/>
              <w:marTop w:val="0"/>
              <w:marBottom w:val="0"/>
              <w:divBdr>
                <w:top w:val="none" w:sz="0" w:space="0" w:color="auto"/>
                <w:left w:val="none" w:sz="0" w:space="0" w:color="auto"/>
                <w:bottom w:val="none" w:sz="0" w:space="0" w:color="auto"/>
                <w:right w:val="none" w:sz="0" w:space="0" w:color="auto"/>
              </w:divBdr>
            </w:div>
            <w:div w:id="1535968939">
              <w:marLeft w:val="0"/>
              <w:marRight w:val="0"/>
              <w:marTop w:val="0"/>
              <w:marBottom w:val="0"/>
              <w:divBdr>
                <w:top w:val="none" w:sz="0" w:space="0" w:color="auto"/>
                <w:left w:val="none" w:sz="0" w:space="0" w:color="auto"/>
                <w:bottom w:val="none" w:sz="0" w:space="0" w:color="auto"/>
                <w:right w:val="none" w:sz="0" w:space="0" w:color="auto"/>
              </w:divBdr>
            </w:div>
          </w:divsChild>
        </w:div>
        <w:div w:id="1201431385">
          <w:marLeft w:val="0"/>
          <w:marRight w:val="0"/>
          <w:marTop w:val="0"/>
          <w:marBottom w:val="120"/>
          <w:divBdr>
            <w:top w:val="none" w:sz="0" w:space="0" w:color="auto"/>
            <w:left w:val="none" w:sz="0" w:space="0" w:color="auto"/>
            <w:bottom w:val="none" w:sz="0" w:space="0" w:color="auto"/>
            <w:right w:val="none" w:sz="0" w:space="0" w:color="auto"/>
          </w:divBdr>
          <w:divsChild>
            <w:div w:id="444931309">
              <w:marLeft w:val="0"/>
              <w:marRight w:val="0"/>
              <w:marTop w:val="0"/>
              <w:marBottom w:val="0"/>
              <w:divBdr>
                <w:top w:val="none" w:sz="0" w:space="0" w:color="auto"/>
                <w:left w:val="none" w:sz="0" w:space="0" w:color="auto"/>
                <w:bottom w:val="none" w:sz="0" w:space="0" w:color="auto"/>
                <w:right w:val="none" w:sz="0" w:space="0" w:color="auto"/>
              </w:divBdr>
            </w:div>
          </w:divsChild>
        </w:div>
        <w:div w:id="61564817">
          <w:marLeft w:val="0"/>
          <w:marRight w:val="0"/>
          <w:marTop w:val="0"/>
          <w:marBottom w:val="120"/>
          <w:divBdr>
            <w:top w:val="none" w:sz="0" w:space="0" w:color="auto"/>
            <w:left w:val="none" w:sz="0" w:space="0" w:color="auto"/>
            <w:bottom w:val="none" w:sz="0" w:space="0" w:color="auto"/>
            <w:right w:val="none" w:sz="0" w:space="0" w:color="auto"/>
          </w:divBdr>
          <w:divsChild>
            <w:div w:id="55393857">
              <w:marLeft w:val="0"/>
              <w:marRight w:val="0"/>
              <w:marTop w:val="0"/>
              <w:marBottom w:val="0"/>
              <w:divBdr>
                <w:top w:val="none" w:sz="0" w:space="0" w:color="auto"/>
                <w:left w:val="none" w:sz="0" w:space="0" w:color="auto"/>
                <w:bottom w:val="none" w:sz="0" w:space="0" w:color="auto"/>
                <w:right w:val="none" w:sz="0" w:space="0" w:color="auto"/>
              </w:divBdr>
            </w:div>
            <w:div w:id="1622764776">
              <w:marLeft w:val="0"/>
              <w:marRight w:val="0"/>
              <w:marTop w:val="0"/>
              <w:marBottom w:val="0"/>
              <w:divBdr>
                <w:top w:val="none" w:sz="0" w:space="0" w:color="auto"/>
                <w:left w:val="none" w:sz="0" w:space="0" w:color="auto"/>
                <w:bottom w:val="none" w:sz="0" w:space="0" w:color="auto"/>
                <w:right w:val="none" w:sz="0" w:space="0" w:color="auto"/>
              </w:divBdr>
            </w:div>
            <w:div w:id="895820406">
              <w:marLeft w:val="0"/>
              <w:marRight w:val="0"/>
              <w:marTop w:val="0"/>
              <w:marBottom w:val="0"/>
              <w:divBdr>
                <w:top w:val="none" w:sz="0" w:space="0" w:color="auto"/>
                <w:left w:val="none" w:sz="0" w:space="0" w:color="auto"/>
                <w:bottom w:val="none" w:sz="0" w:space="0" w:color="auto"/>
                <w:right w:val="none" w:sz="0" w:space="0" w:color="auto"/>
              </w:divBdr>
            </w:div>
            <w:div w:id="708998120">
              <w:marLeft w:val="0"/>
              <w:marRight w:val="0"/>
              <w:marTop w:val="0"/>
              <w:marBottom w:val="0"/>
              <w:divBdr>
                <w:top w:val="none" w:sz="0" w:space="0" w:color="auto"/>
                <w:left w:val="none" w:sz="0" w:space="0" w:color="auto"/>
                <w:bottom w:val="none" w:sz="0" w:space="0" w:color="auto"/>
                <w:right w:val="none" w:sz="0" w:space="0" w:color="auto"/>
              </w:divBdr>
            </w:div>
            <w:div w:id="745029641">
              <w:marLeft w:val="0"/>
              <w:marRight w:val="0"/>
              <w:marTop w:val="0"/>
              <w:marBottom w:val="0"/>
              <w:divBdr>
                <w:top w:val="none" w:sz="0" w:space="0" w:color="auto"/>
                <w:left w:val="none" w:sz="0" w:space="0" w:color="auto"/>
                <w:bottom w:val="none" w:sz="0" w:space="0" w:color="auto"/>
                <w:right w:val="none" w:sz="0" w:space="0" w:color="auto"/>
              </w:divBdr>
            </w:div>
            <w:div w:id="685449260">
              <w:marLeft w:val="0"/>
              <w:marRight w:val="0"/>
              <w:marTop w:val="0"/>
              <w:marBottom w:val="0"/>
              <w:divBdr>
                <w:top w:val="none" w:sz="0" w:space="0" w:color="auto"/>
                <w:left w:val="none" w:sz="0" w:space="0" w:color="auto"/>
                <w:bottom w:val="none" w:sz="0" w:space="0" w:color="auto"/>
                <w:right w:val="none" w:sz="0" w:space="0" w:color="auto"/>
              </w:divBdr>
            </w:div>
            <w:div w:id="1440831401">
              <w:marLeft w:val="0"/>
              <w:marRight w:val="0"/>
              <w:marTop w:val="0"/>
              <w:marBottom w:val="0"/>
              <w:divBdr>
                <w:top w:val="none" w:sz="0" w:space="0" w:color="auto"/>
                <w:left w:val="none" w:sz="0" w:space="0" w:color="auto"/>
                <w:bottom w:val="none" w:sz="0" w:space="0" w:color="auto"/>
                <w:right w:val="none" w:sz="0" w:space="0" w:color="auto"/>
              </w:divBdr>
            </w:div>
          </w:divsChild>
        </w:div>
        <w:div w:id="1914465668">
          <w:marLeft w:val="0"/>
          <w:marRight w:val="0"/>
          <w:marTop w:val="0"/>
          <w:marBottom w:val="120"/>
          <w:divBdr>
            <w:top w:val="none" w:sz="0" w:space="0" w:color="auto"/>
            <w:left w:val="none" w:sz="0" w:space="0" w:color="auto"/>
            <w:bottom w:val="none" w:sz="0" w:space="0" w:color="auto"/>
            <w:right w:val="none" w:sz="0" w:space="0" w:color="auto"/>
          </w:divBdr>
          <w:divsChild>
            <w:div w:id="1422094891">
              <w:marLeft w:val="0"/>
              <w:marRight w:val="0"/>
              <w:marTop w:val="0"/>
              <w:marBottom w:val="0"/>
              <w:divBdr>
                <w:top w:val="none" w:sz="0" w:space="0" w:color="auto"/>
                <w:left w:val="none" w:sz="0" w:space="0" w:color="auto"/>
                <w:bottom w:val="none" w:sz="0" w:space="0" w:color="auto"/>
                <w:right w:val="none" w:sz="0" w:space="0" w:color="auto"/>
              </w:divBdr>
            </w:div>
            <w:div w:id="278298493">
              <w:marLeft w:val="0"/>
              <w:marRight w:val="0"/>
              <w:marTop w:val="0"/>
              <w:marBottom w:val="0"/>
              <w:divBdr>
                <w:top w:val="none" w:sz="0" w:space="0" w:color="auto"/>
                <w:left w:val="none" w:sz="0" w:space="0" w:color="auto"/>
                <w:bottom w:val="none" w:sz="0" w:space="0" w:color="auto"/>
                <w:right w:val="none" w:sz="0" w:space="0" w:color="auto"/>
              </w:divBdr>
            </w:div>
            <w:div w:id="416827922">
              <w:marLeft w:val="0"/>
              <w:marRight w:val="0"/>
              <w:marTop w:val="0"/>
              <w:marBottom w:val="0"/>
              <w:divBdr>
                <w:top w:val="none" w:sz="0" w:space="0" w:color="auto"/>
                <w:left w:val="none" w:sz="0" w:space="0" w:color="auto"/>
                <w:bottom w:val="none" w:sz="0" w:space="0" w:color="auto"/>
                <w:right w:val="none" w:sz="0" w:space="0" w:color="auto"/>
              </w:divBdr>
            </w:div>
            <w:div w:id="790396196">
              <w:marLeft w:val="0"/>
              <w:marRight w:val="0"/>
              <w:marTop w:val="0"/>
              <w:marBottom w:val="0"/>
              <w:divBdr>
                <w:top w:val="none" w:sz="0" w:space="0" w:color="auto"/>
                <w:left w:val="none" w:sz="0" w:space="0" w:color="auto"/>
                <w:bottom w:val="none" w:sz="0" w:space="0" w:color="auto"/>
                <w:right w:val="none" w:sz="0" w:space="0" w:color="auto"/>
              </w:divBdr>
            </w:div>
          </w:divsChild>
        </w:div>
        <w:div w:id="1130325930">
          <w:marLeft w:val="0"/>
          <w:marRight w:val="0"/>
          <w:marTop w:val="0"/>
          <w:marBottom w:val="120"/>
          <w:divBdr>
            <w:top w:val="none" w:sz="0" w:space="0" w:color="auto"/>
            <w:left w:val="none" w:sz="0" w:space="0" w:color="auto"/>
            <w:bottom w:val="none" w:sz="0" w:space="0" w:color="auto"/>
            <w:right w:val="none" w:sz="0" w:space="0" w:color="auto"/>
          </w:divBdr>
          <w:divsChild>
            <w:div w:id="243074627">
              <w:marLeft w:val="0"/>
              <w:marRight w:val="0"/>
              <w:marTop w:val="0"/>
              <w:marBottom w:val="0"/>
              <w:divBdr>
                <w:top w:val="none" w:sz="0" w:space="0" w:color="auto"/>
                <w:left w:val="none" w:sz="0" w:space="0" w:color="auto"/>
                <w:bottom w:val="none" w:sz="0" w:space="0" w:color="auto"/>
                <w:right w:val="none" w:sz="0" w:space="0" w:color="auto"/>
              </w:divBdr>
            </w:div>
            <w:div w:id="1426414619">
              <w:marLeft w:val="0"/>
              <w:marRight w:val="0"/>
              <w:marTop w:val="0"/>
              <w:marBottom w:val="0"/>
              <w:divBdr>
                <w:top w:val="none" w:sz="0" w:space="0" w:color="auto"/>
                <w:left w:val="none" w:sz="0" w:space="0" w:color="auto"/>
                <w:bottom w:val="none" w:sz="0" w:space="0" w:color="auto"/>
                <w:right w:val="none" w:sz="0" w:space="0" w:color="auto"/>
              </w:divBdr>
            </w:div>
            <w:div w:id="668607055">
              <w:marLeft w:val="0"/>
              <w:marRight w:val="0"/>
              <w:marTop w:val="0"/>
              <w:marBottom w:val="0"/>
              <w:divBdr>
                <w:top w:val="none" w:sz="0" w:space="0" w:color="auto"/>
                <w:left w:val="none" w:sz="0" w:space="0" w:color="auto"/>
                <w:bottom w:val="none" w:sz="0" w:space="0" w:color="auto"/>
                <w:right w:val="none" w:sz="0" w:space="0" w:color="auto"/>
              </w:divBdr>
            </w:div>
          </w:divsChild>
        </w:div>
        <w:div w:id="1960838836">
          <w:marLeft w:val="0"/>
          <w:marRight w:val="0"/>
          <w:marTop w:val="0"/>
          <w:marBottom w:val="120"/>
          <w:divBdr>
            <w:top w:val="none" w:sz="0" w:space="0" w:color="auto"/>
            <w:left w:val="none" w:sz="0" w:space="0" w:color="auto"/>
            <w:bottom w:val="none" w:sz="0" w:space="0" w:color="auto"/>
            <w:right w:val="none" w:sz="0" w:space="0" w:color="auto"/>
          </w:divBdr>
          <w:divsChild>
            <w:div w:id="2098364147">
              <w:marLeft w:val="0"/>
              <w:marRight w:val="0"/>
              <w:marTop w:val="0"/>
              <w:marBottom w:val="0"/>
              <w:divBdr>
                <w:top w:val="none" w:sz="0" w:space="0" w:color="auto"/>
                <w:left w:val="none" w:sz="0" w:space="0" w:color="auto"/>
                <w:bottom w:val="none" w:sz="0" w:space="0" w:color="auto"/>
                <w:right w:val="none" w:sz="0" w:space="0" w:color="auto"/>
              </w:divBdr>
            </w:div>
            <w:div w:id="1685285364">
              <w:marLeft w:val="0"/>
              <w:marRight w:val="0"/>
              <w:marTop w:val="0"/>
              <w:marBottom w:val="0"/>
              <w:divBdr>
                <w:top w:val="none" w:sz="0" w:space="0" w:color="auto"/>
                <w:left w:val="none" w:sz="0" w:space="0" w:color="auto"/>
                <w:bottom w:val="none" w:sz="0" w:space="0" w:color="auto"/>
                <w:right w:val="none" w:sz="0" w:space="0" w:color="auto"/>
              </w:divBdr>
            </w:div>
            <w:div w:id="1287586995">
              <w:marLeft w:val="0"/>
              <w:marRight w:val="0"/>
              <w:marTop w:val="0"/>
              <w:marBottom w:val="0"/>
              <w:divBdr>
                <w:top w:val="none" w:sz="0" w:space="0" w:color="auto"/>
                <w:left w:val="none" w:sz="0" w:space="0" w:color="auto"/>
                <w:bottom w:val="none" w:sz="0" w:space="0" w:color="auto"/>
                <w:right w:val="none" w:sz="0" w:space="0" w:color="auto"/>
              </w:divBdr>
            </w:div>
            <w:div w:id="1588686779">
              <w:marLeft w:val="0"/>
              <w:marRight w:val="0"/>
              <w:marTop w:val="0"/>
              <w:marBottom w:val="0"/>
              <w:divBdr>
                <w:top w:val="none" w:sz="0" w:space="0" w:color="auto"/>
                <w:left w:val="none" w:sz="0" w:space="0" w:color="auto"/>
                <w:bottom w:val="none" w:sz="0" w:space="0" w:color="auto"/>
                <w:right w:val="none" w:sz="0" w:space="0" w:color="auto"/>
              </w:divBdr>
            </w:div>
            <w:div w:id="2016035784">
              <w:marLeft w:val="0"/>
              <w:marRight w:val="0"/>
              <w:marTop w:val="0"/>
              <w:marBottom w:val="0"/>
              <w:divBdr>
                <w:top w:val="none" w:sz="0" w:space="0" w:color="auto"/>
                <w:left w:val="none" w:sz="0" w:space="0" w:color="auto"/>
                <w:bottom w:val="none" w:sz="0" w:space="0" w:color="auto"/>
                <w:right w:val="none" w:sz="0" w:space="0" w:color="auto"/>
              </w:divBdr>
            </w:div>
            <w:div w:id="1981810861">
              <w:marLeft w:val="0"/>
              <w:marRight w:val="0"/>
              <w:marTop w:val="0"/>
              <w:marBottom w:val="0"/>
              <w:divBdr>
                <w:top w:val="none" w:sz="0" w:space="0" w:color="auto"/>
                <w:left w:val="none" w:sz="0" w:space="0" w:color="auto"/>
                <w:bottom w:val="none" w:sz="0" w:space="0" w:color="auto"/>
                <w:right w:val="none" w:sz="0" w:space="0" w:color="auto"/>
              </w:divBdr>
            </w:div>
            <w:div w:id="1535727938">
              <w:marLeft w:val="0"/>
              <w:marRight w:val="0"/>
              <w:marTop w:val="0"/>
              <w:marBottom w:val="0"/>
              <w:divBdr>
                <w:top w:val="none" w:sz="0" w:space="0" w:color="auto"/>
                <w:left w:val="none" w:sz="0" w:space="0" w:color="auto"/>
                <w:bottom w:val="none" w:sz="0" w:space="0" w:color="auto"/>
                <w:right w:val="none" w:sz="0" w:space="0" w:color="auto"/>
              </w:divBdr>
            </w:div>
            <w:div w:id="1378894705">
              <w:marLeft w:val="0"/>
              <w:marRight w:val="0"/>
              <w:marTop w:val="0"/>
              <w:marBottom w:val="0"/>
              <w:divBdr>
                <w:top w:val="none" w:sz="0" w:space="0" w:color="auto"/>
                <w:left w:val="none" w:sz="0" w:space="0" w:color="auto"/>
                <w:bottom w:val="none" w:sz="0" w:space="0" w:color="auto"/>
                <w:right w:val="none" w:sz="0" w:space="0" w:color="auto"/>
              </w:divBdr>
            </w:div>
            <w:div w:id="1490171335">
              <w:marLeft w:val="0"/>
              <w:marRight w:val="0"/>
              <w:marTop w:val="0"/>
              <w:marBottom w:val="0"/>
              <w:divBdr>
                <w:top w:val="none" w:sz="0" w:space="0" w:color="auto"/>
                <w:left w:val="none" w:sz="0" w:space="0" w:color="auto"/>
                <w:bottom w:val="none" w:sz="0" w:space="0" w:color="auto"/>
                <w:right w:val="none" w:sz="0" w:space="0" w:color="auto"/>
              </w:divBdr>
            </w:div>
            <w:div w:id="657609088">
              <w:marLeft w:val="0"/>
              <w:marRight w:val="0"/>
              <w:marTop w:val="0"/>
              <w:marBottom w:val="0"/>
              <w:divBdr>
                <w:top w:val="none" w:sz="0" w:space="0" w:color="auto"/>
                <w:left w:val="none" w:sz="0" w:space="0" w:color="auto"/>
                <w:bottom w:val="none" w:sz="0" w:space="0" w:color="auto"/>
                <w:right w:val="none" w:sz="0" w:space="0" w:color="auto"/>
              </w:divBdr>
            </w:div>
            <w:div w:id="1131752527">
              <w:marLeft w:val="0"/>
              <w:marRight w:val="0"/>
              <w:marTop w:val="0"/>
              <w:marBottom w:val="0"/>
              <w:divBdr>
                <w:top w:val="none" w:sz="0" w:space="0" w:color="auto"/>
                <w:left w:val="none" w:sz="0" w:space="0" w:color="auto"/>
                <w:bottom w:val="none" w:sz="0" w:space="0" w:color="auto"/>
                <w:right w:val="none" w:sz="0" w:space="0" w:color="auto"/>
              </w:divBdr>
            </w:div>
          </w:divsChild>
        </w:div>
        <w:div w:id="1190679451">
          <w:marLeft w:val="0"/>
          <w:marRight w:val="0"/>
          <w:marTop w:val="0"/>
          <w:marBottom w:val="120"/>
          <w:divBdr>
            <w:top w:val="none" w:sz="0" w:space="0" w:color="auto"/>
            <w:left w:val="none" w:sz="0" w:space="0" w:color="auto"/>
            <w:bottom w:val="none" w:sz="0" w:space="0" w:color="auto"/>
            <w:right w:val="none" w:sz="0" w:space="0" w:color="auto"/>
          </w:divBdr>
          <w:divsChild>
            <w:div w:id="603347889">
              <w:marLeft w:val="0"/>
              <w:marRight w:val="0"/>
              <w:marTop w:val="0"/>
              <w:marBottom w:val="0"/>
              <w:divBdr>
                <w:top w:val="none" w:sz="0" w:space="0" w:color="auto"/>
                <w:left w:val="none" w:sz="0" w:space="0" w:color="auto"/>
                <w:bottom w:val="none" w:sz="0" w:space="0" w:color="auto"/>
                <w:right w:val="none" w:sz="0" w:space="0" w:color="auto"/>
              </w:divBdr>
            </w:div>
            <w:div w:id="1173105119">
              <w:marLeft w:val="0"/>
              <w:marRight w:val="0"/>
              <w:marTop w:val="0"/>
              <w:marBottom w:val="0"/>
              <w:divBdr>
                <w:top w:val="none" w:sz="0" w:space="0" w:color="auto"/>
                <w:left w:val="none" w:sz="0" w:space="0" w:color="auto"/>
                <w:bottom w:val="none" w:sz="0" w:space="0" w:color="auto"/>
                <w:right w:val="none" w:sz="0" w:space="0" w:color="auto"/>
              </w:divBdr>
            </w:div>
            <w:div w:id="1778871076">
              <w:marLeft w:val="0"/>
              <w:marRight w:val="0"/>
              <w:marTop w:val="0"/>
              <w:marBottom w:val="0"/>
              <w:divBdr>
                <w:top w:val="none" w:sz="0" w:space="0" w:color="auto"/>
                <w:left w:val="none" w:sz="0" w:space="0" w:color="auto"/>
                <w:bottom w:val="none" w:sz="0" w:space="0" w:color="auto"/>
                <w:right w:val="none" w:sz="0" w:space="0" w:color="auto"/>
              </w:divBdr>
            </w:div>
            <w:div w:id="1951548816">
              <w:marLeft w:val="0"/>
              <w:marRight w:val="0"/>
              <w:marTop w:val="0"/>
              <w:marBottom w:val="0"/>
              <w:divBdr>
                <w:top w:val="none" w:sz="0" w:space="0" w:color="auto"/>
                <w:left w:val="none" w:sz="0" w:space="0" w:color="auto"/>
                <w:bottom w:val="none" w:sz="0" w:space="0" w:color="auto"/>
                <w:right w:val="none" w:sz="0" w:space="0" w:color="auto"/>
              </w:divBdr>
            </w:div>
            <w:div w:id="826701451">
              <w:marLeft w:val="0"/>
              <w:marRight w:val="0"/>
              <w:marTop w:val="0"/>
              <w:marBottom w:val="0"/>
              <w:divBdr>
                <w:top w:val="none" w:sz="0" w:space="0" w:color="auto"/>
                <w:left w:val="none" w:sz="0" w:space="0" w:color="auto"/>
                <w:bottom w:val="none" w:sz="0" w:space="0" w:color="auto"/>
                <w:right w:val="none" w:sz="0" w:space="0" w:color="auto"/>
              </w:divBdr>
            </w:div>
            <w:div w:id="1696807891">
              <w:marLeft w:val="0"/>
              <w:marRight w:val="0"/>
              <w:marTop w:val="0"/>
              <w:marBottom w:val="0"/>
              <w:divBdr>
                <w:top w:val="none" w:sz="0" w:space="0" w:color="auto"/>
                <w:left w:val="none" w:sz="0" w:space="0" w:color="auto"/>
                <w:bottom w:val="none" w:sz="0" w:space="0" w:color="auto"/>
                <w:right w:val="none" w:sz="0" w:space="0" w:color="auto"/>
              </w:divBdr>
            </w:div>
            <w:div w:id="760224888">
              <w:marLeft w:val="0"/>
              <w:marRight w:val="0"/>
              <w:marTop w:val="0"/>
              <w:marBottom w:val="0"/>
              <w:divBdr>
                <w:top w:val="none" w:sz="0" w:space="0" w:color="auto"/>
                <w:left w:val="none" w:sz="0" w:space="0" w:color="auto"/>
                <w:bottom w:val="none" w:sz="0" w:space="0" w:color="auto"/>
                <w:right w:val="none" w:sz="0" w:space="0" w:color="auto"/>
              </w:divBdr>
            </w:div>
          </w:divsChild>
        </w:div>
        <w:div w:id="164521149">
          <w:marLeft w:val="0"/>
          <w:marRight w:val="0"/>
          <w:marTop w:val="225"/>
          <w:marBottom w:val="0"/>
          <w:divBdr>
            <w:top w:val="none" w:sz="0" w:space="0" w:color="auto"/>
            <w:left w:val="none" w:sz="0" w:space="0" w:color="auto"/>
            <w:bottom w:val="none" w:sz="0" w:space="0" w:color="auto"/>
            <w:right w:val="none" w:sz="0" w:space="0" w:color="auto"/>
          </w:divBdr>
        </w:div>
        <w:div w:id="551119665">
          <w:marLeft w:val="0"/>
          <w:marRight w:val="0"/>
          <w:marTop w:val="0"/>
          <w:marBottom w:val="120"/>
          <w:divBdr>
            <w:top w:val="none" w:sz="0" w:space="0" w:color="auto"/>
            <w:left w:val="none" w:sz="0" w:space="0" w:color="auto"/>
            <w:bottom w:val="none" w:sz="0" w:space="0" w:color="auto"/>
            <w:right w:val="none" w:sz="0" w:space="0" w:color="auto"/>
          </w:divBdr>
          <w:divsChild>
            <w:div w:id="1526481832">
              <w:marLeft w:val="0"/>
              <w:marRight w:val="0"/>
              <w:marTop w:val="0"/>
              <w:marBottom w:val="0"/>
              <w:divBdr>
                <w:top w:val="none" w:sz="0" w:space="0" w:color="auto"/>
                <w:left w:val="none" w:sz="0" w:space="0" w:color="auto"/>
                <w:bottom w:val="none" w:sz="0" w:space="0" w:color="auto"/>
                <w:right w:val="none" w:sz="0" w:space="0" w:color="auto"/>
              </w:divBdr>
            </w:div>
            <w:div w:id="843859443">
              <w:marLeft w:val="0"/>
              <w:marRight w:val="0"/>
              <w:marTop w:val="0"/>
              <w:marBottom w:val="0"/>
              <w:divBdr>
                <w:top w:val="none" w:sz="0" w:space="0" w:color="auto"/>
                <w:left w:val="none" w:sz="0" w:space="0" w:color="auto"/>
                <w:bottom w:val="none" w:sz="0" w:space="0" w:color="auto"/>
                <w:right w:val="none" w:sz="0" w:space="0" w:color="auto"/>
              </w:divBdr>
            </w:div>
            <w:div w:id="534929266">
              <w:marLeft w:val="0"/>
              <w:marRight w:val="0"/>
              <w:marTop w:val="0"/>
              <w:marBottom w:val="0"/>
              <w:divBdr>
                <w:top w:val="none" w:sz="0" w:space="0" w:color="auto"/>
                <w:left w:val="none" w:sz="0" w:space="0" w:color="auto"/>
                <w:bottom w:val="none" w:sz="0" w:space="0" w:color="auto"/>
                <w:right w:val="none" w:sz="0" w:space="0" w:color="auto"/>
              </w:divBdr>
            </w:div>
            <w:div w:id="937715969">
              <w:marLeft w:val="0"/>
              <w:marRight w:val="0"/>
              <w:marTop w:val="0"/>
              <w:marBottom w:val="0"/>
              <w:divBdr>
                <w:top w:val="none" w:sz="0" w:space="0" w:color="auto"/>
                <w:left w:val="none" w:sz="0" w:space="0" w:color="auto"/>
                <w:bottom w:val="none" w:sz="0" w:space="0" w:color="auto"/>
                <w:right w:val="none" w:sz="0" w:space="0" w:color="auto"/>
              </w:divBdr>
            </w:div>
            <w:div w:id="1640915675">
              <w:marLeft w:val="0"/>
              <w:marRight w:val="0"/>
              <w:marTop w:val="0"/>
              <w:marBottom w:val="0"/>
              <w:divBdr>
                <w:top w:val="none" w:sz="0" w:space="0" w:color="auto"/>
                <w:left w:val="none" w:sz="0" w:space="0" w:color="auto"/>
                <w:bottom w:val="none" w:sz="0" w:space="0" w:color="auto"/>
                <w:right w:val="none" w:sz="0" w:space="0" w:color="auto"/>
              </w:divBdr>
            </w:div>
          </w:divsChild>
        </w:div>
        <w:div w:id="1551263641">
          <w:marLeft w:val="0"/>
          <w:marRight w:val="0"/>
          <w:marTop w:val="0"/>
          <w:marBottom w:val="120"/>
          <w:divBdr>
            <w:top w:val="none" w:sz="0" w:space="0" w:color="auto"/>
            <w:left w:val="none" w:sz="0" w:space="0" w:color="auto"/>
            <w:bottom w:val="none" w:sz="0" w:space="0" w:color="auto"/>
            <w:right w:val="none" w:sz="0" w:space="0" w:color="auto"/>
          </w:divBdr>
          <w:divsChild>
            <w:div w:id="1552616533">
              <w:marLeft w:val="0"/>
              <w:marRight w:val="0"/>
              <w:marTop w:val="0"/>
              <w:marBottom w:val="0"/>
              <w:divBdr>
                <w:top w:val="none" w:sz="0" w:space="0" w:color="auto"/>
                <w:left w:val="none" w:sz="0" w:space="0" w:color="auto"/>
                <w:bottom w:val="none" w:sz="0" w:space="0" w:color="auto"/>
                <w:right w:val="none" w:sz="0" w:space="0" w:color="auto"/>
              </w:divBdr>
            </w:div>
            <w:div w:id="384572340">
              <w:marLeft w:val="0"/>
              <w:marRight w:val="0"/>
              <w:marTop w:val="0"/>
              <w:marBottom w:val="0"/>
              <w:divBdr>
                <w:top w:val="none" w:sz="0" w:space="0" w:color="auto"/>
                <w:left w:val="none" w:sz="0" w:space="0" w:color="auto"/>
                <w:bottom w:val="none" w:sz="0" w:space="0" w:color="auto"/>
                <w:right w:val="none" w:sz="0" w:space="0" w:color="auto"/>
              </w:divBdr>
            </w:div>
          </w:divsChild>
        </w:div>
        <w:div w:id="1392390196">
          <w:marLeft w:val="0"/>
          <w:marRight w:val="0"/>
          <w:marTop w:val="0"/>
          <w:marBottom w:val="120"/>
          <w:divBdr>
            <w:top w:val="none" w:sz="0" w:space="0" w:color="auto"/>
            <w:left w:val="none" w:sz="0" w:space="0" w:color="auto"/>
            <w:bottom w:val="none" w:sz="0" w:space="0" w:color="auto"/>
            <w:right w:val="none" w:sz="0" w:space="0" w:color="auto"/>
          </w:divBdr>
          <w:divsChild>
            <w:div w:id="2008365011">
              <w:marLeft w:val="0"/>
              <w:marRight w:val="0"/>
              <w:marTop w:val="0"/>
              <w:marBottom w:val="0"/>
              <w:divBdr>
                <w:top w:val="none" w:sz="0" w:space="0" w:color="auto"/>
                <w:left w:val="none" w:sz="0" w:space="0" w:color="auto"/>
                <w:bottom w:val="none" w:sz="0" w:space="0" w:color="auto"/>
                <w:right w:val="none" w:sz="0" w:space="0" w:color="auto"/>
              </w:divBdr>
            </w:div>
            <w:div w:id="597520264">
              <w:marLeft w:val="0"/>
              <w:marRight w:val="0"/>
              <w:marTop w:val="0"/>
              <w:marBottom w:val="0"/>
              <w:divBdr>
                <w:top w:val="none" w:sz="0" w:space="0" w:color="auto"/>
                <w:left w:val="none" w:sz="0" w:space="0" w:color="auto"/>
                <w:bottom w:val="none" w:sz="0" w:space="0" w:color="auto"/>
                <w:right w:val="none" w:sz="0" w:space="0" w:color="auto"/>
              </w:divBdr>
            </w:div>
            <w:div w:id="1707873379">
              <w:marLeft w:val="0"/>
              <w:marRight w:val="0"/>
              <w:marTop w:val="0"/>
              <w:marBottom w:val="0"/>
              <w:divBdr>
                <w:top w:val="none" w:sz="0" w:space="0" w:color="auto"/>
                <w:left w:val="none" w:sz="0" w:space="0" w:color="auto"/>
                <w:bottom w:val="none" w:sz="0" w:space="0" w:color="auto"/>
                <w:right w:val="none" w:sz="0" w:space="0" w:color="auto"/>
              </w:divBdr>
            </w:div>
            <w:div w:id="700399655">
              <w:marLeft w:val="0"/>
              <w:marRight w:val="0"/>
              <w:marTop w:val="0"/>
              <w:marBottom w:val="0"/>
              <w:divBdr>
                <w:top w:val="none" w:sz="0" w:space="0" w:color="auto"/>
                <w:left w:val="none" w:sz="0" w:space="0" w:color="auto"/>
                <w:bottom w:val="none" w:sz="0" w:space="0" w:color="auto"/>
                <w:right w:val="none" w:sz="0" w:space="0" w:color="auto"/>
              </w:divBdr>
            </w:div>
            <w:div w:id="1028214628">
              <w:marLeft w:val="0"/>
              <w:marRight w:val="0"/>
              <w:marTop w:val="0"/>
              <w:marBottom w:val="0"/>
              <w:divBdr>
                <w:top w:val="none" w:sz="0" w:space="0" w:color="auto"/>
                <w:left w:val="none" w:sz="0" w:space="0" w:color="auto"/>
                <w:bottom w:val="none" w:sz="0" w:space="0" w:color="auto"/>
                <w:right w:val="none" w:sz="0" w:space="0" w:color="auto"/>
              </w:divBdr>
            </w:div>
            <w:div w:id="1177883126">
              <w:marLeft w:val="0"/>
              <w:marRight w:val="0"/>
              <w:marTop w:val="0"/>
              <w:marBottom w:val="0"/>
              <w:divBdr>
                <w:top w:val="none" w:sz="0" w:space="0" w:color="auto"/>
                <w:left w:val="none" w:sz="0" w:space="0" w:color="auto"/>
                <w:bottom w:val="none" w:sz="0" w:space="0" w:color="auto"/>
                <w:right w:val="none" w:sz="0" w:space="0" w:color="auto"/>
              </w:divBdr>
            </w:div>
            <w:div w:id="651257841">
              <w:marLeft w:val="0"/>
              <w:marRight w:val="0"/>
              <w:marTop w:val="0"/>
              <w:marBottom w:val="0"/>
              <w:divBdr>
                <w:top w:val="none" w:sz="0" w:space="0" w:color="auto"/>
                <w:left w:val="none" w:sz="0" w:space="0" w:color="auto"/>
                <w:bottom w:val="none" w:sz="0" w:space="0" w:color="auto"/>
                <w:right w:val="none" w:sz="0" w:space="0" w:color="auto"/>
              </w:divBdr>
            </w:div>
            <w:div w:id="956715452">
              <w:marLeft w:val="0"/>
              <w:marRight w:val="0"/>
              <w:marTop w:val="0"/>
              <w:marBottom w:val="0"/>
              <w:divBdr>
                <w:top w:val="none" w:sz="0" w:space="0" w:color="auto"/>
                <w:left w:val="none" w:sz="0" w:space="0" w:color="auto"/>
                <w:bottom w:val="none" w:sz="0" w:space="0" w:color="auto"/>
                <w:right w:val="none" w:sz="0" w:space="0" w:color="auto"/>
              </w:divBdr>
            </w:div>
            <w:div w:id="647906894">
              <w:marLeft w:val="0"/>
              <w:marRight w:val="0"/>
              <w:marTop w:val="0"/>
              <w:marBottom w:val="0"/>
              <w:divBdr>
                <w:top w:val="none" w:sz="0" w:space="0" w:color="auto"/>
                <w:left w:val="none" w:sz="0" w:space="0" w:color="auto"/>
                <w:bottom w:val="none" w:sz="0" w:space="0" w:color="auto"/>
                <w:right w:val="none" w:sz="0" w:space="0" w:color="auto"/>
              </w:divBdr>
            </w:div>
            <w:div w:id="775096000">
              <w:marLeft w:val="0"/>
              <w:marRight w:val="0"/>
              <w:marTop w:val="0"/>
              <w:marBottom w:val="0"/>
              <w:divBdr>
                <w:top w:val="none" w:sz="0" w:space="0" w:color="auto"/>
                <w:left w:val="none" w:sz="0" w:space="0" w:color="auto"/>
                <w:bottom w:val="none" w:sz="0" w:space="0" w:color="auto"/>
                <w:right w:val="none" w:sz="0" w:space="0" w:color="auto"/>
              </w:divBdr>
            </w:div>
            <w:div w:id="1891115180">
              <w:marLeft w:val="0"/>
              <w:marRight w:val="0"/>
              <w:marTop w:val="0"/>
              <w:marBottom w:val="0"/>
              <w:divBdr>
                <w:top w:val="none" w:sz="0" w:space="0" w:color="auto"/>
                <w:left w:val="none" w:sz="0" w:space="0" w:color="auto"/>
                <w:bottom w:val="none" w:sz="0" w:space="0" w:color="auto"/>
                <w:right w:val="none" w:sz="0" w:space="0" w:color="auto"/>
              </w:divBdr>
            </w:div>
            <w:div w:id="1769934186">
              <w:marLeft w:val="0"/>
              <w:marRight w:val="0"/>
              <w:marTop w:val="0"/>
              <w:marBottom w:val="0"/>
              <w:divBdr>
                <w:top w:val="none" w:sz="0" w:space="0" w:color="auto"/>
                <w:left w:val="none" w:sz="0" w:space="0" w:color="auto"/>
                <w:bottom w:val="none" w:sz="0" w:space="0" w:color="auto"/>
                <w:right w:val="none" w:sz="0" w:space="0" w:color="auto"/>
              </w:divBdr>
            </w:div>
            <w:div w:id="769548438">
              <w:marLeft w:val="0"/>
              <w:marRight w:val="0"/>
              <w:marTop w:val="0"/>
              <w:marBottom w:val="0"/>
              <w:divBdr>
                <w:top w:val="none" w:sz="0" w:space="0" w:color="auto"/>
                <w:left w:val="none" w:sz="0" w:space="0" w:color="auto"/>
                <w:bottom w:val="none" w:sz="0" w:space="0" w:color="auto"/>
                <w:right w:val="none" w:sz="0" w:space="0" w:color="auto"/>
              </w:divBdr>
            </w:div>
            <w:div w:id="87045699">
              <w:marLeft w:val="0"/>
              <w:marRight w:val="0"/>
              <w:marTop w:val="0"/>
              <w:marBottom w:val="0"/>
              <w:divBdr>
                <w:top w:val="none" w:sz="0" w:space="0" w:color="auto"/>
                <w:left w:val="none" w:sz="0" w:space="0" w:color="auto"/>
                <w:bottom w:val="none" w:sz="0" w:space="0" w:color="auto"/>
                <w:right w:val="none" w:sz="0" w:space="0" w:color="auto"/>
              </w:divBdr>
            </w:div>
            <w:div w:id="1057899530">
              <w:marLeft w:val="0"/>
              <w:marRight w:val="0"/>
              <w:marTop w:val="0"/>
              <w:marBottom w:val="0"/>
              <w:divBdr>
                <w:top w:val="none" w:sz="0" w:space="0" w:color="auto"/>
                <w:left w:val="none" w:sz="0" w:space="0" w:color="auto"/>
                <w:bottom w:val="none" w:sz="0" w:space="0" w:color="auto"/>
                <w:right w:val="none" w:sz="0" w:space="0" w:color="auto"/>
              </w:divBdr>
            </w:div>
            <w:div w:id="1447119289">
              <w:marLeft w:val="0"/>
              <w:marRight w:val="0"/>
              <w:marTop w:val="0"/>
              <w:marBottom w:val="0"/>
              <w:divBdr>
                <w:top w:val="none" w:sz="0" w:space="0" w:color="auto"/>
                <w:left w:val="none" w:sz="0" w:space="0" w:color="auto"/>
                <w:bottom w:val="none" w:sz="0" w:space="0" w:color="auto"/>
                <w:right w:val="none" w:sz="0" w:space="0" w:color="auto"/>
              </w:divBdr>
            </w:div>
          </w:divsChild>
        </w:div>
        <w:div w:id="1506287760">
          <w:marLeft w:val="0"/>
          <w:marRight w:val="0"/>
          <w:marTop w:val="0"/>
          <w:marBottom w:val="120"/>
          <w:divBdr>
            <w:top w:val="none" w:sz="0" w:space="0" w:color="auto"/>
            <w:left w:val="none" w:sz="0" w:space="0" w:color="auto"/>
            <w:bottom w:val="none" w:sz="0" w:space="0" w:color="auto"/>
            <w:right w:val="none" w:sz="0" w:space="0" w:color="auto"/>
          </w:divBdr>
          <w:divsChild>
            <w:div w:id="1255434942">
              <w:marLeft w:val="0"/>
              <w:marRight w:val="0"/>
              <w:marTop w:val="0"/>
              <w:marBottom w:val="0"/>
              <w:divBdr>
                <w:top w:val="none" w:sz="0" w:space="0" w:color="auto"/>
                <w:left w:val="none" w:sz="0" w:space="0" w:color="auto"/>
                <w:bottom w:val="none" w:sz="0" w:space="0" w:color="auto"/>
                <w:right w:val="none" w:sz="0" w:space="0" w:color="auto"/>
              </w:divBdr>
            </w:div>
            <w:div w:id="524446142">
              <w:marLeft w:val="0"/>
              <w:marRight w:val="0"/>
              <w:marTop w:val="0"/>
              <w:marBottom w:val="0"/>
              <w:divBdr>
                <w:top w:val="none" w:sz="0" w:space="0" w:color="auto"/>
                <w:left w:val="none" w:sz="0" w:space="0" w:color="auto"/>
                <w:bottom w:val="none" w:sz="0" w:space="0" w:color="auto"/>
                <w:right w:val="none" w:sz="0" w:space="0" w:color="auto"/>
              </w:divBdr>
            </w:div>
            <w:div w:id="1447238700">
              <w:marLeft w:val="0"/>
              <w:marRight w:val="0"/>
              <w:marTop w:val="0"/>
              <w:marBottom w:val="0"/>
              <w:divBdr>
                <w:top w:val="none" w:sz="0" w:space="0" w:color="auto"/>
                <w:left w:val="none" w:sz="0" w:space="0" w:color="auto"/>
                <w:bottom w:val="none" w:sz="0" w:space="0" w:color="auto"/>
                <w:right w:val="none" w:sz="0" w:space="0" w:color="auto"/>
              </w:divBdr>
            </w:div>
            <w:div w:id="1543706895">
              <w:marLeft w:val="0"/>
              <w:marRight w:val="0"/>
              <w:marTop w:val="0"/>
              <w:marBottom w:val="0"/>
              <w:divBdr>
                <w:top w:val="none" w:sz="0" w:space="0" w:color="auto"/>
                <w:left w:val="none" w:sz="0" w:space="0" w:color="auto"/>
                <w:bottom w:val="none" w:sz="0" w:space="0" w:color="auto"/>
                <w:right w:val="none" w:sz="0" w:space="0" w:color="auto"/>
              </w:divBdr>
            </w:div>
            <w:div w:id="1479495520">
              <w:marLeft w:val="0"/>
              <w:marRight w:val="0"/>
              <w:marTop w:val="0"/>
              <w:marBottom w:val="0"/>
              <w:divBdr>
                <w:top w:val="none" w:sz="0" w:space="0" w:color="auto"/>
                <w:left w:val="none" w:sz="0" w:space="0" w:color="auto"/>
                <w:bottom w:val="none" w:sz="0" w:space="0" w:color="auto"/>
                <w:right w:val="none" w:sz="0" w:space="0" w:color="auto"/>
              </w:divBdr>
            </w:div>
            <w:div w:id="732703667">
              <w:marLeft w:val="0"/>
              <w:marRight w:val="0"/>
              <w:marTop w:val="0"/>
              <w:marBottom w:val="0"/>
              <w:divBdr>
                <w:top w:val="none" w:sz="0" w:space="0" w:color="auto"/>
                <w:left w:val="none" w:sz="0" w:space="0" w:color="auto"/>
                <w:bottom w:val="none" w:sz="0" w:space="0" w:color="auto"/>
                <w:right w:val="none" w:sz="0" w:space="0" w:color="auto"/>
              </w:divBdr>
            </w:div>
            <w:div w:id="145098591">
              <w:marLeft w:val="0"/>
              <w:marRight w:val="0"/>
              <w:marTop w:val="0"/>
              <w:marBottom w:val="0"/>
              <w:divBdr>
                <w:top w:val="none" w:sz="0" w:space="0" w:color="auto"/>
                <w:left w:val="none" w:sz="0" w:space="0" w:color="auto"/>
                <w:bottom w:val="none" w:sz="0" w:space="0" w:color="auto"/>
                <w:right w:val="none" w:sz="0" w:space="0" w:color="auto"/>
              </w:divBdr>
            </w:div>
          </w:divsChild>
        </w:div>
        <w:div w:id="520898724">
          <w:marLeft w:val="0"/>
          <w:marRight w:val="0"/>
          <w:marTop w:val="0"/>
          <w:marBottom w:val="120"/>
          <w:divBdr>
            <w:top w:val="none" w:sz="0" w:space="0" w:color="auto"/>
            <w:left w:val="none" w:sz="0" w:space="0" w:color="auto"/>
            <w:bottom w:val="none" w:sz="0" w:space="0" w:color="auto"/>
            <w:right w:val="none" w:sz="0" w:space="0" w:color="auto"/>
          </w:divBdr>
          <w:divsChild>
            <w:div w:id="937249018">
              <w:marLeft w:val="0"/>
              <w:marRight w:val="0"/>
              <w:marTop w:val="0"/>
              <w:marBottom w:val="0"/>
              <w:divBdr>
                <w:top w:val="none" w:sz="0" w:space="0" w:color="auto"/>
                <w:left w:val="none" w:sz="0" w:space="0" w:color="auto"/>
                <w:bottom w:val="none" w:sz="0" w:space="0" w:color="auto"/>
                <w:right w:val="none" w:sz="0" w:space="0" w:color="auto"/>
              </w:divBdr>
            </w:div>
            <w:div w:id="1145968322">
              <w:marLeft w:val="0"/>
              <w:marRight w:val="0"/>
              <w:marTop w:val="0"/>
              <w:marBottom w:val="0"/>
              <w:divBdr>
                <w:top w:val="none" w:sz="0" w:space="0" w:color="auto"/>
                <w:left w:val="none" w:sz="0" w:space="0" w:color="auto"/>
                <w:bottom w:val="none" w:sz="0" w:space="0" w:color="auto"/>
                <w:right w:val="none" w:sz="0" w:space="0" w:color="auto"/>
              </w:divBdr>
            </w:div>
            <w:div w:id="201213982">
              <w:marLeft w:val="0"/>
              <w:marRight w:val="0"/>
              <w:marTop w:val="0"/>
              <w:marBottom w:val="0"/>
              <w:divBdr>
                <w:top w:val="none" w:sz="0" w:space="0" w:color="auto"/>
                <w:left w:val="none" w:sz="0" w:space="0" w:color="auto"/>
                <w:bottom w:val="none" w:sz="0" w:space="0" w:color="auto"/>
                <w:right w:val="none" w:sz="0" w:space="0" w:color="auto"/>
              </w:divBdr>
            </w:div>
            <w:div w:id="934364155">
              <w:marLeft w:val="0"/>
              <w:marRight w:val="0"/>
              <w:marTop w:val="0"/>
              <w:marBottom w:val="0"/>
              <w:divBdr>
                <w:top w:val="none" w:sz="0" w:space="0" w:color="auto"/>
                <w:left w:val="none" w:sz="0" w:space="0" w:color="auto"/>
                <w:bottom w:val="none" w:sz="0" w:space="0" w:color="auto"/>
                <w:right w:val="none" w:sz="0" w:space="0" w:color="auto"/>
              </w:divBdr>
            </w:div>
            <w:div w:id="2109344772">
              <w:marLeft w:val="0"/>
              <w:marRight w:val="0"/>
              <w:marTop w:val="0"/>
              <w:marBottom w:val="0"/>
              <w:divBdr>
                <w:top w:val="none" w:sz="0" w:space="0" w:color="auto"/>
                <w:left w:val="none" w:sz="0" w:space="0" w:color="auto"/>
                <w:bottom w:val="none" w:sz="0" w:space="0" w:color="auto"/>
                <w:right w:val="none" w:sz="0" w:space="0" w:color="auto"/>
              </w:divBdr>
            </w:div>
            <w:div w:id="88040873">
              <w:marLeft w:val="0"/>
              <w:marRight w:val="0"/>
              <w:marTop w:val="0"/>
              <w:marBottom w:val="0"/>
              <w:divBdr>
                <w:top w:val="none" w:sz="0" w:space="0" w:color="auto"/>
                <w:left w:val="none" w:sz="0" w:space="0" w:color="auto"/>
                <w:bottom w:val="none" w:sz="0" w:space="0" w:color="auto"/>
                <w:right w:val="none" w:sz="0" w:space="0" w:color="auto"/>
              </w:divBdr>
            </w:div>
            <w:div w:id="552617551">
              <w:marLeft w:val="0"/>
              <w:marRight w:val="0"/>
              <w:marTop w:val="0"/>
              <w:marBottom w:val="0"/>
              <w:divBdr>
                <w:top w:val="none" w:sz="0" w:space="0" w:color="auto"/>
                <w:left w:val="none" w:sz="0" w:space="0" w:color="auto"/>
                <w:bottom w:val="none" w:sz="0" w:space="0" w:color="auto"/>
                <w:right w:val="none" w:sz="0" w:space="0" w:color="auto"/>
              </w:divBdr>
            </w:div>
            <w:div w:id="1368064382">
              <w:marLeft w:val="0"/>
              <w:marRight w:val="0"/>
              <w:marTop w:val="0"/>
              <w:marBottom w:val="0"/>
              <w:divBdr>
                <w:top w:val="none" w:sz="0" w:space="0" w:color="auto"/>
                <w:left w:val="none" w:sz="0" w:space="0" w:color="auto"/>
                <w:bottom w:val="none" w:sz="0" w:space="0" w:color="auto"/>
                <w:right w:val="none" w:sz="0" w:space="0" w:color="auto"/>
              </w:divBdr>
            </w:div>
            <w:div w:id="1118062586">
              <w:marLeft w:val="0"/>
              <w:marRight w:val="0"/>
              <w:marTop w:val="0"/>
              <w:marBottom w:val="0"/>
              <w:divBdr>
                <w:top w:val="none" w:sz="0" w:space="0" w:color="auto"/>
                <w:left w:val="none" w:sz="0" w:space="0" w:color="auto"/>
                <w:bottom w:val="none" w:sz="0" w:space="0" w:color="auto"/>
                <w:right w:val="none" w:sz="0" w:space="0" w:color="auto"/>
              </w:divBdr>
            </w:div>
            <w:div w:id="1387339832">
              <w:marLeft w:val="0"/>
              <w:marRight w:val="0"/>
              <w:marTop w:val="0"/>
              <w:marBottom w:val="0"/>
              <w:divBdr>
                <w:top w:val="none" w:sz="0" w:space="0" w:color="auto"/>
                <w:left w:val="none" w:sz="0" w:space="0" w:color="auto"/>
                <w:bottom w:val="none" w:sz="0" w:space="0" w:color="auto"/>
                <w:right w:val="none" w:sz="0" w:space="0" w:color="auto"/>
              </w:divBdr>
            </w:div>
            <w:div w:id="239171781">
              <w:marLeft w:val="0"/>
              <w:marRight w:val="0"/>
              <w:marTop w:val="0"/>
              <w:marBottom w:val="0"/>
              <w:divBdr>
                <w:top w:val="none" w:sz="0" w:space="0" w:color="auto"/>
                <w:left w:val="none" w:sz="0" w:space="0" w:color="auto"/>
                <w:bottom w:val="none" w:sz="0" w:space="0" w:color="auto"/>
                <w:right w:val="none" w:sz="0" w:space="0" w:color="auto"/>
              </w:divBdr>
            </w:div>
            <w:div w:id="918098145">
              <w:marLeft w:val="0"/>
              <w:marRight w:val="0"/>
              <w:marTop w:val="0"/>
              <w:marBottom w:val="0"/>
              <w:divBdr>
                <w:top w:val="none" w:sz="0" w:space="0" w:color="auto"/>
                <w:left w:val="none" w:sz="0" w:space="0" w:color="auto"/>
                <w:bottom w:val="none" w:sz="0" w:space="0" w:color="auto"/>
                <w:right w:val="none" w:sz="0" w:space="0" w:color="auto"/>
              </w:divBdr>
            </w:div>
            <w:div w:id="80377444">
              <w:marLeft w:val="0"/>
              <w:marRight w:val="0"/>
              <w:marTop w:val="0"/>
              <w:marBottom w:val="0"/>
              <w:divBdr>
                <w:top w:val="none" w:sz="0" w:space="0" w:color="auto"/>
                <w:left w:val="none" w:sz="0" w:space="0" w:color="auto"/>
                <w:bottom w:val="none" w:sz="0" w:space="0" w:color="auto"/>
                <w:right w:val="none" w:sz="0" w:space="0" w:color="auto"/>
              </w:divBdr>
            </w:div>
            <w:div w:id="49695818">
              <w:marLeft w:val="0"/>
              <w:marRight w:val="0"/>
              <w:marTop w:val="0"/>
              <w:marBottom w:val="0"/>
              <w:divBdr>
                <w:top w:val="none" w:sz="0" w:space="0" w:color="auto"/>
                <w:left w:val="none" w:sz="0" w:space="0" w:color="auto"/>
                <w:bottom w:val="none" w:sz="0" w:space="0" w:color="auto"/>
                <w:right w:val="none" w:sz="0" w:space="0" w:color="auto"/>
              </w:divBdr>
            </w:div>
            <w:div w:id="1653825443">
              <w:marLeft w:val="0"/>
              <w:marRight w:val="0"/>
              <w:marTop w:val="0"/>
              <w:marBottom w:val="0"/>
              <w:divBdr>
                <w:top w:val="none" w:sz="0" w:space="0" w:color="auto"/>
                <w:left w:val="none" w:sz="0" w:space="0" w:color="auto"/>
                <w:bottom w:val="none" w:sz="0" w:space="0" w:color="auto"/>
                <w:right w:val="none" w:sz="0" w:space="0" w:color="auto"/>
              </w:divBdr>
            </w:div>
            <w:div w:id="244070255">
              <w:marLeft w:val="0"/>
              <w:marRight w:val="0"/>
              <w:marTop w:val="0"/>
              <w:marBottom w:val="0"/>
              <w:divBdr>
                <w:top w:val="none" w:sz="0" w:space="0" w:color="auto"/>
                <w:left w:val="none" w:sz="0" w:space="0" w:color="auto"/>
                <w:bottom w:val="none" w:sz="0" w:space="0" w:color="auto"/>
                <w:right w:val="none" w:sz="0" w:space="0" w:color="auto"/>
              </w:divBdr>
            </w:div>
            <w:div w:id="1112017314">
              <w:marLeft w:val="0"/>
              <w:marRight w:val="0"/>
              <w:marTop w:val="0"/>
              <w:marBottom w:val="0"/>
              <w:divBdr>
                <w:top w:val="none" w:sz="0" w:space="0" w:color="auto"/>
                <w:left w:val="none" w:sz="0" w:space="0" w:color="auto"/>
                <w:bottom w:val="none" w:sz="0" w:space="0" w:color="auto"/>
                <w:right w:val="none" w:sz="0" w:space="0" w:color="auto"/>
              </w:divBdr>
            </w:div>
            <w:div w:id="221520671">
              <w:marLeft w:val="0"/>
              <w:marRight w:val="0"/>
              <w:marTop w:val="0"/>
              <w:marBottom w:val="0"/>
              <w:divBdr>
                <w:top w:val="none" w:sz="0" w:space="0" w:color="auto"/>
                <w:left w:val="none" w:sz="0" w:space="0" w:color="auto"/>
                <w:bottom w:val="none" w:sz="0" w:space="0" w:color="auto"/>
                <w:right w:val="none" w:sz="0" w:space="0" w:color="auto"/>
              </w:divBdr>
            </w:div>
            <w:div w:id="13847728">
              <w:marLeft w:val="0"/>
              <w:marRight w:val="0"/>
              <w:marTop w:val="0"/>
              <w:marBottom w:val="0"/>
              <w:divBdr>
                <w:top w:val="none" w:sz="0" w:space="0" w:color="auto"/>
                <w:left w:val="none" w:sz="0" w:space="0" w:color="auto"/>
                <w:bottom w:val="none" w:sz="0" w:space="0" w:color="auto"/>
                <w:right w:val="none" w:sz="0" w:space="0" w:color="auto"/>
              </w:divBdr>
            </w:div>
          </w:divsChild>
        </w:div>
        <w:div w:id="472020712">
          <w:marLeft w:val="0"/>
          <w:marRight w:val="0"/>
          <w:marTop w:val="0"/>
          <w:marBottom w:val="120"/>
          <w:divBdr>
            <w:top w:val="none" w:sz="0" w:space="0" w:color="auto"/>
            <w:left w:val="none" w:sz="0" w:space="0" w:color="auto"/>
            <w:bottom w:val="none" w:sz="0" w:space="0" w:color="auto"/>
            <w:right w:val="none" w:sz="0" w:space="0" w:color="auto"/>
          </w:divBdr>
          <w:divsChild>
            <w:div w:id="1176118113">
              <w:marLeft w:val="0"/>
              <w:marRight w:val="0"/>
              <w:marTop w:val="0"/>
              <w:marBottom w:val="0"/>
              <w:divBdr>
                <w:top w:val="none" w:sz="0" w:space="0" w:color="auto"/>
                <w:left w:val="none" w:sz="0" w:space="0" w:color="auto"/>
                <w:bottom w:val="none" w:sz="0" w:space="0" w:color="auto"/>
                <w:right w:val="none" w:sz="0" w:space="0" w:color="auto"/>
              </w:divBdr>
            </w:div>
            <w:div w:id="1560361674">
              <w:marLeft w:val="0"/>
              <w:marRight w:val="0"/>
              <w:marTop w:val="0"/>
              <w:marBottom w:val="0"/>
              <w:divBdr>
                <w:top w:val="none" w:sz="0" w:space="0" w:color="auto"/>
                <w:left w:val="none" w:sz="0" w:space="0" w:color="auto"/>
                <w:bottom w:val="none" w:sz="0" w:space="0" w:color="auto"/>
                <w:right w:val="none" w:sz="0" w:space="0" w:color="auto"/>
              </w:divBdr>
            </w:div>
            <w:div w:id="1662081731">
              <w:marLeft w:val="0"/>
              <w:marRight w:val="0"/>
              <w:marTop w:val="0"/>
              <w:marBottom w:val="0"/>
              <w:divBdr>
                <w:top w:val="none" w:sz="0" w:space="0" w:color="auto"/>
                <w:left w:val="none" w:sz="0" w:space="0" w:color="auto"/>
                <w:bottom w:val="none" w:sz="0" w:space="0" w:color="auto"/>
                <w:right w:val="none" w:sz="0" w:space="0" w:color="auto"/>
              </w:divBdr>
            </w:div>
          </w:divsChild>
        </w:div>
        <w:div w:id="685787145">
          <w:marLeft w:val="0"/>
          <w:marRight w:val="0"/>
          <w:marTop w:val="0"/>
          <w:marBottom w:val="120"/>
          <w:divBdr>
            <w:top w:val="none" w:sz="0" w:space="0" w:color="auto"/>
            <w:left w:val="none" w:sz="0" w:space="0" w:color="auto"/>
            <w:bottom w:val="none" w:sz="0" w:space="0" w:color="auto"/>
            <w:right w:val="none" w:sz="0" w:space="0" w:color="auto"/>
          </w:divBdr>
          <w:divsChild>
            <w:div w:id="1101754198">
              <w:marLeft w:val="0"/>
              <w:marRight w:val="0"/>
              <w:marTop w:val="0"/>
              <w:marBottom w:val="0"/>
              <w:divBdr>
                <w:top w:val="none" w:sz="0" w:space="0" w:color="auto"/>
                <w:left w:val="none" w:sz="0" w:space="0" w:color="auto"/>
                <w:bottom w:val="none" w:sz="0" w:space="0" w:color="auto"/>
                <w:right w:val="none" w:sz="0" w:space="0" w:color="auto"/>
              </w:divBdr>
            </w:div>
            <w:div w:id="1905330539">
              <w:marLeft w:val="0"/>
              <w:marRight w:val="0"/>
              <w:marTop w:val="0"/>
              <w:marBottom w:val="0"/>
              <w:divBdr>
                <w:top w:val="none" w:sz="0" w:space="0" w:color="auto"/>
                <w:left w:val="none" w:sz="0" w:space="0" w:color="auto"/>
                <w:bottom w:val="none" w:sz="0" w:space="0" w:color="auto"/>
                <w:right w:val="none" w:sz="0" w:space="0" w:color="auto"/>
              </w:divBdr>
            </w:div>
            <w:div w:id="1325475357">
              <w:marLeft w:val="0"/>
              <w:marRight w:val="0"/>
              <w:marTop w:val="0"/>
              <w:marBottom w:val="0"/>
              <w:divBdr>
                <w:top w:val="none" w:sz="0" w:space="0" w:color="auto"/>
                <w:left w:val="none" w:sz="0" w:space="0" w:color="auto"/>
                <w:bottom w:val="none" w:sz="0" w:space="0" w:color="auto"/>
                <w:right w:val="none" w:sz="0" w:space="0" w:color="auto"/>
              </w:divBdr>
            </w:div>
          </w:divsChild>
        </w:div>
        <w:div w:id="177351245">
          <w:marLeft w:val="0"/>
          <w:marRight w:val="0"/>
          <w:marTop w:val="0"/>
          <w:marBottom w:val="120"/>
          <w:divBdr>
            <w:top w:val="none" w:sz="0" w:space="0" w:color="auto"/>
            <w:left w:val="none" w:sz="0" w:space="0" w:color="auto"/>
            <w:bottom w:val="none" w:sz="0" w:space="0" w:color="auto"/>
            <w:right w:val="none" w:sz="0" w:space="0" w:color="auto"/>
          </w:divBdr>
          <w:divsChild>
            <w:div w:id="556890699">
              <w:marLeft w:val="0"/>
              <w:marRight w:val="0"/>
              <w:marTop w:val="0"/>
              <w:marBottom w:val="0"/>
              <w:divBdr>
                <w:top w:val="none" w:sz="0" w:space="0" w:color="auto"/>
                <w:left w:val="none" w:sz="0" w:space="0" w:color="auto"/>
                <w:bottom w:val="none" w:sz="0" w:space="0" w:color="auto"/>
                <w:right w:val="none" w:sz="0" w:space="0" w:color="auto"/>
              </w:divBdr>
            </w:div>
            <w:div w:id="920019291">
              <w:marLeft w:val="0"/>
              <w:marRight w:val="0"/>
              <w:marTop w:val="0"/>
              <w:marBottom w:val="0"/>
              <w:divBdr>
                <w:top w:val="none" w:sz="0" w:space="0" w:color="auto"/>
                <w:left w:val="none" w:sz="0" w:space="0" w:color="auto"/>
                <w:bottom w:val="none" w:sz="0" w:space="0" w:color="auto"/>
                <w:right w:val="none" w:sz="0" w:space="0" w:color="auto"/>
              </w:divBdr>
            </w:div>
          </w:divsChild>
        </w:div>
        <w:div w:id="475726253">
          <w:marLeft w:val="0"/>
          <w:marRight w:val="0"/>
          <w:marTop w:val="0"/>
          <w:marBottom w:val="120"/>
          <w:divBdr>
            <w:top w:val="none" w:sz="0" w:space="0" w:color="auto"/>
            <w:left w:val="none" w:sz="0" w:space="0" w:color="auto"/>
            <w:bottom w:val="none" w:sz="0" w:space="0" w:color="auto"/>
            <w:right w:val="none" w:sz="0" w:space="0" w:color="auto"/>
          </w:divBdr>
          <w:divsChild>
            <w:div w:id="1695577240">
              <w:marLeft w:val="0"/>
              <w:marRight w:val="0"/>
              <w:marTop w:val="0"/>
              <w:marBottom w:val="0"/>
              <w:divBdr>
                <w:top w:val="none" w:sz="0" w:space="0" w:color="auto"/>
                <w:left w:val="none" w:sz="0" w:space="0" w:color="auto"/>
                <w:bottom w:val="none" w:sz="0" w:space="0" w:color="auto"/>
                <w:right w:val="none" w:sz="0" w:space="0" w:color="auto"/>
              </w:divBdr>
            </w:div>
            <w:div w:id="224412911">
              <w:marLeft w:val="0"/>
              <w:marRight w:val="0"/>
              <w:marTop w:val="0"/>
              <w:marBottom w:val="0"/>
              <w:divBdr>
                <w:top w:val="none" w:sz="0" w:space="0" w:color="auto"/>
                <w:left w:val="none" w:sz="0" w:space="0" w:color="auto"/>
                <w:bottom w:val="none" w:sz="0" w:space="0" w:color="auto"/>
                <w:right w:val="none" w:sz="0" w:space="0" w:color="auto"/>
              </w:divBdr>
            </w:div>
            <w:div w:id="709916131">
              <w:marLeft w:val="0"/>
              <w:marRight w:val="0"/>
              <w:marTop w:val="0"/>
              <w:marBottom w:val="0"/>
              <w:divBdr>
                <w:top w:val="none" w:sz="0" w:space="0" w:color="auto"/>
                <w:left w:val="none" w:sz="0" w:space="0" w:color="auto"/>
                <w:bottom w:val="none" w:sz="0" w:space="0" w:color="auto"/>
                <w:right w:val="none" w:sz="0" w:space="0" w:color="auto"/>
              </w:divBdr>
            </w:div>
            <w:div w:id="628433048">
              <w:marLeft w:val="0"/>
              <w:marRight w:val="0"/>
              <w:marTop w:val="0"/>
              <w:marBottom w:val="0"/>
              <w:divBdr>
                <w:top w:val="none" w:sz="0" w:space="0" w:color="auto"/>
                <w:left w:val="none" w:sz="0" w:space="0" w:color="auto"/>
                <w:bottom w:val="none" w:sz="0" w:space="0" w:color="auto"/>
                <w:right w:val="none" w:sz="0" w:space="0" w:color="auto"/>
              </w:divBdr>
            </w:div>
            <w:div w:id="78063729">
              <w:marLeft w:val="0"/>
              <w:marRight w:val="0"/>
              <w:marTop w:val="0"/>
              <w:marBottom w:val="0"/>
              <w:divBdr>
                <w:top w:val="none" w:sz="0" w:space="0" w:color="auto"/>
                <w:left w:val="none" w:sz="0" w:space="0" w:color="auto"/>
                <w:bottom w:val="none" w:sz="0" w:space="0" w:color="auto"/>
                <w:right w:val="none" w:sz="0" w:space="0" w:color="auto"/>
              </w:divBdr>
            </w:div>
            <w:div w:id="328338773">
              <w:marLeft w:val="0"/>
              <w:marRight w:val="0"/>
              <w:marTop w:val="0"/>
              <w:marBottom w:val="0"/>
              <w:divBdr>
                <w:top w:val="none" w:sz="0" w:space="0" w:color="auto"/>
                <w:left w:val="none" w:sz="0" w:space="0" w:color="auto"/>
                <w:bottom w:val="none" w:sz="0" w:space="0" w:color="auto"/>
                <w:right w:val="none" w:sz="0" w:space="0" w:color="auto"/>
              </w:divBdr>
            </w:div>
            <w:div w:id="35083645">
              <w:marLeft w:val="0"/>
              <w:marRight w:val="0"/>
              <w:marTop w:val="0"/>
              <w:marBottom w:val="0"/>
              <w:divBdr>
                <w:top w:val="none" w:sz="0" w:space="0" w:color="auto"/>
                <w:left w:val="none" w:sz="0" w:space="0" w:color="auto"/>
                <w:bottom w:val="none" w:sz="0" w:space="0" w:color="auto"/>
                <w:right w:val="none" w:sz="0" w:space="0" w:color="auto"/>
              </w:divBdr>
            </w:div>
            <w:div w:id="1355496842">
              <w:marLeft w:val="0"/>
              <w:marRight w:val="0"/>
              <w:marTop w:val="0"/>
              <w:marBottom w:val="0"/>
              <w:divBdr>
                <w:top w:val="none" w:sz="0" w:space="0" w:color="auto"/>
                <w:left w:val="none" w:sz="0" w:space="0" w:color="auto"/>
                <w:bottom w:val="none" w:sz="0" w:space="0" w:color="auto"/>
                <w:right w:val="none" w:sz="0" w:space="0" w:color="auto"/>
              </w:divBdr>
            </w:div>
            <w:div w:id="2079747940">
              <w:marLeft w:val="0"/>
              <w:marRight w:val="0"/>
              <w:marTop w:val="0"/>
              <w:marBottom w:val="0"/>
              <w:divBdr>
                <w:top w:val="none" w:sz="0" w:space="0" w:color="auto"/>
                <w:left w:val="none" w:sz="0" w:space="0" w:color="auto"/>
                <w:bottom w:val="none" w:sz="0" w:space="0" w:color="auto"/>
                <w:right w:val="none" w:sz="0" w:space="0" w:color="auto"/>
              </w:divBdr>
            </w:div>
            <w:div w:id="2079741624">
              <w:marLeft w:val="0"/>
              <w:marRight w:val="0"/>
              <w:marTop w:val="0"/>
              <w:marBottom w:val="0"/>
              <w:divBdr>
                <w:top w:val="none" w:sz="0" w:space="0" w:color="auto"/>
                <w:left w:val="none" w:sz="0" w:space="0" w:color="auto"/>
                <w:bottom w:val="none" w:sz="0" w:space="0" w:color="auto"/>
                <w:right w:val="none" w:sz="0" w:space="0" w:color="auto"/>
              </w:divBdr>
            </w:div>
            <w:div w:id="1668632793">
              <w:marLeft w:val="0"/>
              <w:marRight w:val="0"/>
              <w:marTop w:val="0"/>
              <w:marBottom w:val="0"/>
              <w:divBdr>
                <w:top w:val="none" w:sz="0" w:space="0" w:color="auto"/>
                <w:left w:val="none" w:sz="0" w:space="0" w:color="auto"/>
                <w:bottom w:val="none" w:sz="0" w:space="0" w:color="auto"/>
                <w:right w:val="none" w:sz="0" w:space="0" w:color="auto"/>
              </w:divBdr>
            </w:div>
            <w:div w:id="1009258211">
              <w:marLeft w:val="0"/>
              <w:marRight w:val="0"/>
              <w:marTop w:val="0"/>
              <w:marBottom w:val="0"/>
              <w:divBdr>
                <w:top w:val="none" w:sz="0" w:space="0" w:color="auto"/>
                <w:left w:val="none" w:sz="0" w:space="0" w:color="auto"/>
                <w:bottom w:val="none" w:sz="0" w:space="0" w:color="auto"/>
                <w:right w:val="none" w:sz="0" w:space="0" w:color="auto"/>
              </w:divBdr>
            </w:div>
            <w:div w:id="529294460">
              <w:marLeft w:val="0"/>
              <w:marRight w:val="0"/>
              <w:marTop w:val="0"/>
              <w:marBottom w:val="0"/>
              <w:divBdr>
                <w:top w:val="none" w:sz="0" w:space="0" w:color="auto"/>
                <w:left w:val="none" w:sz="0" w:space="0" w:color="auto"/>
                <w:bottom w:val="none" w:sz="0" w:space="0" w:color="auto"/>
                <w:right w:val="none" w:sz="0" w:space="0" w:color="auto"/>
              </w:divBdr>
            </w:div>
            <w:div w:id="448280258">
              <w:marLeft w:val="0"/>
              <w:marRight w:val="0"/>
              <w:marTop w:val="0"/>
              <w:marBottom w:val="0"/>
              <w:divBdr>
                <w:top w:val="none" w:sz="0" w:space="0" w:color="auto"/>
                <w:left w:val="none" w:sz="0" w:space="0" w:color="auto"/>
                <w:bottom w:val="none" w:sz="0" w:space="0" w:color="auto"/>
                <w:right w:val="none" w:sz="0" w:space="0" w:color="auto"/>
              </w:divBdr>
            </w:div>
            <w:div w:id="1006711118">
              <w:marLeft w:val="0"/>
              <w:marRight w:val="0"/>
              <w:marTop w:val="0"/>
              <w:marBottom w:val="0"/>
              <w:divBdr>
                <w:top w:val="none" w:sz="0" w:space="0" w:color="auto"/>
                <w:left w:val="none" w:sz="0" w:space="0" w:color="auto"/>
                <w:bottom w:val="none" w:sz="0" w:space="0" w:color="auto"/>
                <w:right w:val="none" w:sz="0" w:space="0" w:color="auto"/>
              </w:divBdr>
            </w:div>
          </w:divsChild>
        </w:div>
        <w:div w:id="1163085276">
          <w:marLeft w:val="0"/>
          <w:marRight w:val="0"/>
          <w:marTop w:val="0"/>
          <w:marBottom w:val="120"/>
          <w:divBdr>
            <w:top w:val="none" w:sz="0" w:space="0" w:color="auto"/>
            <w:left w:val="none" w:sz="0" w:space="0" w:color="auto"/>
            <w:bottom w:val="none" w:sz="0" w:space="0" w:color="auto"/>
            <w:right w:val="none" w:sz="0" w:space="0" w:color="auto"/>
          </w:divBdr>
          <w:divsChild>
            <w:div w:id="1494107690">
              <w:marLeft w:val="0"/>
              <w:marRight w:val="0"/>
              <w:marTop w:val="0"/>
              <w:marBottom w:val="0"/>
              <w:divBdr>
                <w:top w:val="none" w:sz="0" w:space="0" w:color="auto"/>
                <w:left w:val="none" w:sz="0" w:space="0" w:color="auto"/>
                <w:bottom w:val="none" w:sz="0" w:space="0" w:color="auto"/>
                <w:right w:val="none" w:sz="0" w:space="0" w:color="auto"/>
              </w:divBdr>
            </w:div>
            <w:div w:id="1147361182">
              <w:marLeft w:val="0"/>
              <w:marRight w:val="0"/>
              <w:marTop w:val="0"/>
              <w:marBottom w:val="0"/>
              <w:divBdr>
                <w:top w:val="none" w:sz="0" w:space="0" w:color="auto"/>
                <w:left w:val="none" w:sz="0" w:space="0" w:color="auto"/>
                <w:bottom w:val="none" w:sz="0" w:space="0" w:color="auto"/>
                <w:right w:val="none" w:sz="0" w:space="0" w:color="auto"/>
              </w:divBdr>
            </w:div>
            <w:div w:id="1905334719">
              <w:marLeft w:val="0"/>
              <w:marRight w:val="0"/>
              <w:marTop w:val="0"/>
              <w:marBottom w:val="0"/>
              <w:divBdr>
                <w:top w:val="none" w:sz="0" w:space="0" w:color="auto"/>
                <w:left w:val="none" w:sz="0" w:space="0" w:color="auto"/>
                <w:bottom w:val="none" w:sz="0" w:space="0" w:color="auto"/>
                <w:right w:val="none" w:sz="0" w:space="0" w:color="auto"/>
              </w:divBdr>
            </w:div>
            <w:div w:id="1342657065">
              <w:marLeft w:val="0"/>
              <w:marRight w:val="0"/>
              <w:marTop w:val="0"/>
              <w:marBottom w:val="0"/>
              <w:divBdr>
                <w:top w:val="none" w:sz="0" w:space="0" w:color="auto"/>
                <w:left w:val="none" w:sz="0" w:space="0" w:color="auto"/>
                <w:bottom w:val="none" w:sz="0" w:space="0" w:color="auto"/>
                <w:right w:val="none" w:sz="0" w:space="0" w:color="auto"/>
              </w:divBdr>
            </w:div>
            <w:div w:id="194082827">
              <w:marLeft w:val="0"/>
              <w:marRight w:val="0"/>
              <w:marTop w:val="0"/>
              <w:marBottom w:val="0"/>
              <w:divBdr>
                <w:top w:val="none" w:sz="0" w:space="0" w:color="auto"/>
                <w:left w:val="none" w:sz="0" w:space="0" w:color="auto"/>
                <w:bottom w:val="none" w:sz="0" w:space="0" w:color="auto"/>
                <w:right w:val="none" w:sz="0" w:space="0" w:color="auto"/>
              </w:divBdr>
            </w:div>
            <w:div w:id="1967465178">
              <w:marLeft w:val="0"/>
              <w:marRight w:val="0"/>
              <w:marTop w:val="0"/>
              <w:marBottom w:val="0"/>
              <w:divBdr>
                <w:top w:val="none" w:sz="0" w:space="0" w:color="auto"/>
                <w:left w:val="none" w:sz="0" w:space="0" w:color="auto"/>
                <w:bottom w:val="none" w:sz="0" w:space="0" w:color="auto"/>
                <w:right w:val="none" w:sz="0" w:space="0" w:color="auto"/>
              </w:divBdr>
            </w:div>
            <w:div w:id="476261213">
              <w:marLeft w:val="0"/>
              <w:marRight w:val="0"/>
              <w:marTop w:val="0"/>
              <w:marBottom w:val="0"/>
              <w:divBdr>
                <w:top w:val="none" w:sz="0" w:space="0" w:color="auto"/>
                <w:left w:val="none" w:sz="0" w:space="0" w:color="auto"/>
                <w:bottom w:val="none" w:sz="0" w:space="0" w:color="auto"/>
                <w:right w:val="none" w:sz="0" w:space="0" w:color="auto"/>
              </w:divBdr>
            </w:div>
            <w:div w:id="702361063">
              <w:marLeft w:val="0"/>
              <w:marRight w:val="0"/>
              <w:marTop w:val="0"/>
              <w:marBottom w:val="0"/>
              <w:divBdr>
                <w:top w:val="none" w:sz="0" w:space="0" w:color="auto"/>
                <w:left w:val="none" w:sz="0" w:space="0" w:color="auto"/>
                <w:bottom w:val="none" w:sz="0" w:space="0" w:color="auto"/>
                <w:right w:val="none" w:sz="0" w:space="0" w:color="auto"/>
              </w:divBdr>
            </w:div>
            <w:div w:id="514155590">
              <w:marLeft w:val="0"/>
              <w:marRight w:val="0"/>
              <w:marTop w:val="0"/>
              <w:marBottom w:val="0"/>
              <w:divBdr>
                <w:top w:val="none" w:sz="0" w:space="0" w:color="auto"/>
                <w:left w:val="none" w:sz="0" w:space="0" w:color="auto"/>
                <w:bottom w:val="none" w:sz="0" w:space="0" w:color="auto"/>
                <w:right w:val="none" w:sz="0" w:space="0" w:color="auto"/>
              </w:divBdr>
            </w:div>
            <w:div w:id="1917006405">
              <w:marLeft w:val="0"/>
              <w:marRight w:val="0"/>
              <w:marTop w:val="0"/>
              <w:marBottom w:val="0"/>
              <w:divBdr>
                <w:top w:val="none" w:sz="0" w:space="0" w:color="auto"/>
                <w:left w:val="none" w:sz="0" w:space="0" w:color="auto"/>
                <w:bottom w:val="none" w:sz="0" w:space="0" w:color="auto"/>
                <w:right w:val="none" w:sz="0" w:space="0" w:color="auto"/>
              </w:divBdr>
            </w:div>
            <w:div w:id="195389889">
              <w:marLeft w:val="0"/>
              <w:marRight w:val="0"/>
              <w:marTop w:val="0"/>
              <w:marBottom w:val="0"/>
              <w:divBdr>
                <w:top w:val="none" w:sz="0" w:space="0" w:color="auto"/>
                <w:left w:val="none" w:sz="0" w:space="0" w:color="auto"/>
                <w:bottom w:val="none" w:sz="0" w:space="0" w:color="auto"/>
                <w:right w:val="none" w:sz="0" w:space="0" w:color="auto"/>
              </w:divBdr>
            </w:div>
          </w:divsChild>
        </w:div>
        <w:div w:id="625114369">
          <w:marLeft w:val="0"/>
          <w:marRight w:val="0"/>
          <w:marTop w:val="0"/>
          <w:marBottom w:val="120"/>
          <w:divBdr>
            <w:top w:val="none" w:sz="0" w:space="0" w:color="auto"/>
            <w:left w:val="none" w:sz="0" w:space="0" w:color="auto"/>
            <w:bottom w:val="none" w:sz="0" w:space="0" w:color="auto"/>
            <w:right w:val="none" w:sz="0" w:space="0" w:color="auto"/>
          </w:divBdr>
          <w:divsChild>
            <w:div w:id="508834684">
              <w:marLeft w:val="0"/>
              <w:marRight w:val="0"/>
              <w:marTop w:val="0"/>
              <w:marBottom w:val="0"/>
              <w:divBdr>
                <w:top w:val="none" w:sz="0" w:space="0" w:color="auto"/>
                <w:left w:val="none" w:sz="0" w:space="0" w:color="auto"/>
                <w:bottom w:val="none" w:sz="0" w:space="0" w:color="auto"/>
                <w:right w:val="none" w:sz="0" w:space="0" w:color="auto"/>
              </w:divBdr>
            </w:div>
            <w:div w:id="551189337">
              <w:marLeft w:val="0"/>
              <w:marRight w:val="0"/>
              <w:marTop w:val="0"/>
              <w:marBottom w:val="0"/>
              <w:divBdr>
                <w:top w:val="none" w:sz="0" w:space="0" w:color="auto"/>
                <w:left w:val="none" w:sz="0" w:space="0" w:color="auto"/>
                <w:bottom w:val="none" w:sz="0" w:space="0" w:color="auto"/>
                <w:right w:val="none" w:sz="0" w:space="0" w:color="auto"/>
              </w:divBdr>
            </w:div>
            <w:div w:id="1158964542">
              <w:marLeft w:val="0"/>
              <w:marRight w:val="0"/>
              <w:marTop w:val="0"/>
              <w:marBottom w:val="0"/>
              <w:divBdr>
                <w:top w:val="none" w:sz="0" w:space="0" w:color="auto"/>
                <w:left w:val="none" w:sz="0" w:space="0" w:color="auto"/>
                <w:bottom w:val="none" w:sz="0" w:space="0" w:color="auto"/>
                <w:right w:val="none" w:sz="0" w:space="0" w:color="auto"/>
              </w:divBdr>
            </w:div>
            <w:div w:id="704987505">
              <w:marLeft w:val="0"/>
              <w:marRight w:val="0"/>
              <w:marTop w:val="0"/>
              <w:marBottom w:val="0"/>
              <w:divBdr>
                <w:top w:val="none" w:sz="0" w:space="0" w:color="auto"/>
                <w:left w:val="none" w:sz="0" w:space="0" w:color="auto"/>
                <w:bottom w:val="none" w:sz="0" w:space="0" w:color="auto"/>
                <w:right w:val="none" w:sz="0" w:space="0" w:color="auto"/>
              </w:divBdr>
            </w:div>
            <w:div w:id="390692052">
              <w:marLeft w:val="0"/>
              <w:marRight w:val="0"/>
              <w:marTop w:val="0"/>
              <w:marBottom w:val="0"/>
              <w:divBdr>
                <w:top w:val="none" w:sz="0" w:space="0" w:color="auto"/>
                <w:left w:val="none" w:sz="0" w:space="0" w:color="auto"/>
                <w:bottom w:val="none" w:sz="0" w:space="0" w:color="auto"/>
                <w:right w:val="none" w:sz="0" w:space="0" w:color="auto"/>
              </w:divBdr>
            </w:div>
            <w:div w:id="14040660">
              <w:marLeft w:val="0"/>
              <w:marRight w:val="0"/>
              <w:marTop w:val="0"/>
              <w:marBottom w:val="0"/>
              <w:divBdr>
                <w:top w:val="none" w:sz="0" w:space="0" w:color="auto"/>
                <w:left w:val="none" w:sz="0" w:space="0" w:color="auto"/>
                <w:bottom w:val="none" w:sz="0" w:space="0" w:color="auto"/>
                <w:right w:val="none" w:sz="0" w:space="0" w:color="auto"/>
              </w:divBdr>
            </w:div>
            <w:div w:id="824396196">
              <w:marLeft w:val="0"/>
              <w:marRight w:val="0"/>
              <w:marTop w:val="0"/>
              <w:marBottom w:val="0"/>
              <w:divBdr>
                <w:top w:val="none" w:sz="0" w:space="0" w:color="auto"/>
                <w:left w:val="none" w:sz="0" w:space="0" w:color="auto"/>
                <w:bottom w:val="none" w:sz="0" w:space="0" w:color="auto"/>
                <w:right w:val="none" w:sz="0" w:space="0" w:color="auto"/>
              </w:divBdr>
            </w:div>
            <w:div w:id="674309056">
              <w:marLeft w:val="0"/>
              <w:marRight w:val="0"/>
              <w:marTop w:val="0"/>
              <w:marBottom w:val="0"/>
              <w:divBdr>
                <w:top w:val="none" w:sz="0" w:space="0" w:color="auto"/>
                <w:left w:val="none" w:sz="0" w:space="0" w:color="auto"/>
                <w:bottom w:val="none" w:sz="0" w:space="0" w:color="auto"/>
                <w:right w:val="none" w:sz="0" w:space="0" w:color="auto"/>
              </w:divBdr>
            </w:div>
            <w:div w:id="551885795">
              <w:marLeft w:val="0"/>
              <w:marRight w:val="0"/>
              <w:marTop w:val="0"/>
              <w:marBottom w:val="0"/>
              <w:divBdr>
                <w:top w:val="none" w:sz="0" w:space="0" w:color="auto"/>
                <w:left w:val="none" w:sz="0" w:space="0" w:color="auto"/>
                <w:bottom w:val="none" w:sz="0" w:space="0" w:color="auto"/>
                <w:right w:val="none" w:sz="0" w:space="0" w:color="auto"/>
              </w:divBdr>
            </w:div>
            <w:div w:id="1398436475">
              <w:marLeft w:val="0"/>
              <w:marRight w:val="0"/>
              <w:marTop w:val="0"/>
              <w:marBottom w:val="0"/>
              <w:divBdr>
                <w:top w:val="none" w:sz="0" w:space="0" w:color="auto"/>
                <w:left w:val="none" w:sz="0" w:space="0" w:color="auto"/>
                <w:bottom w:val="none" w:sz="0" w:space="0" w:color="auto"/>
                <w:right w:val="none" w:sz="0" w:space="0" w:color="auto"/>
              </w:divBdr>
            </w:div>
            <w:div w:id="2010325907">
              <w:marLeft w:val="0"/>
              <w:marRight w:val="0"/>
              <w:marTop w:val="0"/>
              <w:marBottom w:val="0"/>
              <w:divBdr>
                <w:top w:val="none" w:sz="0" w:space="0" w:color="auto"/>
                <w:left w:val="none" w:sz="0" w:space="0" w:color="auto"/>
                <w:bottom w:val="none" w:sz="0" w:space="0" w:color="auto"/>
                <w:right w:val="none" w:sz="0" w:space="0" w:color="auto"/>
              </w:divBdr>
            </w:div>
            <w:div w:id="1106462432">
              <w:marLeft w:val="0"/>
              <w:marRight w:val="0"/>
              <w:marTop w:val="0"/>
              <w:marBottom w:val="0"/>
              <w:divBdr>
                <w:top w:val="none" w:sz="0" w:space="0" w:color="auto"/>
                <w:left w:val="none" w:sz="0" w:space="0" w:color="auto"/>
                <w:bottom w:val="none" w:sz="0" w:space="0" w:color="auto"/>
                <w:right w:val="none" w:sz="0" w:space="0" w:color="auto"/>
              </w:divBdr>
            </w:div>
          </w:divsChild>
        </w:div>
        <w:div w:id="2038506439">
          <w:marLeft w:val="0"/>
          <w:marRight w:val="0"/>
          <w:marTop w:val="0"/>
          <w:marBottom w:val="120"/>
          <w:divBdr>
            <w:top w:val="none" w:sz="0" w:space="0" w:color="auto"/>
            <w:left w:val="none" w:sz="0" w:space="0" w:color="auto"/>
            <w:bottom w:val="none" w:sz="0" w:space="0" w:color="auto"/>
            <w:right w:val="none" w:sz="0" w:space="0" w:color="auto"/>
          </w:divBdr>
          <w:divsChild>
            <w:div w:id="1093821566">
              <w:marLeft w:val="0"/>
              <w:marRight w:val="0"/>
              <w:marTop w:val="0"/>
              <w:marBottom w:val="0"/>
              <w:divBdr>
                <w:top w:val="none" w:sz="0" w:space="0" w:color="auto"/>
                <w:left w:val="none" w:sz="0" w:space="0" w:color="auto"/>
                <w:bottom w:val="none" w:sz="0" w:space="0" w:color="auto"/>
                <w:right w:val="none" w:sz="0" w:space="0" w:color="auto"/>
              </w:divBdr>
            </w:div>
            <w:div w:id="1372992685">
              <w:marLeft w:val="0"/>
              <w:marRight w:val="0"/>
              <w:marTop w:val="0"/>
              <w:marBottom w:val="0"/>
              <w:divBdr>
                <w:top w:val="none" w:sz="0" w:space="0" w:color="auto"/>
                <w:left w:val="none" w:sz="0" w:space="0" w:color="auto"/>
                <w:bottom w:val="none" w:sz="0" w:space="0" w:color="auto"/>
                <w:right w:val="none" w:sz="0" w:space="0" w:color="auto"/>
              </w:divBdr>
            </w:div>
            <w:div w:id="1807352499">
              <w:marLeft w:val="0"/>
              <w:marRight w:val="0"/>
              <w:marTop w:val="0"/>
              <w:marBottom w:val="0"/>
              <w:divBdr>
                <w:top w:val="none" w:sz="0" w:space="0" w:color="auto"/>
                <w:left w:val="none" w:sz="0" w:space="0" w:color="auto"/>
                <w:bottom w:val="none" w:sz="0" w:space="0" w:color="auto"/>
                <w:right w:val="none" w:sz="0" w:space="0" w:color="auto"/>
              </w:divBdr>
            </w:div>
            <w:div w:id="82647055">
              <w:marLeft w:val="0"/>
              <w:marRight w:val="0"/>
              <w:marTop w:val="0"/>
              <w:marBottom w:val="0"/>
              <w:divBdr>
                <w:top w:val="none" w:sz="0" w:space="0" w:color="auto"/>
                <w:left w:val="none" w:sz="0" w:space="0" w:color="auto"/>
                <w:bottom w:val="none" w:sz="0" w:space="0" w:color="auto"/>
                <w:right w:val="none" w:sz="0" w:space="0" w:color="auto"/>
              </w:divBdr>
            </w:div>
            <w:div w:id="68309239">
              <w:marLeft w:val="0"/>
              <w:marRight w:val="0"/>
              <w:marTop w:val="0"/>
              <w:marBottom w:val="0"/>
              <w:divBdr>
                <w:top w:val="none" w:sz="0" w:space="0" w:color="auto"/>
                <w:left w:val="none" w:sz="0" w:space="0" w:color="auto"/>
                <w:bottom w:val="none" w:sz="0" w:space="0" w:color="auto"/>
                <w:right w:val="none" w:sz="0" w:space="0" w:color="auto"/>
              </w:divBdr>
            </w:div>
            <w:div w:id="632639463">
              <w:marLeft w:val="0"/>
              <w:marRight w:val="0"/>
              <w:marTop w:val="0"/>
              <w:marBottom w:val="0"/>
              <w:divBdr>
                <w:top w:val="none" w:sz="0" w:space="0" w:color="auto"/>
                <w:left w:val="none" w:sz="0" w:space="0" w:color="auto"/>
                <w:bottom w:val="none" w:sz="0" w:space="0" w:color="auto"/>
                <w:right w:val="none" w:sz="0" w:space="0" w:color="auto"/>
              </w:divBdr>
            </w:div>
            <w:div w:id="1675301089">
              <w:marLeft w:val="0"/>
              <w:marRight w:val="0"/>
              <w:marTop w:val="0"/>
              <w:marBottom w:val="0"/>
              <w:divBdr>
                <w:top w:val="none" w:sz="0" w:space="0" w:color="auto"/>
                <w:left w:val="none" w:sz="0" w:space="0" w:color="auto"/>
                <w:bottom w:val="none" w:sz="0" w:space="0" w:color="auto"/>
                <w:right w:val="none" w:sz="0" w:space="0" w:color="auto"/>
              </w:divBdr>
            </w:div>
            <w:div w:id="402485208">
              <w:marLeft w:val="0"/>
              <w:marRight w:val="0"/>
              <w:marTop w:val="0"/>
              <w:marBottom w:val="0"/>
              <w:divBdr>
                <w:top w:val="none" w:sz="0" w:space="0" w:color="auto"/>
                <w:left w:val="none" w:sz="0" w:space="0" w:color="auto"/>
                <w:bottom w:val="none" w:sz="0" w:space="0" w:color="auto"/>
                <w:right w:val="none" w:sz="0" w:space="0" w:color="auto"/>
              </w:divBdr>
            </w:div>
            <w:div w:id="1460950663">
              <w:marLeft w:val="0"/>
              <w:marRight w:val="0"/>
              <w:marTop w:val="0"/>
              <w:marBottom w:val="0"/>
              <w:divBdr>
                <w:top w:val="none" w:sz="0" w:space="0" w:color="auto"/>
                <w:left w:val="none" w:sz="0" w:space="0" w:color="auto"/>
                <w:bottom w:val="none" w:sz="0" w:space="0" w:color="auto"/>
                <w:right w:val="none" w:sz="0" w:space="0" w:color="auto"/>
              </w:divBdr>
            </w:div>
            <w:div w:id="661198978">
              <w:marLeft w:val="0"/>
              <w:marRight w:val="0"/>
              <w:marTop w:val="0"/>
              <w:marBottom w:val="0"/>
              <w:divBdr>
                <w:top w:val="none" w:sz="0" w:space="0" w:color="auto"/>
                <w:left w:val="none" w:sz="0" w:space="0" w:color="auto"/>
                <w:bottom w:val="none" w:sz="0" w:space="0" w:color="auto"/>
                <w:right w:val="none" w:sz="0" w:space="0" w:color="auto"/>
              </w:divBdr>
            </w:div>
            <w:div w:id="951086540">
              <w:marLeft w:val="0"/>
              <w:marRight w:val="0"/>
              <w:marTop w:val="0"/>
              <w:marBottom w:val="0"/>
              <w:divBdr>
                <w:top w:val="none" w:sz="0" w:space="0" w:color="auto"/>
                <w:left w:val="none" w:sz="0" w:space="0" w:color="auto"/>
                <w:bottom w:val="none" w:sz="0" w:space="0" w:color="auto"/>
                <w:right w:val="none" w:sz="0" w:space="0" w:color="auto"/>
              </w:divBdr>
            </w:div>
            <w:div w:id="1568220418">
              <w:marLeft w:val="0"/>
              <w:marRight w:val="0"/>
              <w:marTop w:val="0"/>
              <w:marBottom w:val="0"/>
              <w:divBdr>
                <w:top w:val="none" w:sz="0" w:space="0" w:color="auto"/>
                <w:left w:val="none" w:sz="0" w:space="0" w:color="auto"/>
                <w:bottom w:val="none" w:sz="0" w:space="0" w:color="auto"/>
                <w:right w:val="none" w:sz="0" w:space="0" w:color="auto"/>
              </w:divBdr>
            </w:div>
            <w:div w:id="1394886761">
              <w:marLeft w:val="0"/>
              <w:marRight w:val="0"/>
              <w:marTop w:val="0"/>
              <w:marBottom w:val="0"/>
              <w:divBdr>
                <w:top w:val="none" w:sz="0" w:space="0" w:color="auto"/>
                <w:left w:val="none" w:sz="0" w:space="0" w:color="auto"/>
                <w:bottom w:val="none" w:sz="0" w:space="0" w:color="auto"/>
                <w:right w:val="none" w:sz="0" w:space="0" w:color="auto"/>
              </w:divBdr>
            </w:div>
          </w:divsChild>
        </w:div>
        <w:div w:id="1768764862">
          <w:marLeft w:val="0"/>
          <w:marRight w:val="0"/>
          <w:marTop w:val="0"/>
          <w:marBottom w:val="120"/>
          <w:divBdr>
            <w:top w:val="none" w:sz="0" w:space="0" w:color="auto"/>
            <w:left w:val="none" w:sz="0" w:space="0" w:color="auto"/>
            <w:bottom w:val="none" w:sz="0" w:space="0" w:color="auto"/>
            <w:right w:val="none" w:sz="0" w:space="0" w:color="auto"/>
          </w:divBdr>
          <w:divsChild>
            <w:div w:id="246034536">
              <w:marLeft w:val="0"/>
              <w:marRight w:val="0"/>
              <w:marTop w:val="0"/>
              <w:marBottom w:val="0"/>
              <w:divBdr>
                <w:top w:val="none" w:sz="0" w:space="0" w:color="auto"/>
                <w:left w:val="none" w:sz="0" w:space="0" w:color="auto"/>
                <w:bottom w:val="none" w:sz="0" w:space="0" w:color="auto"/>
                <w:right w:val="none" w:sz="0" w:space="0" w:color="auto"/>
              </w:divBdr>
            </w:div>
            <w:div w:id="637690376">
              <w:marLeft w:val="0"/>
              <w:marRight w:val="0"/>
              <w:marTop w:val="0"/>
              <w:marBottom w:val="0"/>
              <w:divBdr>
                <w:top w:val="none" w:sz="0" w:space="0" w:color="auto"/>
                <w:left w:val="none" w:sz="0" w:space="0" w:color="auto"/>
                <w:bottom w:val="none" w:sz="0" w:space="0" w:color="auto"/>
                <w:right w:val="none" w:sz="0" w:space="0" w:color="auto"/>
              </w:divBdr>
            </w:div>
            <w:div w:id="1697802580">
              <w:marLeft w:val="0"/>
              <w:marRight w:val="0"/>
              <w:marTop w:val="0"/>
              <w:marBottom w:val="0"/>
              <w:divBdr>
                <w:top w:val="none" w:sz="0" w:space="0" w:color="auto"/>
                <w:left w:val="none" w:sz="0" w:space="0" w:color="auto"/>
                <w:bottom w:val="none" w:sz="0" w:space="0" w:color="auto"/>
                <w:right w:val="none" w:sz="0" w:space="0" w:color="auto"/>
              </w:divBdr>
            </w:div>
          </w:divsChild>
        </w:div>
        <w:div w:id="1359350780">
          <w:marLeft w:val="0"/>
          <w:marRight w:val="0"/>
          <w:marTop w:val="0"/>
          <w:marBottom w:val="120"/>
          <w:divBdr>
            <w:top w:val="none" w:sz="0" w:space="0" w:color="auto"/>
            <w:left w:val="none" w:sz="0" w:space="0" w:color="auto"/>
            <w:bottom w:val="none" w:sz="0" w:space="0" w:color="auto"/>
            <w:right w:val="none" w:sz="0" w:space="0" w:color="auto"/>
          </w:divBdr>
          <w:divsChild>
            <w:div w:id="1307248179">
              <w:marLeft w:val="0"/>
              <w:marRight w:val="0"/>
              <w:marTop w:val="0"/>
              <w:marBottom w:val="0"/>
              <w:divBdr>
                <w:top w:val="none" w:sz="0" w:space="0" w:color="auto"/>
                <w:left w:val="none" w:sz="0" w:space="0" w:color="auto"/>
                <w:bottom w:val="none" w:sz="0" w:space="0" w:color="auto"/>
                <w:right w:val="none" w:sz="0" w:space="0" w:color="auto"/>
              </w:divBdr>
            </w:div>
            <w:div w:id="1511337639">
              <w:marLeft w:val="0"/>
              <w:marRight w:val="0"/>
              <w:marTop w:val="0"/>
              <w:marBottom w:val="0"/>
              <w:divBdr>
                <w:top w:val="none" w:sz="0" w:space="0" w:color="auto"/>
                <w:left w:val="none" w:sz="0" w:space="0" w:color="auto"/>
                <w:bottom w:val="none" w:sz="0" w:space="0" w:color="auto"/>
                <w:right w:val="none" w:sz="0" w:space="0" w:color="auto"/>
              </w:divBdr>
            </w:div>
            <w:div w:id="1218932359">
              <w:marLeft w:val="0"/>
              <w:marRight w:val="0"/>
              <w:marTop w:val="0"/>
              <w:marBottom w:val="0"/>
              <w:divBdr>
                <w:top w:val="none" w:sz="0" w:space="0" w:color="auto"/>
                <w:left w:val="none" w:sz="0" w:space="0" w:color="auto"/>
                <w:bottom w:val="none" w:sz="0" w:space="0" w:color="auto"/>
                <w:right w:val="none" w:sz="0" w:space="0" w:color="auto"/>
              </w:divBdr>
            </w:div>
            <w:div w:id="1354303920">
              <w:marLeft w:val="0"/>
              <w:marRight w:val="0"/>
              <w:marTop w:val="0"/>
              <w:marBottom w:val="0"/>
              <w:divBdr>
                <w:top w:val="none" w:sz="0" w:space="0" w:color="auto"/>
                <w:left w:val="none" w:sz="0" w:space="0" w:color="auto"/>
                <w:bottom w:val="none" w:sz="0" w:space="0" w:color="auto"/>
                <w:right w:val="none" w:sz="0" w:space="0" w:color="auto"/>
              </w:divBdr>
            </w:div>
            <w:div w:id="671177436">
              <w:marLeft w:val="0"/>
              <w:marRight w:val="0"/>
              <w:marTop w:val="0"/>
              <w:marBottom w:val="0"/>
              <w:divBdr>
                <w:top w:val="none" w:sz="0" w:space="0" w:color="auto"/>
                <w:left w:val="none" w:sz="0" w:space="0" w:color="auto"/>
                <w:bottom w:val="none" w:sz="0" w:space="0" w:color="auto"/>
                <w:right w:val="none" w:sz="0" w:space="0" w:color="auto"/>
              </w:divBdr>
            </w:div>
          </w:divsChild>
        </w:div>
        <w:div w:id="1555316399">
          <w:marLeft w:val="0"/>
          <w:marRight w:val="0"/>
          <w:marTop w:val="0"/>
          <w:marBottom w:val="120"/>
          <w:divBdr>
            <w:top w:val="none" w:sz="0" w:space="0" w:color="auto"/>
            <w:left w:val="none" w:sz="0" w:space="0" w:color="auto"/>
            <w:bottom w:val="none" w:sz="0" w:space="0" w:color="auto"/>
            <w:right w:val="none" w:sz="0" w:space="0" w:color="auto"/>
          </w:divBdr>
          <w:divsChild>
            <w:div w:id="1057820837">
              <w:marLeft w:val="0"/>
              <w:marRight w:val="0"/>
              <w:marTop w:val="0"/>
              <w:marBottom w:val="0"/>
              <w:divBdr>
                <w:top w:val="none" w:sz="0" w:space="0" w:color="auto"/>
                <w:left w:val="none" w:sz="0" w:space="0" w:color="auto"/>
                <w:bottom w:val="none" w:sz="0" w:space="0" w:color="auto"/>
                <w:right w:val="none" w:sz="0" w:space="0" w:color="auto"/>
              </w:divBdr>
            </w:div>
            <w:div w:id="515927316">
              <w:marLeft w:val="0"/>
              <w:marRight w:val="0"/>
              <w:marTop w:val="0"/>
              <w:marBottom w:val="0"/>
              <w:divBdr>
                <w:top w:val="none" w:sz="0" w:space="0" w:color="auto"/>
                <w:left w:val="none" w:sz="0" w:space="0" w:color="auto"/>
                <w:bottom w:val="none" w:sz="0" w:space="0" w:color="auto"/>
                <w:right w:val="none" w:sz="0" w:space="0" w:color="auto"/>
              </w:divBdr>
            </w:div>
            <w:div w:id="961494126">
              <w:marLeft w:val="0"/>
              <w:marRight w:val="0"/>
              <w:marTop w:val="0"/>
              <w:marBottom w:val="0"/>
              <w:divBdr>
                <w:top w:val="none" w:sz="0" w:space="0" w:color="auto"/>
                <w:left w:val="none" w:sz="0" w:space="0" w:color="auto"/>
                <w:bottom w:val="none" w:sz="0" w:space="0" w:color="auto"/>
                <w:right w:val="none" w:sz="0" w:space="0" w:color="auto"/>
              </w:divBdr>
            </w:div>
          </w:divsChild>
        </w:div>
        <w:div w:id="2064600084">
          <w:marLeft w:val="0"/>
          <w:marRight w:val="0"/>
          <w:marTop w:val="0"/>
          <w:marBottom w:val="120"/>
          <w:divBdr>
            <w:top w:val="none" w:sz="0" w:space="0" w:color="auto"/>
            <w:left w:val="none" w:sz="0" w:space="0" w:color="auto"/>
            <w:bottom w:val="none" w:sz="0" w:space="0" w:color="auto"/>
            <w:right w:val="none" w:sz="0" w:space="0" w:color="auto"/>
          </w:divBdr>
          <w:divsChild>
            <w:div w:id="1468862591">
              <w:marLeft w:val="0"/>
              <w:marRight w:val="0"/>
              <w:marTop w:val="0"/>
              <w:marBottom w:val="0"/>
              <w:divBdr>
                <w:top w:val="none" w:sz="0" w:space="0" w:color="auto"/>
                <w:left w:val="none" w:sz="0" w:space="0" w:color="auto"/>
                <w:bottom w:val="none" w:sz="0" w:space="0" w:color="auto"/>
                <w:right w:val="none" w:sz="0" w:space="0" w:color="auto"/>
              </w:divBdr>
            </w:div>
            <w:div w:id="1785538666">
              <w:marLeft w:val="0"/>
              <w:marRight w:val="0"/>
              <w:marTop w:val="0"/>
              <w:marBottom w:val="0"/>
              <w:divBdr>
                <w:top w:val="none" w:sz="0" w:space="0" w:color="auto"/>
                <w:left w:val="none" w:sz="0" w:space="0" w:color="auto"/>
                <w:bottom w:val="none" w:sz="0" w:space="0" w:color="auto"/>
                <w:right w:val="none" w:sz="0" w:space="0" w:color="auto"/>
              </w:divBdr>
            </w:div>
          </w:divsChild>
        </w:div>
        <w:div w:id="244652680">
          <w:marLeft w:val="0"/>
          <w:marRight w:val="0"/>
          <w:marTop w:val="0"/>
          <w:marBottom w:val="120"/>
          <w:divBdr>
            <w:top w:val="none" w:sz="0" w:space="0" w:color="auto"/>
            <w:left w:val="none" w:sz="0" w:space="0" w:color="auto"/>
            <w:bottom w:val="none" w:sz="0" w:space="0" w:color="auto"/>
            <w:right w:val="none" w:sz="0" w:space="0" w:color="auto"/>
          </w:divBdr>
          <w:divsChild>
            <w:div w:id="890577034">
              <w:marLeft w:val="0"/>
              <w:marRight w:val="0"/>
              <w:marTop w:val="0"/>
              <w:marBottom w:val="0"/>
              <w:divBdr>
                <w:top w:val="none" w:sz="0" w:space="0" w:color="auto"/>
                <w:left w:val="none" w:sz="0" w:space="0" w:color="auto"/>
                <w:bottom w:val="none" w:sz="0" w:space="0" w:color="auto"/>
                <w:right w:val="none" w:sz="0" w:space="0" w:color="auto"/>
              </w:divBdr>
            </w:div>
            <w:div w:id="1854103086">
              <w:marLeft w:val="0"/>
              <w:marRight w:val="0"/>
              <w:marTop w:val="0"/>
              <w:marBottom w:val="0"/>
              <w:divBdr>
                <w:top w:val="none" w:sz="0" w:space="0" w:color="auto"/>
                <w:left w:val="none" w:sz="0" w:space="0" w:color="auto"/>
                <w:bottom w:val="none" w:sz="0" w:space="0" w:color="auto"/>
                <w:right w:val="none" w:sz="0" w:space="0" w:color="auto"/>
              </w:divBdr>
            </w:div>
            <w:div w:id="1049458964">
              <w:marLeft w:val="0"/>
              <w:marRight w:val="0"/>
              <w:marTop w:val="0"/>
              <w:marBottom w:val="0"/>
              <w:divBdr>
                <w:top w:val="none" w:sz="0" w:space="0" w:color="auto"/>
                <w:left w:val="none" w:sz="0" w:space="0" w:color="auto"/>
                <w:bottom w:val="none" w:sz="0" w:space="0" w:color="auto"/>
                <w:right w:val="none" w:sz="0" w:space="0" w:color="auto"/>
              </w:divBdr>
            </w:div>
          </w:divsChild>
        </w:div>
        <w:div w:id="589125096">
          <w:marLeft w:val="0"/>
          <w:marRight w:val="0"/>
          <w:marTop w:val="0"/>
          <w:marBottom w:val="120"/>
          <w:divBdr>
            <w:top w:val="none" w:sz="0" w:space="0" w:color="auto"/>
            <w:left w:val="none" w:sz="0" w:space="0" w:color="auto"/>
            <w:bottom w:val="none" w:sz="0" w:space="0" w:color="auto"/>
            <w:right w:val="none" w:sz="0" w:space="0" w:color="auto"/>
          </w:divBdr>
          <w:divsChild>
            <w:div w:id="1782072582">
              <w:marLeft w:val="0"/>
              <w:marRight w:val="0"/>
              <w:marTop w:val="0"/>
              <w:marBottom w:val="0"/>
              <w:divBdr>
                <w:top w:val="none" w:sz="0" w:space="0" w:color="auto"/>
                <w:left w:val="none" w:sz="0" w:space="0" w:color="auto"/>
                <w:bottom w:val="none" w:sz="0" w:space="0" w:color="auto"/>
                <w:right w:val="none" w:sz="0" w:space="0" w:color="auto"/>
              </w:divBdr>
            </w:div>
            <w:div w:id="402483075">
              <w:marLeft w:val="0"/>
              <w:marRight w:val="0"/>
              <w:marTop w:val="0"/>
              <w:marBottom w:val="0"/>
              <w:divBdr>
                <w:top w:val="none" w:sz="0" w:space="0" w:color="auto"/>
                <w:left w:val="none" w:sz="0" w:space="0" w:color="auto"/>
                <w:bottom w:val="none" w:sz="0" w:space="0" w:color="auto"/>
                <w:right w:val="none" w:sz="0" w:space="0" w:color="auto"/>
              </w:divBdr>
            </w:div>
            <w:div w:id="1167668015">
              <w:marLeft w:val="0"/>
              <w:marRight w:val="0"/>
              <w:marTop w:val="0"/>
              <w:marBottom w:val="0"/>
              <w:divBdr>
                <w:top w:val="none" w:sz="0" w:space="0" w:color="auto"/>
                <w:left w:val="none" w:sz="0" w:space="0" w:color="auto"/>
                <w:bottom w:val="none" w:sz="0" w:space="0" w:color="auto"/>
                <w:right w:val="none" w:sz="0" w:space="0" w:color="auto"/>
              </w:divBdr>
            </w:div>
            <w:div w:id="873005372">
              <w:marLeft w:val="0"/>
              <w:marRight w:val="0"/>
              <w:marTop w:val="0"/>
              <w:marBottom w:val="0"/>
              <w:divBdr>
                <w:top w:val="none" w:sz="0" w:space="0" w:color="auto"/>
                <w:left w:val="none" w:sz="0" w:space="0" w:color="auto"/>
                <w:bottom w:val="none" w:sz="0" w:space="0" w:color="auto"/>
                <w:right w:val="none" w:sz="0" w:space="0" w:color="auto"/>
              </w:divBdr>
            </w:div>
            <w:div w:id="1727027249">
              <w:marLeft w:val="0"/>
              <w:marRight w:val="0"/>
              <w:marTop w:val="0"/>
              <w:marBottom w:val="0"/>
              <w:divBdr>
                <w:top w:val="none" w:sz="0" w:space="0" w:color="auto"/>
                <w:left w:val="none" w:sz="0" w:space="0" w:color="auto"/>
                <w:bottom w:val="none" w:sz="0" w:space="0" w:color="auto"/>
                <w:right w:val="none" w:sz="0" w:space="0" w:color="auto"/>
              </w:divBdr>
            </w:div>
            <w:div w:id="1853492398">
              <w:marLeft w:val="0"/>
              <w:marRight w:val="0"/>
              <w:marTop w:val="0"/>
              <w:marBottom w:val="0"/>
              <w:divBdr>
                <w:top w:val="none" w:sz="0" w:space="0" w:color="auto"/>
                <w:left w:val="none" w:sz="0" w:space="0" w:color="auto"/>
                <w:bottom w:val="none" w:sz="0" w:space="0" w:color="auto"/>
                <w:right w:val="none" w:sz="0" w:space="0" w:color="auto"/>
              </w:divBdr>
            </w:div>
            <w:div w:id="224147054">
              <w:marLeft w:val="0"/>
              <w:marRight w:val="0"/>
              <w:marTop w:val="0"/>
              <w:marBottom w:val="0"/>
              <w:divBdr>
                <w:top w:val="none" w:sz="0" w:space="0" w:color="auto"/>
                <w:left w:val="none" w:sz="0" w:space="0" w:color="auto"/>
                <w:bottom w:val="none" w:sz="0" w:space="0" w:color="auto"/>
                <w:right w:val="none" w:sz="0" w:space="0" w:color="auto"/>
              </w:divBdr>
            </w:div>
            <w:div w:id="745036910">
              <w:marLeft w:val="0"/>
              <w:marRight w:val="0"/>
              <w:marTop w:val="0"/>
              <w:marBottom w:val="0"/>
              <w:divBdr>
                <w:top w:val="none" w:sz="0" w:space="0" w:color="auto"/>
                <w:left w:val="none" w:sz="0" w:space="0" w:color="auto"/>
                <w:bottom w:val="none" w:sz="0" w:space="0" w:color="auto"/>
                <w:right w:val="none" w:sz="0" w:space="0" w:color="auto"/>
              </w:divBdr>
            </w:div>
            <w:div w:id="429589995">
              <w:marLeft w:val="0"/>
              <w:marRight w:val="0"/>
              <w:marTop w:val="0"/>
              <w:marBottom w:val="0"/>
              <w:divBdr>
                <w:top w:val="none" w:sz="0" w:space="0" w:color="auto"/>
                <w:left w:val="none" w:sz="0" w:space="0" w:color="auto"/>
                <w:bottom w:val="none" w:sz="0" w:space="0" w:color="auto"/>
                <w:right w:val="none" w:sz="0" w:space="0" w:color="auto"/>
              </w:divBdr>
            </w:div>
            <w:div w:id="411582758">
              <w:marLeft w:val="0"/>
              <w:marRight w:val="0"/>
              <w:marTop w:val="0"/>
              <w:marBottom w:val="0"/>
              <w:divBdr>
                <w:top w:val="none" w:sz="0" w:space="0" w:color="auto"/>
                <w:left w:val="none" w:sz="0" w:space="0" w:color="auto"/>
                <w:bottom w:val="none" w:sz="0" w:space="0" w:color="auto"/>
                <w:right w:val="none" w:sz="0" w:space="0" w:color="auto"/>
              </w:divBdr>
            </w:div>
            <w:div w:id="2011979221">
              <w:marLeft w:val="0"/>
              <w:marRight w:val="0"/>
              <w:marTop w:val="0"/>
              <w:marBottom w:val="0"/>
              <w:divBdr>
                <w:top w:val="none" w:sz="0" w:space="0" w:color="auto"/>
                <w:left w:val="none" w:sz="0" w:space="0" w:color="auto"/>
                <w:bottom w:val="none" w:sz="0" w:space="0" w:color="auto"/>
                <w:right w:val="none" w:sz="0" w:space="0" w:color="auto"/>
              </w:divBdr>
            </w:div>
            <w:div w:id="1597708427">
              <w:marLeft w:val="0"/>
              <w:marRight w:val="0"/>
              <w:marTop w:val="0"/>
              <w:marBottom w:val="0"/>
              <w:divBdr>
                <w:top w:val="none" w:sz="0" w:space="0" w:color="auto"/>
                <w:left w:val="none" w:sz="0" w:space="0" w:color="auto"/>
                <w:bottom w:val="none" w:sz="0" w:space="0" w:color="auto"/>
                <w:right w:val="none" w:sz="0" w:space="0" w:color="auto"/>
              </w:divBdr>
            </w:div>
          </w:divsChild>
        </w:div>
        <w:div w:id="691882628">
          <w:marLeft w:val="0"/>
          <w:marRight w:val="0"/>
          <w:marTop w:val="0"/>
          <w:marBottom w:val="120"/>
          <w:divBdr>
            <w:top w:val="none" w:sz="0" w:space="0" w:color="auto"/>
            <w:left w:val="none" w:sz="0" w:space="0" w:color="auto"/>
            <w:bottom w:val="none" w:sz="0" w:space="0" w:color="auto"/>
            <w:right w:val="none" w:sz="0" w:space="0" w:color="auto"/>
          </w:divBdr>
          <w:divsChild>
            <w:div w:id="1026835037">
              <w:marLeft w:val="0"/>
              <w:marRight w:val="0"/>
              <w:marTop w:val="0"/>
              <w:marBottom w:val="0"/>
              <w:divBdr>
                <w:top w:val="none" w:sz="0" w:space="0" w:color="auto"/>
                <w:left w:val="none" w:sz="0" w:space="0" w:color="auto"/>
                <w:bottom w:val="none" w:sz="0" w:space="0" w:color="auto"/>
                <w:right w:val="none" w:sz="0" w:space="0" w:color="auto"/>
              </w:divBdr>
            </w:div>
            <w:div w:id="2113743148">
              <w:marLeft w:val="0"/>
              <w:marRight w:val="0"/>
              <w:marTop w:val="0"/>
              <w:marBottom w:val="0"/>
              <w:divBdr>
                <w:top w:val="none" w:sz="0" w:space="0" w:color="auto"/>
                <w:left w:val="none" w:sz="0" w:space="0" w:color="auto"/>
                <w:bottom w:val="none" w:sz="0" w:space="0" w:color="auto"/>
                <w:right w:val="none" w:sz="0" w:space="0" w:color="auto"/>
              </w:divBdr>
            </w:div>
            <w:div w:id="2144421691">
              <w:marLeft w:val="0"/>
              <w:marRight w:val="0"/>
              <w:marTop w:val="0"/>
              <w:marBottom w:val="0"/>
              <w:divBdr>
                <w:top w:val="none" w:sz="0" w:space="0" w:color="auto"/>
                <w:left w:val="none" w:sz="0" w:space="0" w:color="auto"/>
                <w:bottom w:val="none" w:sz="0" w:space="0" w:color="auto"/>
                <w:right w:val="none" w:sz="0" w:space="0" w:color="auto"/>
              </w:divBdr>
            </w:div>
            <w:div w:id="901448673">
              <w:marLeft w:val="0"/>
              <w:marRight w:val="0"/>
              <w:marTop w:val="0"/>
              <w:marBottom w:val="0"/>
              <w:divBdr>
                <w:top w:val="none" w:sz="0" w:space="0" w:color="auto"/>
                <w:left w:val="none" w:sz="0" w:space="0" w:color="auto"/>
                <w:bottom w:val="none" w:sz="0" w:space="0" w:color="auto"/>
                <w:right w:val="none" w:sz="0" w:space="0" w:color="auto"/>
              </w:divBdr>
            </w:div>
            <w:div w:id="1252664307">
              <w:marLeft w:val="0"/>
              <w:marRight w:val="0"/>
              <w:marTop w:val="0"/>
              <w:marBottom w:val="0"/>
              <w:divBdr>
                <w:top w:val="none" w:sz="0" w:space="0" w:color="auto"/>
                <w:left w:val="none" w:sz="0" w:space="0" w:color="auto"/>
                <w:bottom w:val="none" w:sz="0" w:space="0" w:color="auto"/>
                <w:right w:val="none" w:sz="0" w:space="0" w:color="auto"/>
              </w:divBdr>
            </w:div>
            <w:div w:id="1052389797">
              <w:marLeft w:val="0"/>
              <w:marRight w:val="0"/>
              <w:marTop w:val="0"/>
              <w:marBottom w:val="0"/>
              <w:divBdr>
                <w:top w:val="none" w:sz="0" w:space="0" w:color="auto"/>
                <w:left w:val="none" w:sz="0" w:space="0" w:color="auto"/>
                <w:bottom w:val="none" w:sz="0" w:space="0" w:color="auto"/>
                <w:right w:val="none" w:sz="0" w:space="0" w:color="auto"/>
              </w:divBdr>
            </w:div>
            <w:div w:id="664288515">
              <w:marLeft w:val="0"/>
              <w:marRight w:val="0"/>
              <w:marTop w:val="0"/>
              <w:marBottom w:val="0"/>
              <w:divBdr>
                <w:top w:val="none" w:sz="0" w:space="0" w:color="auto"/>
                <w:left w:val="none" w:sz="0" w:space="0" w:color="auto"/>
                <w:bottom w:val="none" w:sz="0" w:space="0" w:color="auto"/>
                <w:right w:val="none" w:sz="0" w:space="0" w:color="auto"/>
              </w:divBdr>
            </w:div>
          </w:divsChild>
        </w:div>
        <w:div w:id="1204320185">
          <w:marLeft w:val="0"/>
          <w:marRight w:val="0"/>
          <w:marTop w:val="0"/>
          <w:marBottom w:val="120"/>
          <w:divBdr>
            <w:top w:val="none" w:sz="0" w:space="0" w:color="auto"/>
            <w:left w:val="none" w:sz="0" w:space="0" w:color="auto"/>
            <w:bottom w:val="none" w:sz="0" w:space="0" w:color="auto"/>
            <w:right w:val="none" w:sz="0" w:space="0" w:color="auto"/>
          </w:divBdr>
          <w:divsChild>
            <w:div w:id="969046742">
              <w:marLeft w:val="0"/>
              <w:marRight w:val="0"/>
              <w:marTop w:val="0"/>
              <w:marBottom w:val="0"/>
              <w:divBdr>
                <w:top w:val="none" w:sz="0" w:space="0" w:color="auto"/>
                <w:left w:val="none" w:sz="0" w:space="0" w:color="auto"/>
                <w:bottom w:val="none" w:sz="0" w:space="0" w:color="auto"/>
                <w:right w:val="none" w:sz="0" w:space="0" w:color="auto"/>
              </w:divBdr>
            </w:div>
            <w:div w:id="243416085">
              <w:marLeft w:val="0"/>
              <w:marRight w:val="0"/>
              <w:marTop w:val="0"/>
              <w:marBottom w:val="0"/>
              <w:divBdr>
                <w:top w:val="none" w:sz="0" w:space="0" w:color="auto"/>
                <w:left w:val="none" w:sz="0" w:space="0" w:color="auto"/>
                <w:bottom w:val="none" w:sz="0" w:space="0" w:color="auto"/>
                <w:right w:val="none" w:sz="0" w:space="0" w:color="auto"/>
              </w:divBdr>
            </w:div>
            <w:div w:id="34431785">
              <w:marLeft w:val="0"/>
              <w:marRight w:val="0"/>
              <w:marTop w:val="0"/>
              <w:marBottom w:val="0"/>
              <w:divBdr>
                <w:top w:val="none" w:sz="0" w:space="0" w:color="auto"/>
                <w:left w:val="none" w:sz="0" w:space="0" w:color="auto"/>
                <w:bottom w:val="none" w:sz="0" w:space="0" w:color="auto"/>
                <w:right w:val="none" w:sz="0" w:space="0" w:color="auto"/>
              </w:divBdr>
            </w:div>
          </w:divsChild>
        </w:div>
        <w:div w:id="2001735546">
          <w:marLeft w:val="0"/>
          <w:marRight w:val="0"/>
          <w:marTop w:val="0"/>
          <w:marBottom w:val="120"/>
          <w:divBdr>
            <w:top w:val="none" w:sz="0" w:space="0" w:color="auto"/>
            <w:left w:val="none" w:sz="0" w:space="0" w:color="auto"/>
            <w:bottom w:val="none" w:sz="0" w:space="0" w:color="auto"/>
            <w:right w:val="none" w:sz="0" w:space="0" w:color="auto"/>
          </w:divBdr>
          <w:divsChild>
            <w:div w:id="843130055">
              <w:marLeft w:val="0"/>
              <w:marRight w:val="0"/>
              <w:marTop w:val="0"/>
              <w:marBottom w:val="0"/>
              <w:divBdr>
                <w:top w:val="none" w:sz="0" w:space="0" w:color="auto"/>
                <w:left w:val="none" w:sz="0" w:space="0" w:color="auto"/>
                <w:bottom w:val="none" w:sz="0" w:space="0" w:color="auto"/>
                <w:right w:val="none" w:sz="0" w:space="0" w:color="auto"/>
              </w:divBdr>
            </w:div>
            <w:div w:id="110252251">
              <w:marLeft w:val="0"/>
              <w:marRight w:val="0"/>
              <w:marTop w:val="0"/>
              <w:marBottom w:val="0"/>
              <w:divBdr>
                <w:top w:val="none" w:sz="0" w:space="0" w:color="auto"/>
                <w:left w:val="none" w:sz="0" w:space="0" w:color="auto"/>
                <w:bottom w:val="none" w:sz="0" w:space="0" w:color="auto"/>
                <w:right w:val="none" w:sz="0" w:space="0" w:color="auto"/>
              </w:divBdr>
            </w:div>
          </w:divsChild>
        </w:div>
        <w:div w:id="506821703">
          <w:marLeft w:val="0"/>
          <w:marRight w:val="0"/>
          <w:marTop w:val="0"/>
          <w:marBottom w:val="120"/>
          <w:divBdr>
            <w:top w:val="none" w:sz="0" w:space="0" w:color="auto"/>
            <w:left w:val="none" w:sz="0" w:space="0" w:color="auto"/>
            <w:bottom w:val="none" w:sz="0" w:space="0" w:color="auto"/>
            <w:right w:val="none" w:sz="0" w:space="0" w:color="auto"/>
          </w:divBdr>
          <w:divsChild>
            <w:div w:id="1109083658">
              <w:marLeft w:val="0"/>
              <w:marRight w:val="0"/>
              <w:marTop w:val="0"/>
              <w:marBottom w:val="0"/>
              <w:divBdr>
                <w:top w:val="none" w:sz="0" w:space="0" w:color="auto"/>
                <w:left w:val="none" w:sz="0" w:space="0" w:color="auto"/>
                <w:bottom w:val="none" w:sz="0" w:space="0" w:color="auto"/>
                <w:right w:val="none" w:sz="0" w:space="0" w:color="auto"/>
              </w:divBdr>
            </w:div>
            <w:div w:id="244654079">
              <w:marLeft w:val="0"/>
              <w:marRight w:val="0"/>
              <w:marTop w:val="0"/>
              <w:marBottom w:val="0"/>
              <w:divBdr>
                <w:top w:val="none" w:sz="0" w:space="0" w:color="auto"/>
                <w:left w:val="none" w:sz="0" w:space="0" w:color="auto"/>
                <w:bottom w:val="none" w:sz="0" w:space="0" w:color="auto"/>
                <w:right w:val="none" w:sz="0" w:space="0" w:color="auto"/>
              </w:divBdr>
            </w:div>
            <w:div w:id="124081983">
              <w:marLeft w:val="0"/>
              <w:marRight w:val="0"/>
              <w:marTop w:val="0"/>
              <w:marBottom w:val="0"/>
              <w:divBdr>
                <w:top w:val="none" w:sz="0" w:space="0" w:color="auto"/>
                <w:left w:val="none" w:sz="0" w:space="0" w:color="auto"/>
                <w:bottom w:val="none" w:sz="0" w:space="0" w:color="auto"/>
                <w:right w:val="none" w:sz="0" w:space="0" w:color="auto"/>
              </w:divBdr>
            </w:div>
          </w:divsChild>
        </w:div>
        <w:div w:id="1747071789">
          <w:marLeft w:val="0"/>
          <w:marRight w:val="0"/>
          <w:marTop w:val="225"/>
          <w:marBottom w:val="0"/>
          <w:divBdr>
            <w:top w:val="none" w:sz="0" w:space="0" w:color="auto"/>
            <w:left w:val="none" w:sz="0" w:space="0" w:color="auto"/>
            <w:bottom w:val="none" w:sz="0" w:space="0" w:color="auto"/>
            <w:right w:val="none" w:sz="0" w:space="0" w:color="auto"/>
          </w:divBdr>
        </w:div>
        <w:div w:id="1685552703">
          <w:marLeft w:val="0"/>
          <w:marRight w:val="0"/>
          <w:marTop w:val="0"/>
          <w:marBottom w:val="120"/>
          <w:divBdr>
            <w:top w:val="none" w:sz="0" w:space="0" w:color="auto"/>
            <w:left w:val="none" w:sz="0" w:space="0" w:color="auto"/>
            <w:bottom w:val="none" w:sz="0" w:space="0" w:color="auto"/>
            <w:right w:val="none" w:sz="0" w:space="0" w:color="auto"/>
          </w:divBdr>
          <w:divsChild>
            <w:div w:id="1836650512">
              <w:marLeft w:val="0"/>
              <w:marRight w:val="0"/>
              <w:marTop w:val="0"/>
              <w:marBottom w:val="0"/>
              <w:divBdr>
                <w:top w:val="none" w:sz="0" w:space="0" w:color="auto"/>
                <w:left w:val="none" w:sz="0" w:space="0" w:color="auto"/>
                <w:bottom w:val="none" w:sz="0" w:space="0" w:color="auto"/>
                <w:right w:val="none" w:sz="0" w:space="0" w:color="auto"/>
              </w:divBdr>
            </w:div>
            <w:div w:id="1337073186">
              <w:marLeft w:val="0"/>
              <w:marRight w:val="0"/>
              <w:marTop w:val="0"/>
              <w:marBottom w:val="0"/>
              <w:divBdr>
                <w:top w:val="none" w:sz="0" w:space="0" w:color="auto"/>
                <w:left w:val="none" w:sz="0" w:space="0" w:color="auto"/>
                <w:bottom w:val="none" w:sz="0" w:space="0" w:color="auto"/>
                <w:right w:val="none" w:sz="0" w:space="0" w:color="auto"/>
              </w:divBdr>
            </w:div>
            <w:div w:id="163595806">
              <w:marLeft w:val="0"/>
              <w:marRight w:val="0"/>
              <w:marTop w:val="0"/>
              <w:marBottom w:val="0"/>
              <w:divBdr>
                <w:top w:val="none" w:sz="0" w:space="0" w:color="auto"/>
                <w:left w:val="none" w:sz="0" w:space="0" w:color="auto"/>
                <w:bottom w:val="none" w:sz="0" w:space="0" w:color="auto"/>
                <w:right w:val="none" w:sz="0" w:space="0" w:color="auto"/>
              </w:divBdr>
            </w:div>
            <w:div w:id="437215286">
              <w:marLeft w:val="0"/>
              <w:marRight w:val="0"/>
              <w:marTop w:val="0"/>
              <w:marBottom w:val="0"/>
              <w:divBdr>
                <w:top w:val="none" w:sz="0" w:space="0" w:color="auto"/>
                <w:left w:val="none" w:sz="0" w:space="0" w:color="auto"/>
                <w:bottom w:val="none" w:sz="0" w:space="0" w:color="auto"/>
                <w:right w:val="none" w:sz="0" w:space="0" w:color="auto"/>
              </w:divBdr>
            </w:div>
            <w:div w:id="320741728">
              <w:marLeft w:val="0"/>
              <w:marRight w:val="0"/>
              <w:marTop w:val="0"/>
              <w:marBottom w:val="0"/>
              <w:divBdr>
                <w:top w:val="none" w:sz="0" w:space="0" w:color="auto"/>
                <w:left w:val="none" w:sz="0" w:space="0" w:color="auto"/>
                <w:bottom w:val="none" w:sz="0" w:space="0" w:color="auto"/>
                <w:right w:val="none" w:sz="0" w:space="0" w:color="auto"/>
              </w:divBdr>
            </w:div>
          </w:divsChild>
        </w:div>
        <w:div w:id="2108883249">
          <w:marLeft w:val="0"/>
          <w:marRight w:val="0"/>
          <w:marTop w:val="0"/>
          <w:marBottom w:val="120"/>
          <w:divBdr>
            <w:top w:val="none" w:sz="0" w:space="0" w:color="auto"/>
            <w:left w:val="none" w:sz="0" w:space="0" w:color="auto"/>
            <w:bottom w:val="none" w:sz="0" w:space="0" w:color="auto"/>
            <w:right w:val="none" w:sz="0" w:space="0" w:color="auto"/>
          </w:divBdr>
          <w:divsChild>
            <w:div w:id="2004039783">
              <w:marLeft w:val="0"/>
              <w:marRight w:val="0"/>
              <w:marTop w:val="0"/>
              <w:marBottom w:val="0"/>
              <w:divBdr>
                <w:top w:val="none" w:sz="0" w:space="0" w:color="auto"/>
                <w:left w:val="none" w:sz="0" w:space="0" w:color="auto"/>
                <w:bottom w:val="none" w:sz="0" w:space="0" w:color="auto"/>
                <w:right w:val="none" w:sz="0" w:space="0" w:color="auto"/>
              </w:divBdr>
            </w:div>
            <w:div w:id="1905947829">
              <w:marLeft w:val="0"/>
              <w:marRight w:val="0"/>
              <w:marTop w:val="0"/>
              <w:marBottom w:val="0"/>
              <w:divBdr>
                <w:top w:val="none" w:sz="0" w:space="0" w:color="auto"/>
                <w:left w:val="none" w:sz="0" w:space="0" w:color="auto"/>
                <w:bottom w:val="none" w:sz="0" w:space="0" w:color="auto"/>
                <w:right w:val="none" w:sz="0" w:space="0" w:color="auto"/>
              </w:divBdr>
            </w:div>
          </w:divsChild>
        </w:div>
        <w:div w:id="582684764">
          <w:marLeft w:val="0"/>
          <w:marRight w:val="0"/>
          <w:marTop w:val="0"/>
          <w:marBottom w:val="120"/>
          <w:divBdr>
            <w:top w:val="none" w:sz="0" w:space="0" w:color="auto"/>
            <w:left w:val="none" w:sz="0" w:space="0" w:color="auto"/>
            <w:bottom w:val="none" w:sz="0" w:space="0" w:color="auto"/>
            <w:right w:val="none" w:sz="0" w:space="0" w:color="auto"/>
          </w:divBdr>
          <w:divsChild>
            <w:div w:id="1224759367">
              <w:marLeft w:val="0"/>
              <w:marRight w:val="0"/>
              <w:marTop w:val="0"/>
              <w:marBottom w:val="0"/>
              <w:divBdr>
                <w:top w:val="none" w:sz="0" w:space="0" w:color="auto"/>
                <w:left w:val="none" w:sz="0" w:space="0" w:color="auto"/>
                <w:bottom w:val="none" w:sz="0" w:space="0" w:color="auto"/>
                <w:right w:val="none" w:sz="0" w:space="0" w:color="auto"/>
              </w:divBdr>
            </w:div>
            <w:div w:id="1228304493">
              <w:marLeft w:val="0"/>
              <w:marRight w:val="0"/>
              <w:marTop w:val="0"/>
              <w:marBottom w:val="0"/>
              <w:divBdr>
                <w:top w:val="none" w:sz="0" w:space="0" w:color="auto"/>
                <w:left w:val="none" w:sz="0" w:space="0" w:color="auto"/>
                <w:bottom w:val="none" w:sz="0" w:space="0" w:color="auto"/>
                <w:right w:val="none" w:sz="0" w:space="0" w:color="auto"/>
              </w:divBdr>
            </w:div>
          </w:divsChild>
        </w:div>
        <w:div w:id="1273780620">
          <w:marLeft w:val="0"/>
          <w:marRight w:val="0"/>
          <w:marTop w:val="0"/>
          <w:marBottom w:val="120"/>
          <w:divBdr>
            <w:top w:val="none" w:sz="0" w:space="0" w:color="auto"/>
            <w:left w:val="none" w:sz="0" w:space="0" w:color="auto"/>
            <w:bottom w:val="none" w:sz="0" w:space="0" w:color="auto"/>
            <w:right w:val="none" w:sz="0" w:space="0" w:color="auto"/>
          </w:divBdr>
          <w:divsChild>
            <w:div w:id="925773399">
              <w:marLeft w:val="0"/>
              <w:marRight w:val="0"/>
              <w:marTop w:val="0"/>
              <w:marBottom w:val="0"/>
              <w:divBdr>
                <w:top w:val="none" w:sz="0" w:space="0" w:color="auto"/>
                <w:left w:val="none" w:sz="0" w:space="0" w:color="auto"/>
                <w:bottom w:val="none" w:sz="0" w:space="0" w:color="auto"/>
                <w:right w:val="none" w:sz="0" w:space="0" w:color="auto"/>
              </w:divBdr>
            </w:div>
            <w:div w:id="1715617496">
              <w:marLeft w:val="0"/>
              <w:marRight w:val="0"/>
              <w:marTop w:val="0"/>
              <w:marBottom w:val="0"/>
              <w:divBdr>
                <w:top w:val="none" w:sz="0" w:space="0" w:color="auto"/>
                <w:left w:val="none" w:sz="0" w:space="0" w:color="auto"/>
                <w:bottom w:val="none" w:sz="0" w:space="0" w:color="auto"/>
                <w:right w:val="none" w:sz="0" w:space="0" w:color="auto"/>
              </w:divBdr>
            </w:div>
            <w:div w:id="17976848">
              <w:marLeft w:val="0"/>
              <w:marRight w:val="0"/>
              <w:marTop w:val="0"/>
              <w:marBottom w:val="0"/>
              <w:divBdr>
                <w:top w:val="none" w:sz="0" w:space="0" w:color="auto"/>
                <w:left w:val="none" w:sz="0" w:space="0" w:color="auto"/>
                <w:bottom w:val="none" w:sz="0" w:space="0" w:color="auto"/>
                <w:right w:val="none" w:sz="0" w:space="0" w:color="auto"/>
              </w:divBdr>
            </w:div>
            <w:div w:id="1728718622">
              <w:marLeft w:val="0"/>
              <w:marRight w:val="0"/>
              <w:marTop w:val="0"/>
              <w:marBottom w:val="0"/>
              <w:divBdr>
                <w:top w:val="none" w:sz="0" w:space="0" w:color="auto"/>
                <w:left w:val="none" w:sz="0" w:space="0" w:color="auto"/>
                <w:bottom w:val="none" w:sz="0" w:space="0" w:color="auto"/>
                <w:right w:val="none" w:sz="0" w:space="0" w:color="auto"/>
              </w:divBdr>
            </w:div>
          </w:divsChild>
        </w:div>
        <w:div w:id="1129319022">
          <w:marLeft w:val="0"/>
          <w:marRight w:val="0"/>
          <w:marTop w:val="0"/>
          <w:marBottom w:val="120"/>
          <w:divBdr>
            <w:top w:val="none" w:sz="0" w:space="0" w:color="auto"/>
            <w:left w:val="none" w:sz="0" w:space="0" w:color="auto"/>
            <w:bottom w:val="none" w:sz="0" w:space="0" w:color="auto"/>
            <w:right w:val="none" w:sz="0" w:space="0" w:color="auto"/>
          </w:divBdr>
          <w:divsChild>
            <w:div w:id="91633739">
              <w:marLeft w:val="0"/>
              <w:marRight w:val="0"/>
              <w:marTop w:val="0"/>
              <w:marBottom w:val="0"/>
              <w:divBdr>
                <w:top w:val="none" w:sz="0" w:space="0" w:color="auto"/>
                <w:left w:val="none" w:sz="0" w:space="0" w:color="auto"/>
                <w:bottom w:val="none" w:sz="0" w:space="0" w:color="auto"/>
                <w:right w:val="none" w:sz="0" w:space="0" w:color="auto"/>
              </w:divBdr>
            </w:div>
            <w:div w:id="778765220">
              <w:marLeft w:val="0"/>
              <w:marRight w:val="0"/>
              <w:marTop w:val="0"/>
              <w:marBottom w:val="0"/>
              <w:divBdr>
                <w:top w:val="none" w:sz="0" w:space="0" w:color="auto"/>
                <w:left w:val="none" w:sz="0" w:space="0" w:color="auto"/>
                <w:bottom w:val="none" w:sz="0" w:space="0" w:color="auto"/>
                <w:right w:val="none" w:sz="0" w:space="0" w:color="auto"/>
              </w:divBdr>
            </w:div>
          </w:divsChild>
        </w:div>
        <w:div w:id="1534417221">
          <w:marLeft w:val="0"/>
          <w:marRight w:val="0"/>
          <w:marTop w:val="0"/>
          <w:marBottom w:val="120"/>
          <w:divBdr>
            <w:top w:val="none" w:sz="0" w:space="0" w:color="auto"/>
            <w:left w:val="none" w:sz="0" w:space="0" w:color="auto"/>
            <w:bottom w:val="none" w:sz="0" w:space="0" w:color="auto"/>
            <w:right w:val="none" w:sz="0" w:space="0" w:color="auto"/>
          </w:divBdr>
          <w:divsChild>
            <w:div w:id="730691184">
              <w:marLeft w:val="0"/>
              <w:marRight w:val="0"/>
              <w:marTop w:val="0"/>
              <w:marBottom w:val="0"/>
              <w:divBdr>
                <w:top w:val="none" w:sz="0" w:space="0" w:color="auto"/>
                <w:left w:val="none" w:sz="0" w:space="0" w:color="auto"/>
                <w:bottom w:val="none" w:sz="0" w:space="0" w:color="auto"/>
                <w:right w:val="none" w:sz="0" w:space="0" w:color="auto"/>
              </w:divBdr>
            </w:div>
          </w:divsChild>
        </w:div>
        <w:div w:id="75132102">
          <w:marLeft w:val="0"/>
          <w:marRight w:val="0"/>
          <w:marTop w:val="0"/>
          <w:marBottom w:val="120"/>
          <w:divBdr>
            <w:top w:val="none" w:sz="0" w:space="0" w:color="auto"/>
            <w:left w:val="none" w:sz="0" w:space="0" w:color="auto"/>
            <w:bottom w:val="none" w:sz="0" w:space="0" w:color="auto"/>
            <w:right w:val="none" w:sz="0" w:space="0" w:color="auto"/>
          </w:divBdr>
          <w:divsChild>
            <w:div w:id="1301375705">
              <w:marLeft w:val="0"/>
              <w:marRight w:val="0"/>
              <w:marTop w:val="0"/>
              <w:marBottom w:val="0"/>
              <w:divBdr>
                <w:top w:val="none" w:sz="0" w:space="0" w:color="auto"/>
                <w:left w:val="none" w:sz="0" w:space="0" w:color="auto"/>
                <w:bottom w:val="none" w:sz="0" w:space="0" w:color="auto"/>
                <w:right w:val="none" w:sz="0" w:space="0" w:color="auto"/>
              </w:divBdr>
            </w:div>
            <w:div w:id="635642728">
              <w:marLeft w:val="0"/>
              <w:marRight w:val="0"/>
              <w:marTop w:val="0"/>
              <w:marBottom w:val="0"/>
              <w:divBdr>
                <w:top w:val="none" w:sz="0" w:space="0" w:color="auto"/>
                <w:left w:val="none" w:sz="0" w:space="0" w:color="auto"/>
                <w:bottom w:val="none" w:sz="0" w:space="0" w:color="auto"/>
                <w:right w:val="none" w:sz="0" w:space="0" w:color="auto"/>
              </w:divBdr>
            </w:div>
            <w:div w:id="1576817516">
              <w:marLeft w:val="0"/>
              <w:marRight w:val="0"/>
              <w:marTop w:val="0"/>
              <w:marBottom w:val="0"/>
              <w:divBdr>
                <w:top w:val="none" w:sz="0" w:space="0" w:color="auto"/>
                <w:left w:val="none" w:sz="0" w:space="0" w:color="auto"/>
                <w:bottom w:val="none" w:sz="0" w:space="0" w:color="auto"/>
                <w:right w:val="none" w:sz="0" w:space="0" w:color="auto"/>
              </w:divBdr>
            </w:div>
          </w:divsChild>
        </w:div>
        <w:div w:id="1265724000">
          <w:marLeft w:val="0"/>
          <w:marRight w:val="0"/>
          <w:marTop w:val="0"/>
          <w:marBottom w:val="120"/>
          <w:divBdr>
            <w:top w:val="none" w:sz="0" w:space="0" w:color="auto"/>
            <w:left w:val="none" w:sz="0" w:space="0" w:color="auto"/>
            <w:bottom w:val="none" w:sz="0" w:space="0" w:color="auto"/>
            <w:right w:val="none" w:sz="0" w:space="0" w:color="auto"/>
          </w:divBdr>
          <w:divsChild>
            <w:div w:id="185103403">
              <w:marLeft w:val="0"/>
              <w:marRight w:val="0"/>
              <w:marTop w:val="0"/>
              <w:marBottom w:val="0"/>
              <w:divBdr>
                <w:top w:val="none" w:sz="0" w:space="0" w:color="auto"/>
                <w:left w:val="none" w:sz="0" w:space="0" w:color="auto"/>
                <w:bottom w:val="none" w:sz="0" w:space="0" w:color="auto"/>
                <w:right w:val="none" w:sz="0" w:space="0" w:color="auto"/>
              </w:divBdr>
            </w:div>
          </w:divsChild>
        </w:div>
        <w:div w:id="220405812">
          <w:marLeft w:val="0"/>
          <w:marRight w:val="0"/>
          <w:marTop w:val="0"/>
          <w:marBottom w:val="120"/>
          <w:divBdr>
            <w:top w:val="none" w:sz="0" w:space="0" w:color="auto"/>
            <w:left w:val="none" w:sz="0" w:space="0" w:color="auto"/>
            <w:bottom w:val="none" w:sz="0" w:space="0" w:color="auto"/>
            <w:right w:val="none" w:sz="0" w:space="0" w:color="auto"/>
          </w:divBdr>
          <w:divsChild>
            <w:div w:id="317685422">
              <w:marLeft w:val="0"/>
              <w:marRight w:val="0"/>
              <w:marTop w:val="0"/>
              <w:marBottom w:val="0"/>
              <w:divBdr>
                <w:top w:val="none" w:sz="0" w:space="0" w:color="auto"/>
                <w:left w:val="none" w:sz="0" w:space="0" w:color="auto"/>
                <w:bottom w:val="none" w:sz="0" w:space="0" w:color="auto"/>
                <w:right w:val="none" w:sz="0" w:space="0" w:color="auto"/>
              </w:divBdr>
            </w:div>
          </w:divsChild>
        </w:div>
        <w:div w:id="1161696499">
          <w:marLeft w:val="0"/>
          <w:marRight w:val="0"/>
          <w:marTop w:val="0"/>
          <w:marBottom w:val="120"/>
          <w:divBdr>
            <w:top w:val="none" w:sz="0" w:space="0" w:color="auto"/>
            <w:left w:val="none" w:sz="0" w:space="0" w:color="auto"/>
            <w:bottom w:val="none" w:sz="0" w:space="0" w:color="auto"/>
            <w:right w:val="none" w:sz="0" w:space="0" w:color="auto"/>
          </w:divBdr>
          <w:divsChild>
            <w:div w:id="2083064431">
              <w:marLeft w:val="0"/>
              <w:marRight w:val="0"/>
              <w:marTop w:val="0"/>
              <w:marBottom w:val="0"/>
              <w:divBdr>
                <w:top w:val="none" w:sz="0" w:space="0" w:color="auto"/>
                <w:left w:val="none" w:sz="0" w:space="0" w:color="auto"/>
                <w:bottom w:val="none" w:sz="0" w:space="0" w:color="auto"/>
                <w:right w:val="none" w:sz="0" w:space="0" w:color="auto"/>
              </w:divBdr>
            </w:div>
          </w:divsChild>
        </w:div>
        <w:div w:id="225729738">
          <w:marLeft w:val="0"/>
          <w:marRight w:val="0"/>
          <w:marTop w:val="0"/>
          <w:marBottom w:val="120"/>
          <w:divBdr>
            <w:top w:val="none" w:sz="0" w:space="0" w:color="auto"/>
            <w:left w:val="none" w:sz="0" w:space="0" w:color="auto"/>
            <w:bottom w:val="none" w:sz="0" w:space="0" w:color="auto"/>
            <w:right w:val="none" w:sz="0" w:space="0" w:color="auto"/>
          </w:divBdr>
          <w:divsChild>
            <w:div w:id="847257763">
              <w:marLeft w:val="0"/>
              <w:marRight w:val="0"/>
              <w:marTop w:val="0"/>
              <w:marBottom w:val="0"/>
              <w:divBdr>
                <w:top w:val="none" w:sz="0" w:space="0" w:color="auto"/>
                <w:left w:val="none" w:sz="0" w:space="0" w:color="auto"/>
                <w:bottom w:val="none" w:sz="0" w:space="0" w:color="auto"/>
                <w:right w:val="none" w:sz="0" w:space="0" w:color="auto"/>
              </w:divBdr>
            </w:div>
          </w:divsChild>
        </w:div>
        <w:div w:id="1792699145">
          <w:marLeft w:val="0"/>
          <w:marRight w:val="0"/>
          <w:marTop w:val="0"/>
          <w:marBottom w:val="120"/>
          <w:divBdr>
            <w:top w:val="none" w:sz="0" w:space="0" w:color="auto"/>
            <w:left w:val="none" w:sz="0" w:space="0" w:color="auto"/>
            <w:bottom w:val="none" w:sz="0" w:space="0" w:color="auto"/>
            <w:right w:val="none" w:sz="0" w:space="0" w:color="auto"/>
          </w:divBdr>
          <w:divsChild>
            <w:div w:id="1191064355">
              <w:marLeft w:val="0"/>
              <w:marRight w:val="0"/>
              <w:marTop w:val="0"/>
              <w:marBottom w:val="0"/>
              <w:divBdr>
                <w:top w:val="none" w:sz="0" w:space="0" w:color="auto"/>
                <w:left w:val="none" w:sz="0" w:space="0" w:color="auto"/>
                <w:bottom w:val="none" w:sz="0" w:space="0" w:color="auto"/>
                <w:right w:val="none" w:sz="0" w:space="0" w:color="auto"/>
              </w:divBdr>
            </w:div>
          </w:divsChild>
        </w:div>
        <w:div w:id="1530485863">
          <w:marLeft w:val="0"/>
          <w:marRight w:val="0"/>
          <w:marTop w:val="0"/>
          <w:marBottom w:val="120"/>
          <w:divBdr>
            <w:top w:val="none" w:sz="0" w:space="0" w:color="auto"/>
            <w:left w:val="none" w:sz="0" w:space="0" w:color="auto"/>
            <w:bottom w:val="none" w:sz="0" w:space="0" w:color="auto"/>
            <w:right w:val="none" w:sz="0" w:space="0" w:color="auto"/>
          </w:divBdr>
          <w:divsChild>
            <w:div w:id="1898320069">
              <w:marLeft w:val="0"/>
              <w:marRight w:val="0"/>
              <w:marTop w:val="0"/>
              <w:marBottom w:val="0"/>
              <w:divBdr>
                <w:top w:val="none" w:sz="0" w:space="0" w:color="auto"/>
                <w:left w:val="none" w:sz="0" w:space="0" w:color="auto"/>
                <w:bottom w:val="none" w:sz="0" w:space="0" w:color="auto"/>
                <w:right w:val="none" w:sz="0" w:space="0" w:color="auto"/>
              </w:divBdr>
            </w:div>
          </w:divsChild>
        </w:div>
        <w:div w:id="1294946807">
          <w:marLeft w:val="0"/>
          <w:marRight w:val="0"/>
          <w:marTop w:val="0"/>
          <w:marBottom w:val="120"/>
          <w:divBdr>
            <w:top w:val="none" w:sz="0" w:space="0" w:color="auto"/>
            <w:left w:val="none" w:sz="0" w:space="0" w:color="auto"/>
            <w:bottom w:val="none" w:sz="0" w:space="0" w:color="auto"/>
            <w:right w:val="none" w:sz="0" w:space="0" w:color="auto"/>
          </w:divBdr>
          <w:divsChild>
            <w:div w:id="2055428262">
              <w:marLeft w:val="0"/>
              <w:marRight w:val="0"/>
              <w:marTop w:val="0"/>
              <w:marBottom w:val="0"/>
              <w:divBdr>
                <w:top w:val="none" w:sz="0" w:space="0" w:color="auto"/>
                <w:left w:val="none" w:sz="0" w:space="0" w:color="auto"/>
                <w:bottom w:val="none" w:sz="0" w:space="0" w:color="auto"/>
                <w:right w:val="none" w:sz="0" w:space="0" w:color="auto"/>
              </w:divBdr>
            </w:div>
            <w:div w:id="192034564">
              <w:marLeft w:val="0"/>
              <w:marRight w:val="0"/>
              <w:marTop w:val="0"/>
              <w:marBottom w:val="0"/>
              <w:divBdr>
                <w:top w:val="none" w:sz="0" w:space="0" w:color="auto"/>
                <w:left w:val="none" w:sz="0" w:space="0" w:color="auto"/>
                <w:bottom w:val="none" w:sz="0" w:space="0" w:color="auto"/>
                <w:right w:val="none" w:sz="0" w:space="0" w:color="auto"/>
              </w:divBdr>
            </w:div>
            <w:div w:id="513812281">
              <w:marLeft w:val="0"/>
              <w:marRight w:val="0"/>
              <w:marTop w:val="0"/>
              <w:marBottom w:val="0"/>
              <w:divBdr>
                <w:top w:val="none" w:sz="0" w:space="0" w:color="auto"/>
                <w:left w:val="none" w:sz="0" w:space="0" w:color="auto"/>
                <w:bottom w:val="none" w:sz="0" w:space="0" w:color="auto"/>
                <w:right w:val="none" w:sz="0" w:space="0" w:color="auto"/>
              </w:divBdr>
            </w:div>
          </w:divsChild>
        </w:div>
        <w:div w:id="1252618627">
          <w:marLeft w:val="0"/>
          <w:marRight w:val="0"/>
          <w:marTop w:val="0"/>
          <w:marBottom w:val="120"/>
          <w:divBdr>
            <w:top w:val="none" w:sz="0" w:space="0" w:color="auto"/>
            <w:left w:val="none" w:sz="0" w:space="0" w:color="auto"/>
            <w:bottom w:val="none" w:sz="0" w:space="0" w:color="auto"/>
            <w:right w:val="none" w:sz="0" w:space="0" w:color="auto"/>
          </w:divBdr>
          <w:divsChild>
            <w:div w:id="591007924">
              <w:marLeft w:val="0"/>
              <w:marRight w:val="0"/>
              <w:marTop w:val="0"/>
              <w:marBottom w:val="0"/>
              <w:divBdr>
                <w:top w:val="none" w:sz="0" w:space="0" w:color="auto"/>
                <w:left w:val="none" w:sz="0" w:space="0" w:color="auto"/>
                <w:bottom w:val="none" w:sz="0" w:space="0" w:color="auto"/>
                <w:right w:val="none" w:sz="0" w:space="0" w:color="auto"/>
              </w:divBdr>
            </w:div>
          </w:divsChild>
        </w:div>
        <w:div w:id="1281644220">
          <w:marLeft w:val="0"/>
          <w:marRight w:val="0"/>
          <w:marTop w:val="0"/>
          <w:marBottom w:val="120"/>
          <w:divBdr>
            <w:top w:val="none" w:sz="0" w:space="0" w:color="auto"/>
            <w:left w:val="none" w:sz="0" w:space="0" w:color="auto"/>
            <w:bottom w:val="none" w:sz="0" w:space="0" w:color="auto"/>
            <w:right w:val="none" w:sz="0" w:space="0" w:color="auto"/>
          </w:divBdr>
          <w:divsChild>
            <w:div w:id="1360468762">
              <w:marLeft w:val="0"/>
              <w:marRight w:val="0"/>
              <w:marTop w:val="0"/>
              <w:marBottom w:val="0"/>
              <w:divBdr>
                <w:top w:val="none" w:sz="0" w:space="0" w:color="auto"/>
                <w:left w:val="none" w:sz="0" w:space="0" w:color="auto"/>
                <w:bottom w:val="none" w:sz="0" w:space="0" w:color="auto"/>
                <w:right w:val="none" w:sz="0" w:space="0" w:color="auto"/>
              </w:divBdr>
            </w:div>
          </w:divsChild>
        </w:div>
        <w:div w:id="31855203">
          <w:marLeft w:val="0"/>
          <w:marRight w:val="0"/>
          <w:marTop w:val="0"/>
          <w:marBottom w:val="120"/>
          <w:divBdr>
            <w:top w:val="none" w:sz="0" w:space="0" w:color="auto"/>
            <w:left w:val="none" w:sz="0" w:space="0" w:color="auto"/>
            <w:bottom w:val="none" w:sz="0" w:space="0" w:color="auto"/>
            <w:right w:val="none" w:sz="0" w:space="0" w:color="auto"/>
          </w:divBdr>
          <w:divsChild>
            <w:div w:id="452292719">
              <w:marLeft w:val="0"/>
              <w:marRight w:val="0"/>
              <w:marTop w:val="0"/>
              <w:marBottom w:val="0"/>
              <w:divBdr>
                <w:top w:val="none" w:sz="0" w:space="0" w:color="auto"/>
                <w:left w:val="none" w:sz="0" w:space="0" w:color="auto"/>
                <w:bottom w:val="none" w:sz="0" w:space="0" w:color="auto"/>
                <w:right w:val="none" w:sz="0" w:space="0" w:color="auto"/>
              </w:divBdr>
            </w:div>
          </w:divsChild>
        </w:div>
        <w:div w:id="101346509">
          <w:marLeft w:val="0"/>
          <w:marRight w:val="0"/>
          <w:marTop w:val="0"/>
          <w:marBottom w:val="120"/>
          <w:divBdr>
            <w:top w:val="none" w:sz="0" w:space="0" w:color="auto"/>
            <w:left w:val="none" w:sz="0" w:space="0" w:color="auto"/>
            <w:bottom w:val="none" w:sz="0" w:space="0" w:color="auto"/>
            <w:right w:val="none" w:sz="0" w:space="0" w:color="auto"/>
          </w:divBdr>
          <w:divsChild>
            <w:div w:id="1770153712">
              <w:marLeft w:val="0"/>
              <w:marRight w:val="0"/>
              <w:marTop w:val="0"/>
              <w:marBottom w:val="0"/>
              <w:divBdr>
                <w:top w:val="none" w:sz="0" w:space="0" w:color="auto"/>
                <w:left w:val="none" w:sz="0" w:space="0" w:color="auto"/>
                <w:bottom w:val="none" w:sz="0" w:space="0" w:color="auto"/>
                <w:right w:val="none" w:sz="0" w:space="0" w:color="auto"/>
              </w:divBdr>
            </w:div>
            <w:div w:id="717438651">
              <w:marLeft w:val="0"/>
              <w:marRight w:val="0"/>
              <w:marTop w:val="0"/>
              <w:marBottom w:val="0"/>
              <w:divBdr>
                <w:top w:val="none" w:sz="0" w:space="0" w:color="auto"/>
                <w:left w:val="none" w:sz="0" w:space="0" w:color="auto"/>
                <w:bottom w:val="none" w:sz="0" w:space="0" w:color="auto"/>
                <w:right w:val="none" w:sz="0" w:space="0" w:color="auto"/>
              </w:divBdr>
            </w:div>
            <w:div w:id="939796223">
              <w:marLeft w:val="0"/>
              <w:marRight w:val="0"/>
              <w:marTop w:val="0"/>
              <w:marBottom w:val="0"/>
              <w:divBdr>
                <w:top w:val="none" w:sz="0" w:space="0" w:color="auto"/>
                <w:left w:val="none" w:sz="0" w:space="0" w:color="auto"/>
                <w:bottom w:val="none" w:sz="0" w:space="0" w:color="auto"/>
                <w:right w:val="none" w:sz="0" w:space="0" w:color="auto"/>
              </w:divBdr>
            </w:div>
          </w:divsChild>
        </w:div>
        <w:div w:id="1135873806">
          <w:marLeft w:val="0"/>
          <w:marRight w:val="0"/>
          <w:marTop w:val="0"/>
          <w:marBottom w:val="120"/>
          <w:divBdr>
            <w:top w:val="none" w:sz="0" w:space="0" w:color="auto"/>
            <w:left w:val="none" w:sz="0" w:space="0" w:color="auto"/>
            <w:bottom w:val="none" w:sz="0" w:space="0" w:color="auto"/>
            <w:right w:val="none" w:sz="0" w:space="0" w:color="auto"/>
          </w:divBdr>
          <w:divsChild>
            <w:div w:id="178785476">
              <w:marLeft w:val="0"/>
              <w:marRight w:val="0"/>
              <w:marTop w:val="0"/>
              <w:marBottom w:val="0"/>
              <w:divBdr>
                <w:top w:val="none" w:sz="0" w:space="0" w:color="auto"/>
                <w:left w:val="none" w:sz="0" w:space="0" w:color="auto"/>
                <w:bottom w:val="none" w:sz="0" w:space="0" w:color="auto"/>
                <w:right w:val="none" w:sz="0" w:space="0" w:color="auto"/>
              </w:divBdr>
            </w:div>
            <w:div w:id="1056392038">
              <w:marLeft w:val="0"/>
              <w:marRight w:val="0"/>
              <w:marTop w:val="0"/>
              <w:marBottom w:val="0"/>
              <w:divBdr>
                <w:top w:val="none" w:sz="0" w:space="0" w:color="auto"/>
                <w:left w:val="none" w:sz="0" w:space="0" w:color="auto"/>
                <w:bottom w:val="none" w:sz="0" w:space="0" w:color="auto"/>
                <w:right w:val="none" w:sz="0" w:space="0" w:color="auto"/>
              </w:divBdr>
            </w:div>
            <w:div w:id="1309750081">
              <w:marLeft w:val="0"/>
              <w:marRight w:val="0"/>
              <w:marTop w:val="0"/>
              <w:marBottom w:val="0"/>
              <w:divBdr>
                <w:top w:val="none" w:sz="0" w:space="0" w:color="auto"/>
                <w:left w:val="none" w:sz="0" w:space="0" w:color="auto"/>
                <w:bottom w:val="none" w:sz="0" w:space="0" w:color="auto"/>
                <w:right w:val="none" w:sz="0" w:space="0" w:color="auto"/>
              </w:divBdr>
            </w:div>
            <w:div w:id="1492870858">
              <w:marLeft w:val="0"/>
              <w:marRight w:val="0"/>
              <w:marTop w:val="0"/>
              <w:marBottom w:val="0"/>
              <w:divBdr>
                <w:top w:val="none" w:sz="0" w:space="0" w:color="auto"/>
                <w:left w:val="none" w:sz="0" w:space="0" w:color="auto"/>
                <w:bottom w:val="none" w:sz="0" w:space="0" w:color="auto"/>
                <w:right w:val="none" w:sz="0" w:space="0" w:color="auto"/>
              </w:divBdr>
            </w:div>
            <w:div w:id="163056446">
              <w:marLeft w:val="0"/>
              <w:marRight w:val="0"/>
              <w:marTop w:val="0"/>
              <w:marBottom w:val="0"/>
              <w:divBdr>
                <w:top w:val="none" w:sz="0" w:space="0" w:color="auto"/>
                <w:left w:val="none" w:sz="0" w:space="0" w:color="auto"/>
                <w:bottom w:val="none" w:sz="0" w:space="0" w:color="auto"/>
                <w:right w:val="none" w:sz="0" w:space="0" w:color="auto"/>
              </w:divBdr>
            </w:div>
            <w:div w:id="1407460820">
              <w:marLeft w:val="0"/>
              <w:marRight w:val="0"/>
              <w:marTop w:val="0"/>
              <w:marBottom w:val="0"/>
              <w:divBdr>
                <w:top w:val="none" w:sz="0" w:space="0" w:color="auto"/>
                <w:left w:val="none" w:sz="0" w:space="0" w:color="auto"/>
                <w:bottom w:val="none" w:sz="0" w:space="0" w:color="auto"/>
                <w:right w:val="none" w:sz="0" w:space="0" w:color="auto"/>
              </w:divBdr>
            </w:div>
          </w:divsChild>
        </w:div>
        <w:div w:id="1388719526">
          <w:marLeft w:val="0"/>
          <w:marRight w:val="0"/>
          <w:marTop w:val="0"/>
          <w:marBottom w:val="120"/>
          <w:divBdr>
            <w:top w:val="none" w:sz="0" w:space="0" w:color="auto"/>
            <w:left w:val="none" w:sz="0" w:space="0" w:color="auto"/>
            <w:bottom w:val="none" w:sz="0" w:space="0" w:color="auto"/>
            <w:right w:val="none" w:sz="0" w:space="0" w:color="auto"/>
          </w:divBdr>
          <w:divsChild>
            <w:div w:id="183983314">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 w:id="828784930">
              <w:marLeft w:val="0"/>
              <w:marRight w:val="0"/>
              <w:marTop w:val="0"/>
              <w:marBottom w:val="0"/>
              <w:divBdr>
                <w:top w:val="none" w:sz="0" w:space="0" w:color="auto"/>
                <w:left w:val="none" w:sz="0" w:space="0" w:color="auto"/>
                <w:bottom w:val="none" w:sz="0" w:space="0" w:color="auto"/>
                <w:right w:val="none" w:sz="0" w:space="0" w:color="auto"/>
              </w:divBdr>
            </w:div>
          </w:divsChild>
        </w:div>
        <w:div w:id="110323312">
          <w:marLeft w:val="0"/>
          <w:marRight w:val="0"/>
          <w:marTop w:val="0"/>
          <w:marBottom w:val="120"/>
          <w:divBdr>
            <w:top w:val="none" w:sz="0" w:space="0" w:color="auto"/>
            <w:left w:val="none" w:sz="0" w:space="0" w:color="auto"/>
            <w:bottom w:val="none" w:sz="0" w:space="0" w:color="auto"/>
            <w:right w:val="none" w:sz="0" w:space="0" w:color="auto"/>
          </w:divBdr>
          <w:divsChild>
            <w:div w:id="1588265113">
              <w:marLeft w:val="0"/>
              <w:marRight w:val="0"/>
              <w:marTop w:val="0"/>
              <w:marBottom w:val="0"/>
              <w:divBdr>
                <w:top w:val="none" w:sz="0" w:space="0" w:color="auto"/>
                <w:left w:val="none" w:sz="0" w:space="0" w:color="auto"/>
                <w:bottom w:val="none" w:sz="0" w:space="0" w:color="auto"/>
                <w:right w:val="none" w:sz="0" w:space="0" w:color="auto"/>
              </w:divBdr>
            </w:div>
          </w:divsChild>
        </w:div>
        <w:div w:id="931546721">
          <w:marLeft w:val="0"/>
          <w:marRight w:val="0"/>
          <w:marTop w:val="0"/>
          <w:marBottom w:val="120"/>
          <w:divBdr>
            <w:top w:val="none" w:sz="0" w:space="0" w:color="auto"/>
            <w:left w:val="none" w:sz="0" w:space="0" w:color="auto"/>
            <w:bottom w:val="none" w:sz="0" w:space="0" w:color="auto"/>
            <w:right w:val="none" w:sz="0" w:space="0" w:color="auto"/>
          </w:divBdr>
          <w:divsChild>
            <w:div w:id="2132282540">
              <w:marLeft w:val="0"/>
              <w:marRight w:val="0"/>
              <w:marTop w:val="0"/>
              <w:marBottom w:val="0"/>
              <w:divBdr>
                <w:top w:val="none" w:sz="0" w:space="0" w:color="auto"/>
                <w:left w:val="none" w:sz="0" w:space="0" w:color="auto"/>
                <w:bottom w:val="none" w:sz="0" w:space="0" w:color="auto"/>
                <w:right w:val="none" w:sz="0" w:space="0" w:color="auto"/>
              </w:divBdr>
            </w:div>
            <w:div w:id="1043748928">
              <w:marLeft w:val="0"/>
              <w:marRight w:val="0"/>
              <w:marTop w:val="0"/>
              <w:marBottom w:val="0"/>
              <w:divBdr>
                <w:top w:val="none" w:sz="0" w:space="0" w:color="auto"/>
                <w:left w:val="none" w:sz="0" w:space="0" w:color="auto"/>
                <w:bottom w:val="none" w:sz="0" w:space="0" w:color="auto"/>
                <w:right w:val="none" w:sz="0" w:space="0" w:color="auto"/>
              </w:divBdr>
            </w:div>
          </w:divsChild>
        </w:div>
        <w:div w:id="1370686984">
          <w:marLeft w:val="0"/>
          <w:marRight w:val="0"/>
          <w:marTop w:val="0"/>
          <w:marBottom w:val="120"/>
          <w:divBdr>
            <w:top w:val="none" w:sz="0" w:space="0" w:color="auto"/>
            <w:left w:val="none" w:sz="0" w:space="0" w:color="auto"/>
            <w:bottom w:val="none" w:sz="0" w:space="0" w:color="auto"/>
            <w:right w:val="none" w:sz="0" w:space="0" w:color="auto"/>
          </w:divBdr>
          <w:divsChild>
            <w:div w:id="548030424">
              <w:marLeft w:val="0"/>
              <w:marRight w:val="0"/>
              <w:marTop w:val="0"/>
              <w:marBottom w:val="0"/>
              <w:divBdr>
                <w:top w:val="none" w:sz="0" w:space="0" w:color="auto"/>
                <w:left w:val="none" w:sz="0" w:space="0" w:color="auto"/>
                <w:bottom w:val="none" w:sz="0" w:space="0" w:color="auto"/>
                <w:right w:val="none" w:sz="0" w:space="0" w:color="auto"/>
              </w:divBdr>
            </w:div>
          </w:divsChild>
        </w:div>
        <w:div w:id="1964926017">
          <w:marLeft w:val="0"/>
          <w:marRight w:val="0"/>
          <w:marTop w:val="0"/>
          <w:marBottom w:val="120"/>
          <w:divBdr>
            <w:top w:val="none" w:sz="0" w:space="0" w:color="auto"/>
            <w:left w:val="none" w:sz="0" w:space="0" w:color="auto"/>
            <w:bottom w:val="none" w:sz="0" w:space="0" w:color="auto"/>
            <w:right w:val="none" w:sz="0" w:space="0" w:color="auto"/>
          </w:divBdr>
          <w:divsChild>
            <w:div w:id="1546873293">
              <w:marLeft w:val="0"/>
              <w:marRight w:val="0"/>
              <w:marTop w:val="0"/>
              <w:marBottom w:val="0"/>
              <w:divBdr>
                <w:top w:val="none" w:sz="0" w:space="0" w:color="auto"/>
                <w:left w:val="none" w:sz="0" w:space="0" w:color="auto"/>
                <w:bottom w:val="none" w:sz="0" w:space="0" w:color="auto"/>
                <w:right w:val="none" w:sz="0" w:space="0" w:color="auto"/>
              </w:divBdr>
            </w:div>
            <w:div w:id="1961035645">
              <w:marLeft w:val="0"/>
              <w:marRight w:val="0"/>
              <w:marTop w:val="0"/>
              <w:marBottom w:val="0"/>
              <w:divBdr>
                <w:top w:val="none" w:sz="0" w:space="0" w:color="auto"/>
                <w:left w:val="none" w:sz="0" w:space="0" w:color="auto"/>
                <w:bottom w:val="none" w:sz="0" w:space="0" w:color="auto"/>
                <w:right w:val="none" w:sz="0" w:space="0" w:color="auto"/>
              </w:divBdr>
            </w:div>
            <w:div w:id="1607031445">
              <w:marLeft w:val="0"/>
              <w:marRight w:val="0"/>
              <w:marTop w:val="0"/>
              <w:marBottom w:val="0"/>
              <w:divBdr>
                <w:top w:val="none" w:sz="0" w:space="0" w:color="auto"/>
                <w:left w:val="none" w:sz="0" w:space="0" w:color="auto"/>
                <w:bottom w:val="none" w:sz="0" w:space="0" w:color="auto"/>
                <w:right w:val="none" w:sz="0" w:space="0" w:color="auto"/>
              </w:divBdr>
            </w:div>
            <w:div w:id="387460440">
              <w:marLeft w:val="0"/>
              <w:marRight w:val="0"/>
              <w:marTop w:val="0"/>
              <w:marBottom w:val="0"/>
              <w:divBdr>
                <w:top w:val="none" w:sz="0" w:space="0" w:color="auto"/>
                <w:left w:val="none" w:sz="0" w:space="0" w:color="auto"/>
                <w:bottom w:val="none" w:sz="0" w:space="0" w:color="auto"/>
                <w:right w:val="none" w:sz="0" w:space="0" w:color="auto"/>
              </w:divBdr>
            </w:div>
            <w:div w:id="287201559">
              <w:marLeft w:val="0"/>
              <w:marRight w:val="0"/>
              <w:marTop w:val="0"/>
              <w:marBottom w:val="0"/>
              <w:divBdr>
                <w:top w:val="none" w:sz="0" w:space="0" w:color="auto"/>
                <w:left w:val="none" w:sz="0" w:space="0" w:color="auto"/>
                <w:bottom w:val="none" w:sz="0" w:space="0" w:color="auto"/>
                <w:right w:val="none" w:sz="0" w:space="0" w:color="auto"/>
              </w:divBdr>
            </w:div>
            <w:div w:id="1900631009">
              <w:marLeft w:val="0"/>
              <w:marRight w:val="0"/>
              <w:marTop w:val="0"/>
              <w:marBottom w:val="0"/>
              <w:divBdr>
                <w:top w:val="none" w:sz="0" w:space="0" w:color="auto"/>
                <w:left w:val="none" w:sz="0" w:space="0" w:color="auto"/>
                <w:bottom w:val="none" w:sz="0" w:space="0" w:color="auto"/>
                <w:right w:val="none" w:sz="0" w:space="0" w:color="auto"/>
              </w:divBdr>
            </w:div>
          </w:divsChild>
        </w:div>
        <w:div w:id="1089421433">
          <w:marLeft w:val="0"/>
          <w:marRight w:val="0"/>
          <w:marTop w:val="0"/>
          <w:marBottom w:val="120"/>
          <w:divBdr>
            <w:top w:val="none" w:sz="0" w:space="0" w:color="auto"/>
            <w:left w:val="none" w:sz="0" w:space="0" w:color="auto"/>
            <w:bottom w:val="none" w:sz="0" w:space="0" w:color="auto"/>
            <w:right w:val="none" w:sz="0" w:space="0" w:color="auto"/>
          </w:divBdr>
          <w:divsChild>
            <w:div w:id="1138765863">
              <w:marLeft w:val="0"/>
              <w:marRight w:val="0"/>
              <w:marTop w:val="0"/>
              <w:marBottom w:val="0"/>
              <w:divBdr>
                <w:top w:val="none" w:sz="0" w:space="0" w:color="auto"/>
                <w:left w:val="none" w:sz="0" w:space="0" w:color="auto"/>
                <w:bottom w:val="none" w:sz="0" w:space="0" w:color="auto"/>
                <w:right w:val="none" w:sz="0" w:space="0" w:color="auto"/>
              </w:divBdr>
            </w:div>
            <w:div w:id="1816682954">
              <w:marLeft w:val="0"/>
              <w:marRight w:val="0"/>
              <w:marTop w:val="0"/>
              <w:marBottom w:val="0"/>
              <w:divBdr>
                <w:top w:val="none" w:sz="0" w:space="0" w:color="auto"/>
                <w:left w:val="none" w:sz="0" w:space="0" w:color="auto"/>
                <w:bottom w:val="none" w:sz="0" w:space="0" w:color="auto"/>
                <w:right w:val="none" w:sz="0" w:space="0" w:color="auto"/>
              </w:divBdr>
            </w:div>
            <w:div w:id="910887181">
              <w:marLeft w:val="0"/>
              <w:marRight w:val="0"/>
              <w:marTop w:val="0"/>
              <w:marBottom w:val="0"/>
              <w:divBdr>
                <w:top w:val="none" w:sz="0" w:space="0" w:color="auto"/>
                <w:left w:val="none" w:sz="0" w:space="0" w:color="auto"/>
                <w:bottom w:val="none" w:sz="0" w:space="0" w:color="auto"/>
                <w:right w:val="none" w:sz="0" w:space="0" w:color="auto"/>
              </w:divBdr>
            </w:div>
          </w:divsChild>
        </w:div>
        <w:div w:id="1552767771">
          <w:marLeft w:val="0"/>
          <w:marRight w:val="0"/>
          <w:marTop w:val="0"/>
          <w:marBottom w:val="120"/>
          <w:divBdr>
            <w:top w:val="none" w:sz="0" w:space="0" w:color="auto"/>
            <w:left w:val="none" w:sz="0" w:space="0" w:color="auto"/>
            <w:bottom w:val="none" w:sz="0" w:space="0" w:color="auto"/>
            <w:right w:val="none" w:sz="0" w:space="0" w:color="auto"/>
          </w:divBdr>
          <w:divsChild>
            <w:div w:id="2133746845">
              <w:marLeft w:val="0"/>
              <w:marRight w:val="0"/>
              <w:marTop w:val="0"/>
              <w:marBottom w:val="0"/>
              <w:divBdr>
                <w:top w:val="none" w:sz="0" w:space="0" w:color="auto"/>
                <w:left w:val="none" w:sz="0" w:space="0" w:color="auto"/>
                <w:bottom w:val="none" w:sz="0" w:space="0" w:color="auto"/>
                <w:right w:val="none" w:sz="0" w:space="0" w:color="auto"/>
              </w:divBdr>
            </w:div>
            <w:div w:id="153306913">
              <w:marLeft w:val="0"/>
              <w:marRight w:val="0"/>
              <w:marTop w:val="0"/>
              <w:marBottom w:val="0"/>
              <w:divBdr>
                <w:top w:val="none" w:sz="0" w:space="0" w:color="auto"/>
                <w:left w:val="none" w:sz="0" w:space="0" w:color="auto"/>
                <w:bottom w:val="none" w:sz="0" w:space="0" w:color="auto"/>
                <w:right w:val="none" w:sz="0" w:space="0" w:color="auto"/>
              </w:divBdr>
            </w:div>
          </w:divsChild>
        </w:div>
        <w:div w:id="1304694109">
          <w:marLeft w:val="0"/>
          <w:marRight w:val="0"/>
          <w:marTop w:val="0"/>
          <w:marBottom w:val="120"/>
          <w:divBdr>
            <w:top w:val="none" w:sz="0" w:space="0" w:color="auto"/>
            <w:left w:val="none" w:sz="0" w:space="0" w:color="auto"/>
            <w:bottom w:val="none" w:sz="0" w:space="0" w:color="auto"/>
            <w:right w:val="none" w:sz="0" w:space="0" w:color="auto"/>
          </w:divBdr>
          <w:divsChild>
            <w:div w:id="1258363318">
              <w:marLeft w:val="0"/>
              <w:marRight w:val="0"/>
              <w:marTop w:val="0"/>
              <w:marBottom w:val="0"/>
              <w:divBdr>
                <w:top w:val="none" w:sz="0" w:space="0" w:color="auto"/>
                <w:left w:val="none" w:sz="0" w:space="0" w:color="auto"/>
                <w:bottom w:val="none" w:sz="0" w:space="0" w:color="auto"/>
                <w:right w:val="none" w:sz="0" w:space="0" w:color="auto"/>
              </w:divBdr>
            </w:div>
            <w:div w:id="2086762920">
              <w:marLeft w:val="0"/>
              <w:marRight w:val="0"/>
              <w:marTop w:val="0"/>
              <w:marBottom w:val="0"/>
              <w:divBdr>
                <w:top w:val="none" w:sz="0" w:space="0" w:color="auto"/>
                <w:left w:val="none" w:sz="0" w:space="0" w:color="auto"/>
                <w:bottom w:val="none" w:sz="0" w:space="0" w:color="auto"/>
                <w:right w:val="none" w:sz="0" w:space="0" w:color="auto"/>
              </w:divBdr>
            </w:div>
            <w:div w:id="1172380501">
              <w:marLeft w:val="0"/>
              <w:marRight w:val="0"/>
              <w:marTop w:val="0"/>
              <w:marBottom w:val="0"/>
              <w:divBdr>
                <w:top w:val="none" w:sz="0" w:space="0" w:color="auto"/>
                <w:left w:val="none" w:sz="0" w:space="0" w:color="auto"/>
                <w:bottom w:val="none" w:sz="0" w:space="0" w:color="auto"/>
                <w:right w:val="none" w:sz="0" w:space="0" w:color="auto"/>
              </w:divBdr>
            </w:div>
            <w:div w:id="764304813">
              <w:marLeft w:val="0"/>
              <w:marRight w:val="0"/>
              <w:marTop w:val="0"/>
              <w:marBottom w:val="0"/>
              <w:divBdr>
                <w:top w:val="none" w:sz="0" w:space="0" w:color="auto"/>
                <w:left w:val="none" w:sz="0" w:space="0" w:color="auto"/>
                <w:bottom w:val="none" w:sz="0" w:space="0" w:color="auto"/>
                <w:right w:val="none" w:sz="0" w:space="0" w:color="auto"/>
              </w:divBdr>
            </w:div>
          </w:divsChild>
        </w:div>
        <w:div w:id="137381924">
          <w:marLeft w:val="0"/>
          <w:marRight w:val="0"/>
          <w:marTop w:val="0"/>
          <w:marBottom w:val="120"/>
          <w:divBdr>
            <w:top w:val="none" w:sz="0" w:space="0" w:color="auto"/>
            <w:left w:val="none" w:sz="0" w:space="0" w:color="auto"/>
            <w:bottom w:val="none" w:sz="0" w:space="0" w:color="auto"/>
            <w:right w:val="none" w:sz="0" w:space="0" w:color="auto"/>
          </w:divBdr>
          <w:divsChild>
            <w:div w:id="855848060">
              <w:marLeft w:val="0"/>
              <w:marRight w:val="0"/>
              <w:marTop w:val="0"/>
              <w:marBottom w:val="0"/>
              <w:divBdr>
                <w:top w:val="none" w:sz="0" w:space="0" w:color="auto"/>
                <w:left w:val="none" w:sz="0" w:space="0" w:color="auto"/>
                <w:bottom w:val="none" w:sz="0" w:space="0" w:color="auto"/>
                <w:right w:val="none" w:sz="0" w:space="0" w:color="auto"/>
              </w:divBdr>
            </w:div>
          </w:divsChild>
        </w:div>
        <w:div w:id="2137485848">
          <w:marLeft w:val="0"/>
          <w:marRight w:val="0"/>
          <w:marTop w:val="0"/>
          <w:marBottom w:val="120"/>
          <w:divBdr>
            <w:top w:val="none" w:sz="0" w:space="0" w:color="auto"/>
            <w:left w:val="none" w:sz="0" w:space="0" w:color="auto"/>
            <w:bottom w:val="none" w:sz="0" w:space="0" w:color="auto"/>
            <w:right w:val="none" w:sz="0" w:space="0" w:color="auto"/>
          </w:divBdr>
          <w:divsChild>
            <w:div w:id="456611456">
              <w:marLeft w:val="0"/>
              <w:marRight w:val="0"/>
              <w:marTop w:val="0"/>
              <w:marBottom w:val="0"/>
              <w:divBdr>
                <w:top w:val="none" w:sz="0" w:space="0" w:color="auto"/>
                <w:left w:val="none" w:sz="0" w:space="0" w:color="auto"/>
                <w:bottom w:val="none" w:sz="0" w:space="0" w:color="auto"/>
                <w:right w:val="none" w:sz="0" w:space="0" w:color="auto"/>
              </w:divBdr>
            </w:div>
          </w:divsChild>
        </w:div>
        <w:div w:id="1923832056">
          <w:marLeft w:val="0"/>
          <w:marRight w:val="0"/>
          <w:marTop w:val="0"/>
          <w:marBottom w:val="120"/>
          <w:divBdr>
            <w:top w:val="none" w:sz="0" w:space="0" w:color="auto"/>
            <w:left w:val="none" w:sz="0" w:space="0" w:color="auto"/>
            <w:bottom w:val="none" w:sz="0" w:space="0" w:color="auto"/>
            <w:right w:val="none" w:sz="0" w:space="0" w:color="auto"/>
          </w:divBdr>
          <w:divsChild>
            <w:div w:id="1031342227">
              <w:marLeft w:val="0"/>
              <w:marRight w:val="0"/>
              <w:marTop w:val="0"/>
              <w:marBottom w:val="0"/>
              <w:divBdr>
                <w:top w:val="none" w:sz="0" w:space="0" w:color="auto"/>
                <w:left w:val="none" w:sz="0" w:space="0" w:color="auto"/>
                <w:bottom w:val="none" w:sz="0" w:space="0" w:color="auto"/>
                <w:right w:val="none" w:sz="0" w:space="0" w:color="auto"/>
              </w:divBdr>
            </w:div>
          </w:divsChild>
        </w:div>
        <w:div w:id="476537467">
          <w:marLeft w:val="0"/>
          <w:marRight w:val="0"/>
          <w:marTop w:val="0"/>
          <w:marBottom w:val="120"/>
          <w:divBdr>
            <w:top w:val="none" w:sz="0" w:space="0" w:color="auto"/>
            <w:left w:val="none" w:sz="0" w:space="0" w:color="auto"/>
            <w:bottom w:val="none" w:sz="0" w:space="0" w:color="auto"/>
            <w:right w:val="none" w:sz="0" w:space="0" w:color="auto"/>
          </w:divBdr>
          <w:divsChild>
            <w:div w:id="1343044870">
              <w:marLeft w:val="0"/>
              <w:marRight w:val="0"/>
              <w:marTop w:val="0"/>
              <w:marBottom w:val="0"/>
              <w:divBdr>
                <w:top w:val="none" w:sz="0" w:space="0" w:color="auto"/>
                <w:left w:val="none" w:sz="0" w:space="0" w:color="auto"/>
                <w:bottom w:val="none" w:sz="0" w:space="0" w:color="auto"/>
                <w:right w:val="none" w:sz="0" w:space="0" w:color="auto"/>
              </w:divBdr>
            </w:div>
          </w:divsChild>
        </w:div>
        <w:div w:id="910770826">
          <w:marLeft w:val="0"/>
          <w:marRight w:val="0"/>
          <w:marTop w:val="0"/>
          <w:marBottom w:val="120"/>
          <w:divBdr>
            <w:top w:val="none" w:sz="0" w:space="0" w:color="auto"/>
            <w:left w:val="none" w:sz="0" w:space="0" w:color="auto"/>
            <w:bottom w:val="none" w:sz="0" w:space="0" w:color="auto"/>
            <w:right w:val="none" w:sz="0" w:space="0" w:color="auto"/>
          </w:divBdr>
          <w:divsChild>
            <w:div w:id="1021710619">
              <w:marLeft w:val="0"/>
              <w:marRight w:val="0"/>
              <w:marTop w:val="0"/>
              <w:marBottom w:val="0"/>
              <w:divBdr>
                <w:top w:val="none" w:sz="0" w:space="0" w:color="auto"/>
                <w:left w:val="none" w:sz="0" w:space="0" w:color="auto"/>
                <w:bottom w:val="none" w:sz="0" w:space="0" w:color="auto"/>
                <w:right w:val="none" w:sz="0" w:space="0" w:color="auto"/>
              </w:divBdr>
            </w:div>
          </w:divsChild>
        </w:div>
        <w:div w:id="1260021668">
          <w:marLeft w:val="0"/>
          <w:marRight w:val="0"/>
          <w:marTop w:val="0"/>
          <w:marBottom w:val="120"/>
          <w:divBdr>
            <w:top w:val="none" w:sz="0" w:space="0" w:color="auto"/>
            <w:left w:val="none" w:sz="0" w:space="0" w:color="auto"/>
            <w:bottom w:val="none" w:sz="0" w:space="0" w:color="auto"/>
            <w:right w:val="none" w:sz="0" w:space="0" w:color="auto"/>
          </w:divBdr>
          <w:divsChild>
            <w:div w:id="1448891607">
              <w:marLeft w:val="0"/>
              <w:marRight w:val="0"/>
              <w:marTop w:val="0"/>
              <w:marBottom w:val="0"/>
              <w:divBdr>
                <w:top w:val="none" w:sz="0" w:space="0" w:color="auto"/>
                <w:left w:val="none" w:sz="0" w:space="0" w:color="auto"/>
                <w:bottom w:val="none" w:sz="0" w:space="0" w:color="auto"/>
                <w:right w:val="none" w:sz="0" w:space="0" w:color="auto"/>
              </w:divBdr>
            </w:div>
          </w:divsChild>
        </w:div>
        <w:div w:id="472481784">
          <w:marLeft w:val="0"/>
          <w:marRight w:val="0"/>
          <w:marTop w:val="0"/>
          <w:marBottom w:val="120"/>
          <w:divBdr>
            <w:top w:val="none" w:sz="0" w:space="0" w:color="auto"/>
            <w:left w:val="none" w:sz="0" w:space="0" w:color="auto"/>
            <w:bottom w:val="none" w:sz="0" w:space="0" w:color="auto"/>
            <w:right w:val="none" w:sz="0" w:space="0" w:color="auto"/>
          </w:divBdr>
          <w:divsChild>
            <w:div w:id="576865014">
              <w:marLeft w:val="0"/>
              <w:marRight w:val="0"/>
              <w:marTop w:val="0"/>
              <w:marBottom w:val="0"/>
              <w:divBdr>
                <w:top w:val="none" w:sz="0" w:space="0" w:color="auto"/>
                <w:left w:val="none" w:sz="0" w:space="0" w:color="auto"/>
                <w:bottom w:val="none" w:sz="0" w:space="0" w:color="auto"/>
                <w:right w:val="none" w:sz="0" w:space="0" w:color="auto"/>
              </w:divBdr>
            </w:div>
            <w:div w:id="1947761372">
              <w:marLeft w:val="0"/>
              <w:marRight w:val="0"/>
              <w:marTop w:val="0"/>
              <w:marBottom w:val="0"/>
              <w:divBdr>
                <w:top w:val="none" w:sz="0" w:space="0" w:color="auto"/>
                <w:left w:val="none" w:sz="0" w:space="0" w:color="auto"/>
                <w:bottom w:val="none" w:sz="0" w:space="0" w:color="auto"/>
                <w:right w:val="none" w:sz="0" w:space="0" w:color="auto"/>
              </w:divBdr>
            </w:div>
            <w:div w:id="1746873840">
              <w:marLeft w:val="0"/>
              <w:marRight w:val="0"/>
              <w:marTop w:val="0"/>
              <w:marBottom w:val="0"/>
              <w:divBdr>
                <w:top w:val="none" w:sz="0" w:space="0" w:color="auto"/>
                <w:left w:val="none" w:sz="0" w:space="0" w:color="auto"/>
                <w:bottom w:val="none" w:sz="0" w:space="0" w:color="auto"/>
                <w:right w:val="none" w:sz="0" w:space="0" w:color="auto"/>
              </w:divBdr>
            </w:div>
            <w:div w:id="1649869024">
              <w:marLeft w:val="0"/>
              <w:marRight w:val="0"/>
              <w:marTop w:val="0"/>
              <w:marBottom w:val="0"/>
              <w:divBdr>
                <w:top w:val="none" w:sz="0" w:space="0" w:color="auto"/>
                <w:left w:val="none" w:sz="0" w:space="0" w:color="auto"/>
                <w:bottom w:val="none" w:sz="0" w:space="0" w:color="auto"/>
                <w:right w:val="none" w:sz="0" w:space="0" w:color="auto"/>
              </w:divBdr>
            </w:div>
          </w:divsChild>
        </w:div>
        <w:div w:id="1041201596">
          <w:marLeft w:val="0"/>
          <w:marRight w:val="0"/>
          <w:marTop w:val="0"/>
          <w:marBottom w:val="120"/>
          <w:divBdr>
            <w:top w:val="none" w:sz="0" w:space="0" w:color="auto"/>
            <w:left w:val="none" w:sz="0" w:space="0" w:color="auto"/>
            <w:bottom w:val="none" w:sz="0" w:space="0" w:color="auto"/>
            <w:right w:val="none" w:sz="0" w:space="0" w:color="auto"/>
          </w:divBdr>
          <w:divsChild>
            <w:div w:id="6174119">
              <w:marLeft w:val="0"/>
              <w:marRight w:val="0"/>
              <w:marTop w:val="0"/>
              <w:marBottom w:val="0"/>
              <w:divBdr>
                <w:top w:val="none" w:sz="0" w:space="0" w:color="auto"/>
                <w:left w:val="none" w:sz="0" w:space="0" w:color="auto"/>
                <w:bottom w:val="none" w:sz="0" w:space="0" w:color="auto"/>
                <w:right w:val="none" w:sz="0" w:space="0" w:color="auto"/>
              </w:divBdr>
            </w:div>
            <w:div w:id="1304312327">
              <w:marLeft w:val="0"/>
              <w:marRight w:val="0"/>
              <w:marTop w:val="0"/>
              <w:marBottom w:val="0"/>
              <w:divBdr>
                <w:top w:val="none" w:sz="0" w:space="0" w:color="auto"/>
                <w:left w:val="none" w:sz="0" w:space="0" w:color="auto"/>
                <w:bottom w:val="none" w:sz="0" w:space="0" w:color="auto"/>
                <w:right w:val="none" w:sz="0" w:space="0" w:color="auto"/>
              </w:divBdr>
            </w:div>
          </w:divsChild>
        </w:div>
        <w:div w:id="1222709473">
          <w:marLeft w:val="0"/>
          <w:marRight w:val="0"/>
          <w:marTop w:val="0"/>
          <w:marBottom w:val="120"/>
          <w:divBdr>
            <w:top w:val="none" w:sz="0" w:space="0" w:color="auto"/>
            <w:left w:val="none" w:sz="0" w:space="0" w:color="auto"/>
            <w:bottom w:val="none" w:sz="0" w:space="0" w:color="auto"/>
            <w:right w:val="none" w:sz="0" w:space="0" w:color="auto"/>
          </w:divBdr>
          <w:divsChild>
            <w:div w:id="1199005457">
              <w:marLeft w:val="0"/>
              <w:marRight w:val="0"/>
              <w:marTop w:val="0"/>
              <w:marBottom w:val="0"/>
              <w:divBdr>
                <w:top w:val="none" w:sz="0" w:space="0" w:color="auto"/>
                <w:left w:val="none" w:sz="0" w:space="0" w:color="auto"/>
                <w:bottom w:val="none" w:sz="0" w:space="0" w:color="auto"/>
                <w:right w:val="none" w:sz="0" w:space="0" w:color="auto"/>
              </w:divBdr>
            </w:div>
            <w:div w:id="834032117">
              <w:marLeft w:val="0"/>
              <w:marRight w:val="0"/>
              <w:marTop w:val="0"/>
              <w:marBottom w:val="0"/>
              <w:divBdr>
                <w:top w:val="none" w:sz="0" w:space="0" w:color="auto"/>
                <w:left w:val="none" w:sz="0" w:space="0" w:color="auto"/>
                <w:bottom w:val="none" w:sz="0" w:space="0" w:color="auto"/>
                <w:right w:val="none" w:sz="0" w:space="0" w:color="auto"/>
              </w:divBdr>
            </w:div>
            <w:div w:id="1135488744">
              <w:marLeft w:val="0"/>
              <w:marRight w:val="0"/>
              <w:marTop w:val="0"/>
              <w:marBottom w:val="0"/>
              <w:divBdr>
                <w:top w:val="none" w:sz="0" w:space="0" w:color="auto"/>
                <w:left w:val="none" w:sz="0" w:space="0" w:color="auto"/>
                <w:bottom w:val="none" w:sz="0" w:space="0" w:color="auto"/>
                <w:right w:val="none" w:sz="0" w:space="0" w:color="auto"/>
              </w:divBdr>
            </w:div>
            <w:div w:id="380906975">
              <w:marLeft w:val="0"/>
              <w:marRight w:val="0"/>
              <w:marTop w:val="0"/>
              <w:marBottom w:val="0"/>
              <w:divBdr>
                <w:top w:val="none" w:sz="0" w:space="0" w:color="auto"/>
                <w:left w:val="none" w:sz="0" w:space="0" w:color="auto"/>
                <w:bottom w:val="none" w:sz="0" w:space="0" w:color="auto"/>
                <w:right w:val="none" w:sz="0" w:space="0" w:color="auto"/>
              </w:divBdr>
            </w:div>
            <w:div w:id="1710298200">
              <w:marLeft w:val="0"/>
              <w:marRight w:val="0"/>
              <w:marTop w:val="0"/>
              <w:marBottom w:val="0"/>
              <w:divBdr>
                <w:top w:val="none" w:sz="0" w:space="0" w:color="auto"/>
                <w:left w:val="none" w:sz="0" w:space="0" w:color="auto"/>
                <w:bottom w:val="none" w:sz="0" w:space="0" w:color="auto"/>
                <w:right w:val="none" w:sz="0" w:space="0" w:color="auto"/>
              </w:divBdr>
            </w:div>
            <w:div w:id="2133674121">
              <w:marLeft w:val="0"/>
              <w:marRight w:val="0"/>
              <w:marTop w:val="0"/>
              <w:marBottom w:val="0"/>
              <w:divBdr>
                <w:top w:val="none" w:sz="0" w:space="0" w:color="auto"/>
                <w:left w:val="none" w:sz="0" w:space="0" w:color="auto"/>
                <w:bottom w:val="none" w:sz="0" w:space="0" w:color="auto"/>
                <w:right w:val="none" w:sz="0" w:space="0" w:color="auto"/>
              </w:divBdr>
            </w:div>
          </w:divsChild>
        </w:div>
        <w:div w:id="349140338">
          <w:marLeft w:val="0"/>
          <w:marRight w:val="0"/>
          <w:marTop w:val="0"/>
          <w:marBottom w:val="120"/>
          <w:divBdr>
            <w:top w:val="none" w:sz="0" w:space="0" w:color="auto"/>
            <w:left w:val="none" w:sz="0" w:space="0" w:color="auto"/>
            <w:bottom w:val="none" w:sz="0" w:space="0" w:color="auto"/>
            <w:right w:val="none" w:sz="0" w:space="0" w:color="auto"/>
          </w:divBdr>
          <w:divsChild>
            <w:div w:id="61568025">
              <w:marLeft w:val="0"/>
              <w:marRight w:val="0"/>
              <w:marTop w:val="0"/>
              <w:marBottom w:val="0"/>
              <w:divBdr>
                <w:top w:val="none" w:sz="0" w:space="0" w:color="auto"/>
                <w:left w:val="none" w:sz="0" w:space="0" w:color="auto"/>
                <w:bottom w:val="none" w:sz="0" w:space="0" w:color="auto"/>
                <w:right w:val="none" w:sz="0" w:space="0" w:color="auto"/>
              </w:divBdr>
            </w:div>
          </w:divsChild>
        </w:div>
        <w:div w:id="871454241">
          <w:marLeft w:val="0"/>
          <w:marRight w:val="0"/>
          <w:marTop w:val="0"/>
          <w:marBottom w:val="120"/>
          <w:divBdr>
            <w:top w:val="none" w:sz="0" w:space="0" w:color="auto"/>
            <w:left w:val="none" w:sz="0" w:space="0" w:color="auto"/>
            <w:bottom w:val="none" w:sz="0" w:space="0" w:color="auto"/>
            <w:right w:val="none" w:sz="0" w:space="0" w:color="auto"/>
          </w:divBdr>
          <w:divsChild>
            <w:div w:id="1271744045">
              <w:marLeft w:val="0"/>
              <w:marRight w:val="0"/>
              <w:marTop w:val="0"/>
              <w:marBottom w:val="0"/>
              <w:divBdr>
                <w:top w:val="none" w:sz="0" w:space="0" w:color="auto"/>
                <w:left w:val="none" w:sz="0" w:space="0" w:color="auto"/>
                <w:bottom w:val="none" w:sz="0" w:space="0" w:color="auto"/>
                <w:right w:val="none" w:sz="0" w:space="0" w:color="auto"/>
              </w:divBdr>
            </w:div>
            <w:div w:id="1200126003">
              <w:marLeft w:val="0"/>
              <w:marRight w:val="0"/>
              <w:marTop w:val="0"/>
              <w:marBottom w:val="0"/>
              <w:divBdr>
                <w:top w:val="none" w:sz="0" w:space="0" w:color="auto"/>
                <w:left w:val="none" w:sz="0" w:space="0" w:color="auto"/>
                <w:bottom w:val="none" w:sz="0" w:space="0" w:color="auto"/>
                <w:right w:val="none" w:sz="0" w:space="0" w:color="auto"/>
              </w:divBdr>
            </w:div>
            <w:div w:id="2023390460">
              <w:marLeft w:val="0"/>
              <w:marRight w:val="0"/>
              <w:marTop w:val="0"/>
              <w:marBottom w:val="0"/>
              <w:divBdr>
                <w:top w:val="none" w:sz="0" w:space="0" w:color="auto"/>
                <w:left w:val="none" w:sz="0" w:space="0" w:color="auto"/>
                <w:bottom w:val="none" w:sz="0" w:space="0" w:color="auto"/>
                <w:right w:val="none" w:sz="0" w:space="0" w:color="auto"/>
              </w:divBdr>
            </w:div>
            <w:div w:id="2106537531">
              <w:marLeft w:val="0"/>
              <w:marRight w:val="0"/>
              <w:marTop w:val="0"/>
              <w:marBottom w:val="0"/>
              <w:divBdr>
                <w:top w:val="none" w:sz="0" w:space="0" w:color="auto"/>
                <w:left w:val="none" w:sz="0" w:space="0" w:color="auto"/>
                <w:bottom w:val="none" w:sz="0" w:space="0" w:color="auto"/>
                <w:right w:val="none" w:sz="0" w:space="0" w:color="auto"/>
              </w:divBdr>
            </w:div>
            <w:div w:id="316571298">
              <w:marLeft w:val="0"/>
              <w:marRight w:val="0"/>
              <w:marTop w:val="0"/>
              <w:marBottom w:val="0"/>
              <w:divBdr>
                <w:top w:val="none" w:sz="0" w:space="0" w:color="auto"/>
                <w:left w:val="none" w:sz="0" w:space="0" w:color="auto"/>
                <w:bottom w:val="none" w:sz="0" w:space="0" w:color="auto"/>
                <w:right w:val="none" w:sz="0" w:space="0" w:color="auto"/>
              </w:divBdr>
            </w:div>
          </w:divsChild>
        </w:div>
        <w:div w:id="510536382">
          <w:marLeft w:val="0"/>
          <w:marRight w:val="0"/>
          <w:marTop w:val="0"/>
          <w:marBottom w:val="120"/>
          <w:divBdr>
            <w:top w:val="none" w:sz="0" w:space="0" w:color="auto"/>
            <w:left w:val="none" w:sz="0" w:space="0" w:color="auto"/>
            <w:bottom w:val="none" w:sz="0" w:space="0" w:color="auto"/>
            <w:right w:val="none" w:sz="0" w:space="0" w:color="auto"/>
          </w:divBdr>
          <w:divsChild>
            <w:div w:id="1472595809">
              <w:marLeft w:val="0"/>
              <w:marRight w:val="0"/>
              <w:marTop w:val="0"/>
              <w:marBottom w:val="0"/>
              <w:divBdr>
                <w:top w:val="none" w:sz="0" w:space="0" w:color="auto"/>
                <w:left w:val="none" w:sz="0" w:space="0" w:color="auto"/>
                <w:bottom w:val="none" w:sz="0" w:space="0" w:color="auto"/>
                <w:right w:val="none" w:sz="0" w:space="0" w:color="auto"/>
              </w:divBdr>
            </w:div>
          </w:divsChild>
        </w:div>
        <w:div w:id="1965379128">
          <w:marLeft w:val="0"/>
          <w:marRight w:val="0"/>
          <w:marTop w:val="0"/>
          <w:marBottom w:val="120"/>
          <w:divBdr>
            <w:top w:val="none" w:sz="0" w:space="0" w:color="auto"/>
            <w:left w:val="none" w:sz="0" w:space="0" w:color="auto"/>
            <w:bottom w:val="none" w:sz="0" w:space="0" w:color="auto"/>
            <w:right w:val="none" w:sz="0" w:space="0" w:color="auto"/>
          </w:divBdr>
          <w:divsChild>
            <w:div w:id="1493064967">
              <w:marLeft w:val="0"/>
              <w:marRight w:val="0"/>
              <w:marTop w:val="0"/>
              <w:marBottom w:val="0"/>
              <w:divBdr>
                <w:top w:val="none" w:sz="0" w:space="0" w:color="auto"/>
                <w:left w:val="none" w:sz="0" w:space="0" w:color="auto"/>
                <w:bottom w:val="none" w:sz="0" w:space="0" w:color="auto"/>
                <w:right w:val="none" w:sz="0" w:space="0" w:color="auto"/>
              </w:divBdr>
            </w:div>
            <w:div w:id="110437798">
              <w:marLeft w:val="0"/>
              <w:marRight w:val="0"/>
              <w:marTop w:val="0"/>
              <w:marBottom w:val="0"/>
              <w:divBdr>
                <w:top w:val="none" w:sz="0" w:space="0" w:color="auto"/>
                <w:left w:val="none" w:sz="0" w:space="0" w:color="auto"/>
                <w:bottom w:val="none" w:sz="0" w:space="0" w:color="auto"/>
                <w:right w:val="none" w:sz="0" w:space="0" w:color="auto"/>
              </w:divBdr>
            </w:div>
          </w:divsChild>
        </w:div>
        <w:div w:id="1275672401">
          <w:marLeft w:val="0"/>
          <w:marRight w:val="0"/>
          <w:marTop w:val="75"/>
          <w:marBottom w:val="0"/>
          <w:divBdr>
            <w:top w:val="none" w:sz="0" w:space="0" w:color="auto"/>
            <w:left w:val="none" w:sz="0" w:space="0" w:color="auto"/>
            <w:bottom w:val="none" w:sz="0" w:space="0" w:color="auto"/>
            <w:right w:val="none" w:sz="0" w:space="0" w:color="auto"/>
          </w:divBdr>
        </w:div>
        <w:div w:id="166868778">
          <w:marLeft w:val="0"/>
          <w:marRight w:val="0"/>
          <w:marTop w:val="0"/>
          <w:marBottom w:val="150"/>
          <w:divBdr>
            <w:top w:val="none" w:sz="0" w:space="0" w:color="auto"/>
            <w:left w:val="none" w:sz="0" w:space="0" w:color="auto"/>
            <w:bottom w:val="none" w:sz="0" w:space="0" w:color="auto"/>
            <w:right w:val="none" w:sz="0" w:space="0" w:color="auto"/>
          </w:divBdr>
          <w:divsChild>
            <w:div w:id="1185095155">
              <w:marLeft w:val="0"/>
              <w:marRight w:val="0"/>
              <w:marTop w:val="0"/>
              <w:marBottom w:val="0"/>
              <w:divBdr>
                <w:top w:val="none" w:sz="0" w:space="0" w:color="auto"/>
                <w:left w:val="none" w:sz="0" w:space="0" w:color="auto"/>
                <w:bottom w:val="none" w:sz="0" w:space="0" w:color="auto"/>
                <w:right w:val="none" w:sz="0" w:space="0" w:color="auto"/>
              </w:divBdr>
            </w:div>
            <w:div w:id="46876011">
              <w:marLeft w:val="0"/>
              <w:marRight w:val="0"/>
              <w:marTop w:val="0"/>
              <w:marBottom w:val="0"/>
              <w:divBdr>
                <w:top w:val="none" w:sz="0" w:space="0" w:color="auto"/>
                <w:left w:val="none" w:sz="0" w:space="0" w:color="auto"/>
                <w:bottom w:val="none" w:sz="0" w:space="0" w:color="auto"/>
                <w:right w:val="none" w:sz="0" w:space="0" w:color="auto"/>
              </w:divBdr>
            </w:div>
            <w:div w:id="739257885">
              <w:marLeft w:val="0"/>
              <w:marRight w:val="0"/>
              <w:marTop w:val="0"/>
              <w:marBottom w:val="0"/>
              <w:divBdr>
                <w:top w:val="none" w:sz="0" w:space="0" w:color="auto"/>
                <w:left w:val="none" w:sz="0" w:space="0" w:color="auto"/>
                <w:bottom w:val="none" w:sz="0" w:space="0" w:color="auto"/>
                <w:right w:val="none" w:sz="0" w:space="0" w:color="auto"/>
              </w:divBdr>
            </w:div>
            <w:div w:id="887036479">
              <w:marLeft w:val="0"/>
              <w:marRight w:val="0"/>
              <w:marTop w:val="0"/>
              <w:marBottom w:val="0"/>
              <w:divBdr>
                <w:top w:val="none" w:sz="0" w:space="0" w:color="auto"/>
                <w:left w:val="none" w:sz="0" w:space="0" w:color="auto"/>
                <w:bottom w:val="none" w:sz="0" w:space="0" w:color="auto"/>
                <w:right w:val="none" w:sz="0" w:space="0" w:color="auto"/>
              </w:divBdr>
            </w:div>
            <w:div w:id="74518051">
              <w:marLeft w:val="0"/>
              <w:marRight w:val="0"/>
              <w:marTop w:val="0"/>
              <w:marBottom w:val="0"/>
              <w:divBdr>
                <w:top w:val="none" w:sz="0" w:space="0" w:color="auto"/>
                <w:left w:val="none" w:sz="0" w:space="0" w:color="auto"/>
                <w:bottom w:val="none" w:sz="0" w:space="0" w:color="auto"/>
                <w:right w:val="none" w:sz="0" w:space="0" w:color="auto"/>
              </w:divBdr>
            </w:div>
            <w:div w:id="1864901482">
              <w:marLeft w:val="0"/>
              <w:marRight w:val="0"/>
              <w:marTop w:val="0"/>
              <w:marBottom w:val="0"/>
              <w:divBdr>
                <w:top w:val="none" w:sz="0" w:space="0" w:color="auto"/>
                <w:left w:val="none" w:sz="0" w:space="0" w:color="auto"/>
                <w:bottom w:val="none" w:sz="0" w:space="0" w:color="auto"/>
                <w:right w:val="none" w:sz="0" w:space="0" w:color="auto"/>
              </w:divBdr>
            </w:div>
            <w:div w:id="898630753">
              <w:marLeft w:val="0"/>
              <w:marRight w:val="0"/>
              <w:marTop w:val="0"/>
              <w:marBottom w:val="0"/>
              <w:divBdr>
                <w:top w:val="none" w:sz="0" w:space="0" w:color="auto"/>
                <w:left w:val="none" w:sz="0" w:space="0" w:color="auto"/>
                <w:bottom w:val="none" w:sz="0" w:space="0" w:color="auto"/>
                <w:right w:val="none" w:sz="0" w:space="0" w:color="auto"/>
              </w:divBdr>
            </w:div>
            <w:div w:id="9530117">
              <w:marLeft w:val="0"/>
              <w:marRight w:val="0"/>
              <w:marTop w:val="0"/>
              <w:marBottom w:val="0"/>
              <w:divBdr>
                <w:top w:val="none" w:sz="0" w:space="0" w:color="auto"/>
                <w:left w:val="none" w:sz="0" w:space="0" w:color="auto"/>
                <w:bottom w:val="none" w:sz="0" w:space="0" w:color="auto"/>
                <w:right w:val="none" w:sz="0" w:space="0" w:color="auto"/>
              </w:divBdr>
            </w:div>
            <w:div w:id="1372682016">
              <w:marLeft w:val="0"/>
              <w:marRight w:val="0"/>
              <w:marTop w:val="0"/>
              <w:marBottom w:val="0"/>
              <w:divBdr>
                <w:top w:val="none" w:sz="0" w:space="0" w:color="auto"/>
                <w:left w:val="none" w:sz="0" w:space="0" w:color="auto"/>
                <w:bottom w:val="none" w:sz="0" w:space="0" w:color="auto"/>
                <w:right w:val="none" w:sz="0" w:space="0" w:color="auto"/>
              </w:divBdr>
            </w:div>
            <w:div w:id="577524326">
              <w:marLeft w:val="0"/>
              <w:marRight w:val="0"/>
              <w:marTop w:val="0"/>
              <w:marBottom w:val="0"/>
              <w:divBdr>
                <w:top w:val="none" w:sz="0" w:space="0" w:color="auto"/>
                <w:left w:val="none" w:sz="0" w:space="0" w:color="auto"/>
                <w:bottom w:val="none" w:sz="0" w:space="0" w:color="auto"/>
                <w:right w:val="none" w:sz="0" w:space="0" w:color="auto"/>
              </w:divBdr>
            </w:div>
            <w:div w:id="1094398247">
              <w:marLeft w:val="0"/>
              <w:marRight w:val="0"/>
              <w:marTop w:val="0"/>
              <w:marBottom w:val="0"/>
              <w:divBdr>
                <w:top w:val="none" w:sz="0" w:space="0" w:color="auto"/>
                <w:left w:val="none" w:sz="0" w:space="0" w:color="auto"/>
                <w:bottom w:val="none" w:sz="0" w:space="0" w:color="auto"/>
                <w:right w:val="none" w:sz="0" w:space="0" w:color="auto"/>
              </w:divBdr>
            </w:div>
            <w:div w:id="916553119">
              <w:marLeft w:val="0"/>
              <w:marRight w:val="0"/>
              <w:marTop w:val="0"/>
              <w:marBottom w:val="0"/>
              <w:divBdr>
                <w:top w:val="none" w:sz="0" w:space="0" w:color="auto"/>
                <w:left w:val="none" w:sz="0" w:space="0" w:color="auto"/>
                <w:bottom w:val="none" w:sz="0" w:space="0" w:color="auto"/>
                <w:right w:val="none" w:sz="0" w:space="0" w:color="auto"/>
              </w:divBdr>
            </w:div>
            <w:div w:id="1590966043">
              <w:marLeft w:val="0"/>
              <w:marRight w:val="0"/>
              <w:marTop w:val="0"/>
              <w:marBottom w:val="0"/>
              <w:divBdr>
                <w:top w:val="none" w:sz="0" w:space="0" w:color="auto"/>
                <w:left w:val="none" w:sz="0" w:space="0" w:color="auto"/>
                <w:bottom w:val="none" w:sz="0" w:space="0" w:color="auto"/>
                <w:right w:val="none" w:sz="0" w:space="0" w:color="auto"/>
              </w:divBdr>
            </w:div>
            <w:div w:id="661082373">
              <w:marLeft w:val="0"/>
              <w:marRight w:val="0"/>
              <w:marTop w:val="0"/>
              <w:marBottom w:val="0"/>
              <w:divBdr>
                <w:top w:val="none" w:sz="0" w:space="0" w:color="auto"/>
                <w:left w:val="none" w:sz="0" w:space="0" w:color="auto"/>
                <w:bottom w:val="none" w:sz="0" w:space="0" w:color="auto"/>
                <w:right w:val="none" w:sz="0" w:space="0" w:color="auto"/>
              </w:divBdr>
            </w:div>
            <w:div w:id="1405833114">
              <w:marLeft w:val="0"/>
              <w:marRight w:val="0"/>
              <w:marTop w:val="0"/>
              <w:marBottom w:val="0"/>
              <w:divBdr>
                <w:top w:val="none" w:sz="0" w:space="0" w:color="auto"/>
                <w:left w:val="none" w:sz="0" w:space="0" w:color="auto"/>
                <w:bottom w:val="none" w:sz="0" w:space="0" w:color="auto"/>
                <w:right w:val="none" w:sz="0" w:space="0" w:color="auto"/>
              </w:divBdr>
            </w:div>
            <w:div w:id="1967924555">
              <w:marLeft w:val="0"/>
              <w:marRight w:val="0"/>
              <w:marTop w:val="0"/>
              <w:marBottom w:val="0"/>
              <w:divBdr>
                <w:top w:val="none" w:sz="0" w:space="0" w:color="auto"/>
                <w:left w:val="none" w:sz="0" w:space="0" w:color="auto"/>
                <w:bottom w:val="none" w:sz="0" w:space="0" w:color="auto"/>
                <w:right w:val="none" w:sz="0" w:space="0" w:color="auto"/>
              </w:divBdr>
            </w:div>
            <w:div w:id="844787228">
              <w:marLeft w:val="0"/>
              <w:marRight w:val="0"/>
              <w:marTop w:val="0"/>
              <w:marBottom w:val="0"/>
              <w:divBdr>
                <w:top w:val="none" w:sz="0" w:space="0" w:color="auto"/>
                <w:left w:val="none" w:sz="0" w:space="0" w:color="auto"/>
                <w:bottom w:val="none" w:sz="0" w:space="0" w:color="auto"/>
                <w:right w:val="none" w:sz="0" w:space="0" w:color="auto"/>
              </w:divBdr>
            </w:div>
            <w:div w:id="1361660166">
              <w:marLeft w:val="0"/>
              <w:marRight w:val="0"/>
              <w:marTop w:val="0"/>
              <w:marBottom w:val="0"/>
              <w:divBdr>
                <w:top w:val="none" w:sz="0" w:space="0" w:color="auto"/>
                <w:left w:val="none" w:sz="0" w:space="0" w:color="auto"/>
                <w:bottom w:val="none" w:sz="0" w:space="0" w:color="auto"/>
                <w:right w:val="none" w:sz="0" w:space="0" w:color="auto"/>
              </w:divBdr>
            </w:div>
            <w:div w:id="103620801">
              <w:marLeft w:val="0"/>
              <w:marRight w:val="0"/>
              <w:marTop w:val="0"/>
              <w:marBottom w:val="0"/>
              <w:divBdr>
                <w:top w:val="none" w:sz="0" w:space="0" w:color="auto"/>
                <w:left w:val="none" w:sz="0" w:space="0" w:color="auto"/>
                <w:bottom w:val="none" w:sz="0" w:space="0" w:color="auto"/>
                <w:right w:val="none" w:sz="0" w:space="0" w:color="auto"/>
              </w:divBdr>
            </w:div>
            <w:div w:id="503282405">
              <w:marLeft w:val="0"/>
              <w:marRight w:val="0"/>
              <w:marTop w:val="0"/>
              <w:marBottom w:val="0"/>
              <w:divBdr>
                <w:top w:val="none" w:sz="0" w:space="0" w:color="auto"/>
                <w:left w:val="none" w:sz="0" w:space="0" w:color="auto"/>
                <w:bottom w:val="none" w:sz="0" w:space="0" w:color="auto"/>
                <w:right w:val="none" w:sz="0" w:space="0" w:color="auto"/>
              </w:divBdr>
            </w:div>
            <w:div w:id="1655449436">
              <w:marLeft w:val="0"/>
              <w:marRight w:val="0"/>
              <w:marTop w:val="0"/>
              <w:marBottom w:val="0"/>
              <w:divBdr>
                <w:top w:val="none" w:sz="0" w:space="0" w:color="auto"/>
                <w:left w:val="none" w:sz="0" w:space="0" w:color="auto"/>
                <w:bottom w:val="none" w:sz="0" w:space="0" w:color="auto"/>
                <w:right w:val="none" w:sz="0" w:space="0" w:color="auto"/>
              </w:divBdr>
            </w:div>
            <w:div w:id="24335003">
              <w:marLeft w:val="0"/>
              <w:marRight w:val="0"/>
              <w:marTop w:val="0"/>
              <w:marBottom w:val="0"/>
              <w:divBdr>
                <w:top w:val="none" w:sz="0" w:space="0" w:color="auto"/>
                <w:left w:val="none" w:sz="0" w:space="0" w:color="auto"/>
                <w:bottom w:val="none" w:sz="0" w:space="0" w:color="auto"/>
                <w:right w:val="none" w:sz="0" w:space="0" w:color="auto"/>
              </w:divBdr>
            </w:div>
            <w:div w:id="317879459">
              <w:marLeft w:val="0"/>
              <w:marRight w:val="0"/>
              <w:marTop w:val="0"/>
              <w:marBottom w:val="0"/>
              <w:divBdr>
                <w:top w:val="none" w:sz="0" w:space="0" w:color="auto"/>
                <w:left w:val="none" w:sz="0" w:space="0" w:color="auto"/>
                <w:bottom w:val="none" w:sz="0" w:space="0" w:color="auto"/>
                <w:right w:val="none" w:sz="0" w:space="0" w:color="auto"/>
              </w:divBdr>
            </w:div>
            <w:div w:id="884637332">
              <w:marLeft w:val="0"/>
              <w:marRight w:val="0"/>
              <w:marTop w:val="0"/>
              <w:marBottom w:val="0"/>
              <w:divBdr>
                <w:top w:val="none" w:sz="0" w:space="0" w:color="auto"/>
                <w:left w:val="none" w:sz="0" w:space="0" w:color="auto"/>
                <w:bottom w:val="none" w:sz="0" w:space="0" w:color="auto"/>
                <w:right w:val="none" w:sz="0" w:space="0" w:color="auto"/>
              </w:divBdr>
            </w:div>
            <w:div w:id="679428560">
              <w:marLeft w:val="0"/>
              <w:marRight w:val="0"/>
              <w:marTop w:val="0"/>
              <w:marBottom w:val="0"/>
              <w:divBdr>
                <w:top w:val="none" w:sz="0" w:space="0" w:color="auto"/>
                <w:left w:val="none" w:sz="0" w:space="0" w:color="auto"/>
                <w:bottom w:val="none" w:sz="0" w:space="0" w:color="auto"/>
                <w:right w:val="none" w:sz="0" w:space="0" w:color="auto"/>
              </w:divBdr>
            </w:div>
            <w:div w:id="1688754558">
              <w:marLeft w:val="0"/>
              <w:marRight w:val="0"/>
              <w:marTop w:val="0"/>
              <w:marBottom w:val="0"/>
              <w:divBdr>
                <w:top w:val="none" w:sz="0" w:space="0" w:color="auto"/>
                <w:left w:val="none" w:sz="0" w:space="0" w:color="auto"/>
                <w:bottom w:val="none" w:sz="0" w:space="0" w:color="auto"/>
                <w:right w:val="none" w:sz="0" w:space="0" w:color="auto"/>
              </w:divBdr>
            </w:div>
            <w:div w:id="1780904250">
              <w:marLeft w:val="0"/>
              <w:marRight w:val="0"/>
              <w:marTop w:val="0"/>
              <w:marBottom w:val="0"/>
              <w:divBdr>
                <w:top w:val="none" w:sz="0" w:space="0" w:color="auto"/>
                <w:left w:val="none" w:sz="0" w:space="0" w:color="auto"/>
                <w:bottom w:val="none" w:sz="0" w:space="0" w:color="auto"/>
                <w:right w:val="none" w:sz="0" w:space="0" w:color="auto"/>
              </w:divBdr>
            </w:div>
            <w:div w:id="1925449673">
              <w:marLeft w:val="0"/>
              <w:marRight w:val="0"/>
              <w:marTop w:val="0"/>
              <w:marBottom w:val="0"/>
              <w:divBdr>
                <w:top w:val="none" w:sz="0" w:space="0" w:color="auto"/>
                <w:left w:val="none" w:sz="0" w:space="0" w:color="auto"/>
                <w:bottom w:val="none" w:sz="0" w:space="0" w:color="auto"/>
                <w:right w:val="none" w:sz="0" w:space="0" w:color="auto"/>
              </w:divBdr>
            </w:div>
            <w:div w:id="1146316110">
              <w:marLeft w:val="0"/>
              <w:marRight w:val="0"/>
              <w:marTop w:val="0"/>
              <w:marBottom w:val="0"/>
              <w:divBdr>
                <w:top w:val="none" w:sz="0" w:space="0" w:color="auto"/>
                <w:left w:val="none" w:sz="0" w:space="0" w:color="auto"/>
                <w:bottom w:val="none" w:sz="0" w:space="0" w:color="auto"/>
                <w:right w:val="none" w:sz="0" w:space="0" w:color="auto"/>
              </w:divBdr>
            </w:div>
            <w:div w:id="2127845061">
              <w:marLeft w:val="0"/>
              <w:marRight w:val="0"/>
              <w:marTop w:val="0"/>
              <w:marBottom w:val="0"/>
              <w:divBdr>
                <w:top w:val="none" w:sz="0" w:space="0" w:color="auto"/>
                <w:left w:val="none" w:sz="0" w:space="0" w:color="auto"/>
                <w:bottom w:val="none" w:sz="0" w:space="0" w:color="auto"/>
                <w:right w:val="none" w:sz="0" w:space="0" w:color="auto"/>
              </w:divBdr>
            </w:div>
            <w:div w:id="1538852379">
              <w:marLeft w:val="0"/>
              <w:marRight w:val="0"/>
              <w:marTop w:val="0"/>
              <w:marBottom w:val="0"/>
              <w:divBdr>
                <w:top w:val="none" w:sz="0" w:space="0" w:color="auto"/>
                <w:left w:val="none" w:sz="0" w:space="0" w:color="auto"/>
                <w:bottom w:val="none" w:sz="0" w:space="0" w:color="auto"/>
                <w:right w:val="none" w:sz="0" w:space="0" w:color="auto"/>
              </w:divBdr>
            </w:div>
            <w:div w:id="1428506026">
              <w:marLeft w:val="0"/>
              <w:marRight w:val="0"/>
              <w:marTop w:val="0"/>
              <w:marBottom w:val="0"/>
              <w:divBdr>
                <w:top w:val="none" w:sz="0" w:space="0" w:color="auto"/>
                <w:left w:val="none" w:sz="0" w:space="0" w:color="auto"/>
                <w:bottom w:val="none" w:sz="0" w:space="0" w:color="auto"/>
                <w:right w:val="none" w:sz="0" w:space="0" w:color="auto"/>
              </w:divBdr>
            </w:div>
            <w:div w:id="356351638">
              <w:marLeft w:val="0"/>
              <w:marRight w:val="0"/>
              <w:marTop w:val="0"/>
              <w:marBottom w:val="0"/>
              <w:divBdr>
                <w:top w:val="none" w:sz="0" w:space="0" w:color="auto"/>
                <w:left w:val="none" w:sz="0" w:space="0" w:color="auto"/>
                <w:bottom w:val="none" w:sz="0" w:space="0" w:color="auto"/>
                <w:right w:val="none" w:sz="0" w:space="0" w:color="auto"/>
              </w:divBdr>
            </w:div>
            <w:div w:id="1805006041">
              <w:marLeft w:val="0"/>
              <w:marRight w:val="0"/>
              <w:marTop w:val="0"/>
              <w:marBottom w:val="0"/>
              <w:divBdr>
                <w:top w:val="none" w:sz="0" w:space="0" w:color="auto"/>
                <w:left w:val="none" w:sz="0" w:space="0" w:color="auto"/>
                <w:bottom w:val="none" w:sz="0" w:space="0" w:color="auto"/>
                <w:right w:val="none" w:sz="0" w:space="0" w:color="auto"/>
              </w:divBdr>
            </w:div>
            <w:div w:id="262881607">
              <w:marLeft w:val="0"/>
              <w:marRight w:val="0"/>
              <w:marTop w:val="0"/>
              <w:marBottom w:val="0"/>
              <w:divBdr>
                <w:top w:val="none" w:sz="0" w:space="0" w:color="auto"/>
                <w:left w:val="none" w:sz="0" w:space="0" w:color="auto"/>
                <w:bottom w:val="none" w:sz="0" w:space="0" w:color="auto"/>
                <w:right w:val="none" w:sz="0" w:space="0" w:color="auto"/>
              </w:divBdr>
            </w:div>
            <w:div w:id="1331984538">
              <w:marLeft w:val="0"/>
              <w:marRight w:val="0"/>
              <w:marTop w:val="0"/>
              <w:marBottom w:val="0"/>
              <w:divBdr>
                <w:top w:val="none" w:sz="0" w:space="0" w:color="auto"/>
                <w:left w:val="none" w:sz="0" w:space="0" w:color="auto"/>
                <w:bottom w:val="none" w:sz="0" w:space="0" w:color="auto"/>
                <w:right w:val="none" w:sz="0" w:space="0" w:color="auto"/>
              </w:divBdr>
            </w:div>
            <w:div w:id="1195122260">
              <w:marLeft w:val="0"/>
              <w:marRight w:val="0"/>
              <w:marTop w:val="0"/>
              <w:marBottom w:val="0"/>
              <w:divBdr>
                <w:top w:val="none" w:sz="0" w:space="0" w:color="auto"/>
                <w:left w:val="none" w:sz="0" w:space="0" w:color="auto"/>
                <w:bottom w:val="none" w:sz="0" w:space="0" w:color="auto"/>
                <w:right w:val="none" w:sz="0" w:space="0" w:color="auto"/>
              </w:divBdr>
            </w:div>
            <w:div w:id="39063480">
              <w:marLeft w:val="0"/>
              <w:marRight w:val="0"/>
              <w:marTop w:val="0"/>
              <w:marBottom w:val="0"/>
              <w:divBdr>
                <w:top w:val="none" w:sz="0" w:space="0" w:color="auto"/>
                <w:left w:val="none" w:sz="0" w:space="0" w:color="auto"/>
                <w:bottom w:val="none" w:sz="0" w:space="0" w:color="auto"/>
                <w:right w:val="none" w:sz="0" w:space="0" w:color="auto"/>
              </w:divBdr>
            </w:div>
            <w:div w:id="614866192">
              <w:marLeft w:val="0"/>
              <w:marRight w:val="0"/>
              <w:marTop w:val="0"/>
              <w:marBottom w:val="0"/>
              <w:divBdr>
                <w:top w:val="none" w:sz="0" w:space="0" w:color="auto"/>
                <w:left w:val="none" w:sz="0" w:space="0" w:color="auto"/>
                <w:bottom w:val="none" w:sz="0" w:space="0" w:color="auto"/>
                <w:right w:val="none" w:sz="0" w:space="0" w:color="auto"/>
              </w:divBdr>
            </w:div>
            <w:div w:id="184484806">
              <w:marLeft w:val="0"/>
              <w:marRight w:val="0"/>
              <w:marTop w:val="0"/>
              <w:marBottom w:val="0"/>
              <w:divBdr>
                <w:top w:val="none" w:sz="0" w:space="0" w:color="auto"/>
                <w:left w:val="none" w:sz="0" w:space="0" w:color="auto"/>
                <w:bottom w:val="none" w:sz="0" w:space="0" w:color="auto"/>
                <w:right w:val="none" w:sz="0" w:space="0" w:color="auto"/>
              </w:divBdr>
            </w:div>
            <w:div w:id="1480462657">
              <w:marLeft w:val="0"/>
              <w:marRight w:val="0"/>
              <w:marTop w:val="0"/>
              <w:marBottom w:val="0"/>
              <w:divBdr>
                <w:top w:val="none" w:sz="0" w:space="0" w:color="auto"/>
                <w:left w:val="none" w:sz="0" w:space="0" w:color="auto"/>
                <w:bottom w:val="none" w:sz="0" w:space="0" w:color="auto"/>
                <w:right w:val="none" w:sz="0" w:space="0" w:color="auto"/>
              </w:divBdr>
            </w:div>
            <w:div w:id="111020714">
              <w:marLeft w:val="0"/>
              <w:marRight w:val="0"/>
              <w:marTop w:val="0"/>
              <w:marBottom w:val="0"/>
              <w:divBdr>
                <w:top w:val="none" w:sz="0" w:space="0" w:color="auto"/>
                <w:left w:val="none" w:sz="0" w:space="0" w:color="auto"/>
                <w:bottom w:val="none" w:sz="0" w:space="0" w:color="auto"/>
                <w:right w:val="none" w:sz="0" w:space="0" w:color="auto"/>
              </w:divBdr>
            </w:div>
            <w:div w:id="636689295">
              <w:marLeft w:val="0"/>
              <w:marRight w:val="0"/>
              <w:marTop w:val="0"/>
              <w:marBottom w:val="0"/>
              <w:divBdr>
                <w:top w:val="none" w:sz="0" w:space="0" w:color="auto"/>
                <w:left w:val="none" w:sz="0" w:space="0" w:color="auto"/>
                <w:bottom w:val="none" w:sz="0" w:space="0" w:color="auto"/>
                <w:right w:val="none" w:sz="0" w:space="0" w:color="auto"/>
              </w:divBdr>
            </w:div>
            <w:div w:id="1530145272">
              <w:marLeft w:val="0"/>
              <w:marRight w:val="0"/>
              <w:marTop w:val="0"/>
              <w:marBottom w:val="0"/>
              <w:divBdr>
                <w:top w:val="none" w:sz="0" w:space="0" w:color="auto"/>
                <w:left w:val="none" w:sz="0" w:space="0" w:color="auto"/>
                <w:bottom w:val="none" w:sz="0" w:space="0" w:color="auto"/>
                <w:right w:val="none" w:sz="0" w:space="0" w:color="auto"/>
              </w:divBdr>
            </w:div>
            <w:div w:id="328020323">
              <w:marLeft w:val="0"/>
              <w:marRight w:val="0"/>
              <w:marTop w:val="0"/>
              <w:marBottom w:val="0"/>
              <w:divBdr>
                <w:top w:val="none" w:sz="0" w:space="0" w:color="auto"/>
                <w:left w:val="none" w:sz="0" w:space="0" w:color="auto"/>
                <w:bottom w:val="none" w:sz="0" w:space="0" w:color="auto"/>
                <w:right w:val="none" w:sz="0" w:space="0" w:color="auto"/>
              </w:divBdr>
            </w:div>
            <w:div w:id="1288044999">
              <w:marLeft w:val="0"/>
              <w:marRight w:val="0"/>
              <w:marTop w:val="0"/>
              <w:marBottom w:val="0"/>
              <w:divBdr>
                <w:top w:val="none" w:sz="0" w:space="0" w:color="auto"/>
                <w:left w:val="none" w:sz="0" w:space="0" w:color="auto"/>
                <w:bottom w:val="none" w:sz="0" w:space="0" w:color="auto"/>
                <w:right w:val="none" w:sz="0" w:space="0" w:color="auto"/>
              </w:divBdr>
            </w:div>
            <w:div w:id="872108620">
              <w:marLeft w:val="0"/>
              <w:marRight w:val="0"/>
              <w:marTop w:val="0"/>
              <w:marBottom w:val="0"/>
              <w:divBdr>
                <w:top w:val="none" w:sz="0" w:space="0" w:color="auto"/>
                <w:left w:val="none" w:sz="0" w:space="0" w:color="auto"/>
                <w:bottom w:val="none" w:sz="0" w:space="0" w:color="auto"/>
                <w:right w:val="none" w:sz="0" w:space="0" w:color="auto"/>
              </w:divBdr>
            </w:div>
            <w:div w:id="1108617251">
              <w:marLeft w:val="0"/>
              <w:marRight w:val="0"/>
              <w:marTop w:val="0"/>
              <w:marBottom w:val="0"/>
              <w:divBdr>
                <w:top w:val="none" w:sz="0" w:space="0" w:color="auto"/>
                <w:left w:val="none" w:sz="0" w:space="0" w:color="auto"/>
                <w:bottom w:val="none" w:sz="0" w:space="0" w:color="auto"/>
                <w:right w:val="none" w:sz="0" w:space="0" w:color="auto"/>
              </w:divBdr>
            </w:div>
            <w:div w:id="1735615645">
              <w:marLeft w:val="0"/>
              <w:marRight w:val="0"/>
              <w:marTop w:val="0"/>
              <w:marBottom w:val="0"/>
              <w:divBdr>
                <w:top w:val="none" w:sz="0" w:space="0" w:color="auto"/>
                <w:left w:val="none" w:sz="0" w:space="0" w:color="auto"/>
                <w:bottom w:val="none" w:sz="0" w:space="0" w:color="auto"/>
                <w:right w:val="none" w:sz="0" w:space="0" w:color="auto"/>
              </w:divBdr>
            </w:div>
            <w:div w:id="219559595">
              <w:marLeft w:val="0"/>
              <w:marRight w:val="0"/>
              <w:marTop w:val="0"/>
              <w:marBottom w:val="0"/>
              <w:divBdr>
                <w:top w:val="none" w:sz="0" w:space="0" w:color="auto"/>
                <w:left w:val="none" w:sz="0" w:space="0" w:color="auto"/>
                <w:bottom w:val="none" w:sz="0" w:space="0" w:color="auto"/>
                <w:right w:val="none" w:sz="0" w:space="0" w:color="auto"/>
              </w:divBdr>
            </w:div>
            <w:div w:id="1212574952">
              <w:marLeft w:val="0"/>
              <w:marRight w:val="0"/>
              <w:marTop w:val="0"/>
              <w:marBottom w:val="0"/>
              <w:divBdr>
                <w:top w:val="none" w:sz="0" w:space="0" w:color="auto"/>
                <w:left w:val="none" w:sz="0" w:space="0" w:color="auto"/>
                <w:bottom w:val="none" w:sz="0" w:space="0" w:color="auto"/>
                <w:right w:val="none" w:sz="0" w:space="0" w:color="auto"/>
              </w:divBdr>
            </w:div>
            <w:div w:id="873469190">
              <w:marLeft w:val="0"/>
              <w:marRight w:val="0"/>
              <w:marTop w:val="0"/>
              <w:marBottom w:val="0"/>
              <w:divBdr>
                <w:top w:val="none" w:sz="0" w:space="0" w:color="auto"/>
                <w:left w:val="none" w:sz="0" w:space="0" w:color="auto"/>
                <w:bottom w:val="none" w:sz="0" w:space="0" w:color="auto"/>
                <w:right w:val="none" w:sz="0" w:space="0" w:color="auto"/>
              </w:divBdr>
            </w:div>
            <w:div w:id="120812081">
              <w:marLeft w:val="0"/>
              <w:marRight w:val="0"/>
              <w:marTop w:val="0"/>
              <w:marBottom w:val="0"/>
              <w:divBdr>
                <w:top w:val="none" w:sz="0" w:space="0" w:color="auto"/>
                <w:left w:val="none" w:sz="0" w:space="0" w:color="auto"/>
                <w:bottom w:val="none" w:sz="0" w:space="0" w:color="auto"/>
                <w:right w:val="none" w:sz="0" w:space="0" w:color="auto"/>
              </w:divBdr>
            </w:div>
            <w:div w:id="1778599897">
              <w:marLeft w:val="0"/>
              <w:marRight w:val="0"/>
              <w:marTop w:val="0"/>
              <w:marBottom w:val="0"/>
              <w:divBdr>
                <w:top w:val="none" w:sz="0" w:space="0" w:color="auto"/>
                <w:left w:val="none" w:sz="0" w:space="0" w:color="auto"/>
                <w:bottom w:val="none" w:sz="0" w:space="0" w:color="auto"/>
                <w:right w:val="none" w:sz="0" w:space="0" w:color="auto"/>
              </w:divBdr>
            </w:div>
            <w:div w:id="1537890478">
              <w:marLeft w:val="0"/>
              <w:marRight w:val="0"/>
              <w:marTop w:val="0"/>
              <w:marBottom w:val="0"/>
              <w:divBdr>
                <w:top w:val="none" w:sz="0" w:space="0" w:color="auto"/>
                <w:left w:val="none" w:sz="0" w:space="0" w:color="auto"/>
                <w:bottom w:val="none" w:sz="0" w:space="0" w:color="auto"/>
                <w:right w:val="none" w:sz="0" w:space="0" w:color="auto"/>
              </w:divBdr>
            </w:div>
            <w:div w:id="536936453">
              <w:marLeft w:val="0"/>
              <w:marRight w:val="0"/>
              <w:marTop w:val="0"/>
              <w:marBottom w:val="0"/>
              <w:divBdr>
                <w:top w:val="none" w:sz="0" w:space="0" w:color="auto"/>
                <w:left w:val="none" w:sz="0" w:space="0" w:color="auto"/>
                <w:bottom w:val="none" w:sz="0" w:space="0" w:color="auto"/>
                <w:right w:val="none" w:sz="0" w:space="0" w:color="auto"/>
              </w:divBdr>
            </w:div>
            <w:div w:id="980962063">
              <w:marLeft w:val="0"/>
              <w:marRight w:val="0"/>
              <w:marTop w:val="0"/>
              <w:marBottom w:val="0"/>
              <w:divBdr>
                <w:top w:val="none" w:sz="0" w:space="0" w:color="auto"/>
                <w:left w:val="none" w:sz="0" w:space="0" w:color="auto"/>
                <w:bottom w:val="none" w:sz="0" w:space="0" w:color="auto"/>
                <w:right w:val="none" w:sz="0" w:space="0" w:color="auto"/>
              </w:divBdr>
            </w:div>
            <w:div w:id="488785257">
              <w:marLeft w:val="0"/>
              <w:marRight w:val="0"/>
              <w:marTop w:val="0"/>
              <w:marBottom w:val="0"/>
              <w:divBdr>
                <w:top w:val="none" w:sz="0" w:space="0" w:color="auto"/>
                <w:left w:val="none" w:sz="0" w:space="0" w:color="auto"/>
                <w:bottom w:val="none" w:sz="0" w:space="0" w:color="auto"/>
                <w:right w:val="none" w:sz="0" w:space="0" w:color="auto"/>
              </w:divBdr>
            </w:div>
            <w:div w:id="1929465758">
              <w:marLeft w:val="0"/>
              <w:marRight w:val="0"/>
              <w:marTop w:val="0"/>
              <w:marBottom w:val="0"/>
              <w:divBdr>
                <w:top w:val="none" w:sz="0" w:space="0" w:color="auto"/>
                <w:left w:val="none" w:sz="0" w:space="0" w:color="auto"/>
                <w:bottom w:val="none" w:sz="0" w:space="0" w:color="auto"/>
                <w:right w:val="none" w:sz="0" w:space="0" w:color="auto"/>
              </w:divBdr>
            </w:div>
            <w:div w:id="297076295">
              <w:marLeft w:val="0"/>
              <w:marRight w:val="0"/>
              <w:marTop w:val="0"/>
              <w:marBottom w:val="0"/>
              <w:divBdr>
                <w:top w:val="none" w:sz="0" w:space="0" w:color="auto"/>
                <w:left w:val="none" w:sz="0" w:space="0" w:color="auto"/>
                <w:bottom w:val="none" w:sz="0" w:space="0" w:color="auto"/>
                <w:right w:val="none" w:sz="0" w:space="0" w:color="auto"/>
              </w:divBdr>
            </w:div>
            <w:div w:id="1839268626">
              <w:marLeft w:val="0"/>
              <w:marRight w:val="0"/>
              <w:marTop w:val="0"/>
              <w:marBottom w:val="0"/>
              <w:divBdr>
                <w:top w:val="none" w:sz="0" w:space="0" w:color="auto"/>
                <w:left w:val="none" w:sz="0" w:space="0" w:color="auto"/>
                <w:bottom w:val="none" w:sz="0" w:space="0" w:color="auto"/>
                <w:right w:val="none" w:sz="0" w:space="0" w:color="auto"/>
              </w:divBdr>
            </w:div>
            <w:div w:id="1587349841">
              <w:marLeft w:val="0"/>
              <w:marRight w:val="0"/>
              <w:marTop w:val="0"/>
              <w:marBottom w:val="0"/>
              <w:divBdr>
                <w:top w:val="none" w:sz="0" w:space="0" w:color="auto"/>
                <w:left w:val="none" w:sz="0" w:space="0" w:color="auto"/>
                <w:bottom w:val="none" w:sz="0" w:space="0" w:color="auto"/>
                <w:right w:val="none" w:sz="0" w:space="0" w:color="auto"/>
              </w:divBdr>
            </w:div>
            <w:div w:id="1852446028">
              <w:marLeft w:val="0"/>
              <w:marRight w:val="0"/>
              <w:marTop w:val="0"/>
              <w:marBottom w:val="0"/>
              <w:divBdr>
                <w:top w:val="none" w:sz="0" w:space="0" w:color="auto"/>
                <w:left w:val="none" w:sz="0" w:space="0" w:color="auto"/>
                <w:bottom w:val="none" w:sz="0" w:space="0" w:color="auto"/>
                <w:right w:val="none" w:sz="0" w:space="0" w:color="auto"/>
              </w:divBdr>
            </w:div>
            <w:div w:id="554777684">
              <w:marLeft w:val="0"/>
              <w:marRight w:val="0"/>
              <w:marTop w:val="0"/>
              <w:marBottom w:val="0"/>
              <w:divBdr>
                <w:top w:val="none" w:sz="0" w:space="0" w:color="auto"/>
                <w:left w:val="none" w:sz="0" w:space="0" w:color="auto"/>
                <w:bottom w:val="none" w:sz="0" w:space="0" w:color="auto"/>
                <w:right w:val="none" w:sz="0" w:space="0" w:color="auto"/>
              </w:divBdr>
            </w:div>
            <w:div w:id="68697340">
              <w:marLeft w:val="0"/>
              <w:marRight w:val="0"/>
              <w:marTop w:val="0"/>
              <w:marBottom w:val="0"/>
              <w:divBdr>
                <w:top w:val="none" w:sz="0" w:space="0" w:color="auto"/>
                <w:left w:val="none" w:sz="0" w:space="0" w:color="auto"/>
                <w:bottom w:val="none" w:sz="0" w:space="0" w:color="auto"/>
                <w:right w:val="none" w:sz="0" w:space="0" w:color="auto"/>
              </w:divBdr>
            </w:div>
            <w:div w:id="888567042">
              <w:marLeft w:val="0"/>
              <w:marRight w:val="0"/>
              <w:marTop w:val="0"/>
              <w:marBottom w:val="0"/>
              <w:divBdr>
                <w:top w:val="none" w:sz="0" w:space="0" w:color="auto"/>
                <w:left w:val="none" w:sz="0" w:space="0" w:color="auto"/>
                <w:bottom w:val="none" w:sz="0" w:space="0" w:color="auto"/>
                <w:right w:val="none" w:sz="0" w:space="0" w:color="auto"/>
              </w:divBdr>
            </w:div>
            <w:div w:id="1719821686">
              <w:marLeft w:val="0"/>
              <w:marRight w:val="0"/>
              <w:marTop w:val="0"/>
              <w:marBottom w:val="0"/>
              <w:divBdr>
                <w:top w:val="none" w:sz="0" w:space="0" w:color="auto"/>
                <w:left w:val="none" w:sz="0" w:space="0" w:color="auto"/>
                <w:bottom w:val="none" w:sz="0" w:space="0" w:color="auto"/>
                <w:right w:val="none" w:sz="0" w:space="0" w:color="auto"/>
              </w:divBdr>
            </w:div>
            <w:div w:id="386952114">
              <w:marLeft w:val="0"/>
              <w:marRight w:val="0"/>
              <w:marTop w:val="0"/>
              <w:marBottom w:val="0"/>
              <w:divBdr>
                <w:top w:val="none" w:sz="0" w:space="0" w:color="auto"/>
                <w:left w:val="none" w:sz="0" w:space="0" w:color="auto"/>
                <w:bottom w:val="none" w:sz="0" w:space="0" w:color="auto"/>
                <w:right w:val="none" w:sz="0" w:space="0" w:color="auto"/>
              </w:divBdr>
            </w:div>
            <w:div w:id="957951705">
              <w:marLeft w:val="0"/>
              <w:marRight w:val="0"/>
              <w:marTop w:val="0"/>
              <w:marBottom w:val="0"/>
              <w:divBdr>
                <w:top w:val="none" w:sz="0" w:space="0" w:color="auto"/>
                <w:left w:val="none" w:sz="0" w:space="0" w:color="auto"/>
                <w:bottom w:val="none" w:sz="0" w:space="0" w:color="auto"/>
                <w:right w:val="none" w:sz="0" w:space="0" w:color="auto"/>
              </w:divBdr>
            </w:div>
            <w:div w:id="1297754451">
              <w:marLeft w:val="0"/>
              <w:marRight w:val="0"/>
              <w:marTop w:val="0"/>
              <w:marBottom w:val="0"/>
              <w:divBdr>
                <w:top w:val="none" w:sz="0" w:space="0" w:color="auto"/>
                <w:left w:val="none" w:sz="0" w:space="0" w:color="auto"/>
                <w:bottom w:val="none" w:sz="0" w:space="0" w:color="auto"/>
                <w:right w:val="none" w:sz="0" w:space="0" w:color="auto"/>
              </w:divBdr>
            </w:div>
            <w:div w:id="1693141313">
              <w:marLeft w:val="0"/>
              <w:marRight w:val="0"/>
              <w:marTop w:val="0"/>
              <w:marBottom w:val="0"/>
              <w:divBdr>
                <w:top w:val="none" w:sz="0" w:space="0" w:color="auto"/>
                <w:left w:val="none" w:sz="0" w:space="0" w:color="auto"/>
                <w:bottom w:val="none" w:sz="0" w:space="0" w:color="auto"/>
                <w:right w:val="none" w:sz="0" w:space="0" w:color="auto"/>
              </w:divBdr>
            </w:div>
            <w:div w:id="1456362381">
              <w:marLeft w:val="0"/>
              <w:marRight w:val="0"/>
              <w:marTop w:val="0"/>
              <w:marBottom w:val="0"/>
              <w:divBdr>
                <w:top w:val="none" w:sz="0" w:space="0" w:color="auto"/>
                <w:left w:val="none" w:sz="0" w:space="0" w:color="auto"/>
                <w:bottom w:val="none" w:sz="0" w:space="0" w:color="auto"/>
                <w:right w:val="none" w:sz="0" w:space="0" w:color="auto"/>
              </w:divBdr>
            </w:div>
            <w:div w:id="1884906879">
              <w:marLeft w:val="0"/>
              <w:marRight w:val="0"/>
              <w:marTop w:val="0"/>
              <w:marBottom w:val="0"/>
              <w:divBdr>
                <w:top w:val="none" w:sz="0" w:space="0" w:color="auto"/>
                <w:left w:val="none" w:sz="0" w:space="0" w:color="auto"/>
                <w:bottom w:val="none" w:sz="0" w:space="0" w:color="auto"/>
                <w:right w:val="none" w:sz="0" w:space="0" w:color="auto"/>
              </w:divBdr>
            </w:div>
            <w:div w:id="1745106842">
              <w:marLeft w:val="0"/>
              <w:marRight w:val="0"/>
              <w:marTop w:val="0"/>
              <w:marBottom w:val="0"/>
              <w:divBdr>
                <w:top w:val="none" w:sz="0" w:space="0" w:color="auto"/>
                <w:left w:val="none" w:sz="0" w:space="0" w:color="auto"/>
                <w:bottom w:val="none" w:sz="0" w:space="0" w:color="auto"/>
                <w:right w:val="none" w:sz="0" w:space="0" w:color="auto"/>
              </w:divBdr>
            </w:div>
            <w:div w:id="898782568">
              <w:marLeft w:val="0"/>
              <w:marRight w:val="0"/>
              <w:marTop w:val="0"/>
              <w:marBottom w:val="0"/>
              <w:divBdr>
                <w:top w:val="none" w:sz="0" w:space="0" w:color="auto"/>
                <w:left w:val="none" w:sz="0" w:space="0" w:color="auto"/>
                <w:bottom w:val="none" w:sz="0" w:space="0" w:color="auto"/>
                <w:right w:val="none" w:sz="0" w:space="0" w:color="auto"/>
              </w:divBdr>
            </w:div>
            <w:div w:id="714044275">
              <w:marLeft w:val="0"/>
              <w:marRight w:val="0"/>
              <w:marTop w:val="0"/>
              <w:marBottom w:val="0"/>
              <w:divBdr>
                <w:top w:val="none" w:sz="0" w:space="0" w:color="auto"/>
                <w:left w:val="none" w:sz="0" w:space="0" w:color="auto"/>
                <w:bottom w:val="none" w:sz="0" w:space="0" w:color="auto"/>
                <w:right w:val="none" w:sz="0" w:space="0" w:color="auto"/>
              </w:divBdr>
            </w:div>
            <w:div w:id="656542220">
              <w:marLeft w:val="0"/>
              <w:marRight w:val="0"/>
              <w:marTop w:val="0"/>
              <w:marBottom w:val="0"/>
              <w:divBdr>
                <w:top w:val="none" w:sz="0" w:space="0" w:color="auto"/>
                <w:left w:val="none" w:sz="0" w:space="0" w:color="auto"/>
                <w:bottom w:val="none" w:sz="0" w:space="0" w:color="auto"/>
                <w:right w:val="none" w:sz="0" w:space="0" w:color="auto"/>
              </w:divBdr>
            </w:div>
            <w:div w:id="1712488035">
              <w:marLeft w:val="0"/>
              <w:marRight w:val="0"/>
              <w:marTop w:val="0"/>
              <w:marBottom w:val="0"/>
              <w:divBdr>
                <w:top w:val="none" w:sz="0" w:space="0" w:color="auto"/>
                <w:left w:val="none" w:sz="0" w:space="0" w:color="auto"/>
                <w:bottom w:val="none" w:sz="0" w:space="0" w:color="auto"/>
                <w:right w:val="none" w:sz="0" w:space="0" w:color="auto"/>
              </w:divBdr>
            </w:div>
            <w:div w:id="924260713">
              <w:marLeft w:val="0"/>
              <w:marRight w:val="0"/>
              <w:marTop w:val="0"/>
              <w:marBottom w:val="0"/>
              <w:divBdr>
                <w:top w:val="none" w:sz="0" w:space="0" w:color="auto"/>
                <w:left w:val="none" w:sz="0" w:space="0" w:color="auto"/>
                <w:bottom w:val="none" w:sz="0" w:space="0" w:color="auto"/>
                <w:right w:val="none" w:sz="0" w:space="0" w:color="auto"/>
              </w:divBdr>
            </w:div>
            <w:div w:id="1608928162">
              <w:marLeft w:val="0"/>
              <w:marRight w:val="0"/>
              <w:marTop w:val="0"/>
              <w:marBottom w:val="0"/>
              <w:divBdr>
                <w:top w:val="none" w:sz="0" w:space="0" w:color="auto"/>
                <w:left w:val="none" w:sz="0" w:space="0" w:color="auto"/>
                <w:bottom w:val="none" w:sz="0" w:space="0" w:color="auto"/>
                <w:right w:val="none" w:sz="0" w:space="0" w:color="auto"/>
              </w:divBdr>
            </w:div>
            <w:div w:id="384917411">
              <w:marLeft w:val="0"/>
              <w:marRight w:val="0"/>
              <w:marTop w:val="0"/>
              <w:marBottom w:val="0"/>
              <w:divBdr>
                <w:top w:val="none" w:sz="0" w:space="0" w:color="auto"/>
                <w:left w:val="none" w:sz="0" w:space="0" w:color="auto"/>
                <w:bottom w:val="none" w:sz="0" w:space="0" w:color="auto"/>
                <w:right w:val="none" w:sz="0" w:space="0" w:color="auto"/>
              </w:divBdr>
            </w:div>
            <w:div w:id="143813113">
              <w:marLeft w:val="0"/>
              <w:marRight w:val="0"/>
              <w:marTop w:val="0"/>
              <w:marBottom w:val="0"/>
              <w:divBdr>
                <w:top w:val="none" w:sz="0" w:space="0" w:color="auto"/>
                <w:left w:val="none" w:sz="0" w:space="0" w:color="auto"/>
                <w:bottom w:val="none" w:sz="0" w:space="0" w:color="auto"/>
                <w:right w:val="none" w:sz="0" w:space="0" w:color="auto"/>
              </w:divBdr>
            </w:div>
            <w:div w:id="219050913">
              <w:marLeft w:val="0"/>
              <w:marRight w:val="0"/>
              <w:marTop w:val="0"/>
              <w:marBottom w:val="0"/>
              <w:divBdr>
                <w:top w:val="none" w:sz="0" w:space="0" w:color="auto"/>
                <w:left w:val="none" w:sz="0" w:space="0" w:color="auto"/>
                <w:bottom w:val="none" w:sz="0" w:space="0" w:color="auto"/>
                <w:right w:val="none" w:sz="0" w:space="0" w:color="auto"/>
              </w:divBdr>
            </w:div>
            <w:div w:id="348680728">
              <w:marLeft w:val="0"/>
              <w:marRight w:val="0"/>
              <w:marTop w:val="0"/>
              <w:marBottom w:val="0"/>
              <w:divBdr>
                <w:top w:val="none" w:sz="0" w:space="0" w:color="auto"/>
                <w:left w:val="none" w:sz="0" w:space="0" w:color="auto"/>
                <w:bottom w:val="none" w:sz="0" w:space="0" w:color="auto"/>
                <w:right w:val="none" w:sz="0" w:space="0" w:color="auto"/>
              </w:divBdr>
            </w:div>
            <w:div w:id="597955991">
              <w:marLeft w:val="0"/>
              <w:marRight w:val="0"/>
              <w:marTop w:val="0"/>
              <w:marBottom w:val="0"/>
              <w:divBdr>
                <w:top w:val="none" w:sz="0" w:space="0" w:color="auto"/>
                <w:left w:val="none" w:sz="0" w:space="0" w:color="auto"/>
                <w:bottom w:val="none" w:sz="0" w:space="0" w:color="auto"/>
                <w:right w:val="none" w:sz="0" w:space="0" w:color="auto"/>
              </w:divBdr>
            </w:div>
            <w:div w:id="1500541494">
              <w:marLeft w:val="0"/>
              <w:marRight w:val="0"/>
              <w:marTop w:val="0"/>
              <w:marBottom w:val="0"/>
              <w:divBdr>
                <w:top w:val="none" w:sz="0" w:space="0" w:color="auto"/>
                <w:left w:val="none" w:sz="0" w:space="0" w:color="auto"/>
                <w:bottom w:val="none" w:sz="0" w:space="0" w:color="auto"/>
                <w:right w:val="none" w:sz="0" w:space="0" w:color="auto"/>
              </w:divBdr>
            </w:div>
            <w:div w:id="1018891683">
              <w:marLeft w:val="0"/>
              <w:marRight w:val="0"/>
              <w:marTop w:val="0"/>
              <w:marBottom w:val="0"/>
              <w:divBdr>
                <w:top w:val="none" w:sz="0" w:space="0" w:color="auto"/>
                <w:left w:val="none" w:sz="0" w:space="0" w:color="auto"/>
                <w:bottom w:val="none" w:sz="0" w:space="0" w:color="auto"/>
                <w:right w:val="none" w:sz="0" w:space="0" w:color="auto"/>
              </w:divBdr>
            </w:div>
            <w:div w:id="1126657539">
              <w:marLeft w:val="0"/>
              <w:marRight w:val="0"/>
              <w:marTop w:val="0"/>
              <w:marBottom w:val="0"/>
              <w:divBdr>
                <w:top w:val="none" w:sz="0" w:space="0" w:color="auto"/>
                <w:left w:val="none" w:sz="0" w:space="0" w:color="auto"/>
                <w:bottom w:val="none" w:sz="0" w:space="0" w:color="auto"/>
                <w:right w:val="none" w:sz="0" w:space="0" w:color="auto"/>
              </w:divBdr>
            </w:div>
            <w:div w:id="51344887">
              <w:marLeft w:val="0"/>
              <w:marRight w:val="0"/>
              <w:marTop w:val="0"/>
              <w:marBottom w:val="0"/>
              <w:divBdr>
                <w:top w:val="none" w:sz="0" w:space="0" w:color="auto"/>
                <w:left w:val="none" w:sz="0" w:space="0" w:color="auto"/>
                <w:bottom w:val="none" w:sz="0" w:space="0" w:color="auto"/>
                <w:right w:val="none" w:sz="0" w:space="0" w:color="auto"/>
              </w:divBdr>
            </w:div>
            <w:div w:id="1104419467">
              <w:marLeft w:val="0"/>
              <w:marRight w:val="0"/>
              <w:marTop w:val="0"/>
              <w:marBottom w:val="0"/>
              <w:divBdr>
                <w:top w:val="none" w:sz="0" w:space="0" w:color="auto"/>
                <w:left w:val="none" w:sz="0" w:space="0" w:color="auto"/>
                <w:bottom w:val="none" w:sz="0" w:space="0" w:color="auto"/>
                <w:right w:val="none" w:sz="0" w:space="0" w:color="auto"/>
              </w:divBdr>
            </w:div>
            <w:div w:id="1460612619">
              <w:marLeft w:val="0"/>
              <w:marRight w:val="0"/>
              <w:marTop w:val="0"/>
              <w:marBottom w:val="0"/>
              <w:divBdr>
                <w:top w:val="none" w:sz="0" w:space="0" w:color="auto"/>
                <w:left w:val="none" w:sz="0" w:space="0" w:color="auto"/>
                <w:bottom w:val="none" w:sz="0" w:space="0" w:color="auto"/>
                <w:right w:val="none" w:sz="0" w:space="0" w:color="auto"/>
              </w:divBdr>
            </w:div>
            <w:div w:id="1830755708">
              <w:marLeft w:val="0"/>
              <w:marRight w:val="0"/>
              <w:marTop w:val="0"/>
              <w:marBottom w:val="0"/>
              <w:divBdr>
                <w:top w:val="none" w:sz="0" w:space="0" w:color="auto"/>
                <w:left w:val="none" w:sz="0" w:space="0" w:color="auto"/>
                <w:bottom w:val="none" w:sz="0" w:space="0" w:color="auto"/>
                <w:right w:val="none" w:sz="0" w:space="0" w:color="auto"/>
              </w:divBdr>
            </w:div>
            <w:div w:id="587811187">
              <w:marLeft w:val="0"/>
              <w:marRight w:val="0"/>
              <w:marTop w:val="0"/>
              <w:marBottom w:val="0"/>
              <w:divBdr>
                <w:top w:val="none" w:sz="0" w:space="0" w:color="auto"/>
                <w:left w:val="none" w:sz="0" w:space="0" w:color="auto"/>
                <w:bottom w:val="none" w:sz="0" w:space="0" w:color="auto"/>
                <w:right w:val="none" w:sz="0" w:space="0" w:color="auto"/>
              </w:divBdr>
            </w:div>
            <w:div w:id="1816531871">
              <w:marLeft w:val="0"/>
              <w:marRight w:val="0"/>
              <w:marTop w:val="0"/>
              <w:marBottom w:val="0"/>
              <w:divBdr>
                <w:top w:val="none" w:sz="0" w:space="0" w:color="auto"/>
                <w:left w:val="none" w:sz="0" w:space="0" w:color="auto"/>
                <w:bottom w:val="none" w:sz="0" w:space="0" w:color="auto"/>
                <w:right w:val="none" w:sz="0" w:space="0" w:color="auto"/>
              </w:divBdr>
            </w:div>
            <w:div w:id="1331445602">
              <w:marLeft w:val="0"/>
              <w:marRight w:val="0"/>
              <w:marTop w:val="0"/>
              <w:marBottom w:val="0"/>
              <w:divBdr>
                <w:top w:val="none" w:sz="0" w:space="0" w:color="auto"/>
                <w:left w:val="none" w:sz="0" w:space="0" w:color="auto"/>
                <w:bottom w:val="none" w:sz="0" w:space="0" w:color="auto"/>
                <w:right w:val="none" w:sz="0" w:space="0" w:color="auto"/>
              </w:divBdr>
            </w:div>
            <w:div w:id="869873848">
              <w:marLeft w:val="0"/>
              <w:marRight w:val="0"/>
              <w:marTop w:val="0"/>
              <w:marBottom w:val="0"/>
              <w:divBdr>
                <w:top w:val="none" w:sz="0" w:space="0" w:color="auto"/>
                <w:left w:val="none" w:sz="0" w:space="0" w:color="auto"/>
                <w:bottom w:val="none" w:sz="0" w:space="0" w:color="auto"/>
                <w:right w:val="none" w:sz="0" w:space="0" w:color="auto"/>
              </w:divBdr>
            </w:div>
            <w:div w:id="183715978">
              <w:marLeft w:val="0"/>
              <w:marRight w:val="0"/>
              <w:marTop w:val="0"/>
              <w:marBottom w:val="0"/>
              <w:divBdr>
                <w:top w:val="none" w:sz="0" w:space="0" w:color="auto"/>
                <w:left w:val="none" w:sz="0" w:space="0" w:color="auto"/>
                <w:bottom w:val="none" w:sz="0" w:space="0" w:color="auto"/>
                <w:right w:val="none" w:sz="0" w:space="0" w:color="auto"/>
              </w:divBdr>
            </w:div>
            <w:div w:id="2015179386">
              <w:marLeft w:val="0"/>
              <w:marRight w:val="0"/>
              <w:marTop w:val="0"/>
              <w:marBottom w:val="0"/>
              <w:divBdr>
                <w:top w:val="none" w:sz="0" w:space="0" w:color="auto"/>
                <w:left w:val="none" w:sz="0" w:space="0" w:color="auto"/>
                <w:bottom w:val="none" w:sz="0" w:space="0" w:color="auto"/>
                <w:right w:val="none" w:sz="0" w:space="0" w:color="auto"/>
              </w:divBdr>
            </w:div>
            <w:div w:id="351348800">
              <w:marLeft w:val="0"/>
              <w:marRight w:val="0"/>
              <w:marTop w:val="0"/>
              <w:marBottom w:val="0"/>
              <w:divBdr>
                <w:top w:val="none" w:sz="0" w:space="0" w:color="auto"/>
                <w:left w:val="none" w:sz="0" w:space="0" w:color="auto"/>
                <w:bottom w:val="none" w:sz="0" w:space="0" w:color="auto"/>
                <w:right w:val="none" w:sz="0" w:space="0" w:color="auto"/>
              </w:divBdr>
            </w:div>
            <w:div w:id="765880549">
              <w:marLeft w:val="0"/>
              <w:marRight w:val="0"/>
              <w:marTop w:val="0"/>
              <w:marBottom w:val="0"/>
              <w:divBdr>
                <w:top w:val="none" w:sz="0" w:space="0" w:color="auto"/>
                <w:left w:val="none" w:sz="0" w:space="0" w:color="auto"/>
                <w:bottom w:val="none" w:sz="0" w:space="0" w:color="auto"/>
                <w:right w:val="none" w:sz="0" w:space="0" w:color="auto"/>
              </w:divBdr>
            </w:div>
            <w:div w:id="836307978">
              <w:marLeft w:val="0"/>
              <w:marRight w:val="0"/>
              <w:marTop w:val="0"/>
              <w:marBottom w:val="0"/>
              <w:divBdr>
                <w:top w:val="none" w:sz="0" w:space="0" w:color="auto"/>
                <w:left w:val="none" w:sz="0" w:space="0" w:color="auto"/>
                <w:bottom w:val="none" w:sz="0" w:space="0" w:color="auto"/>
                <w:right w:val="none" w:sz="0" w:space="0" w:color="auto"/>
              </w:divBdr>
            </w:div>
            <w:div w:id="1827822021">
              <w:marLeft w:val="0"/>
              <w:marRight w:val="0"/>
              <w:marTop w:val="0"/>
              <w:marBottom w:val="0"/>
              <w:divBdr>
                <w:top w:val="none" w:sz="0" w:space="0" w:color="auto"/>
                <w:left w:val="none" w:sz="0" w:space="0" w:color="auto"/>
                <w:bottom w:val="none" w:sz="0" w:space="0" w:color="auto"/>
                <w:right w:val="none" w:sz="0" w:space="0" w:color="auto"/>
              </w:divBdr>
            </w:div>
            <w:div w:id="1936934257">
              <w:marLeft w:val="0"/>
              <w:marRight w:val="0"/>
              <w:marTop w:val="0"/>
              <w:marBottom w:val="0"/>
              <w:divBdr>
                <w:top w:val="none" w:sz="0" w:space="0" w:color="auto"/>
                <w:left w:val="none" w:sz="0" w:space="0" w:color="auto"/>
                <w:bottom w:val="none" w:sz="0" w:space="0" w:color="auto"/>
                <w:right w:val="none" w:sz="0" w:space="0" w:color="auto"/>
              </w:divBdr>
            </w:div>
            <w:div w:id="298995017">
              <w:marLeft w:val="0"/>
              <w:marRight w:val="0"/>
              <w:marTop w:val="0"/>
              <w:marBottom w:val="0"/>
              <w:divBdr>
                <w:top w:val="none" w:sz="0" w:space="0" w:color="auto"/>
                <w:left w:val="none" w:sz="0" w:space="0" w:color="auto"/>
                <w:bottom w:val="none" w:sz="0" w:space="0" w:color="auto"/>
                <w:right w:val="none" w:sz="0" w:space="0" w:color="auto"/>
              </w:divBdr>
            </w:div>
            <w:div w:id="395400341">
              <w:marLeft w:val="0"/>
              <w:marRight w:val="0"/>
              <w:marTop w:val="0"/>
              <w:marBottom w:val="0"/>
              <w:divBdr>
                <w:top w:val="none" w:sz="0" w:space="0" w:color="auto"/>
                <w:left w:val="none" w:sz="0" w:space="0" w:color="auto"/>
                <w:bottom w:val="none" w:sz="0" w:space="0" w:color="auto"/>
                <w:right w:val="none" w:sz="0" w:space="0" w:color="auto"/>
              </w:divBdr>
            </w:div>
            <w:div w:id="1761483529">
              <w:marLeft w:val="0"/>
              <w:marRight w:val="0"/>
              <w:marTop w:val="0"/>
              <w:marBottom w:val="0"/>
              <w:divBdr>
                <w:top w:val="none" w:sz="0" w:space="0" w:color="auto"/>
                <w:left w:val="none" w:sz="0" w:space="0" w:color="auto"/>
                <w:bottom w:val="none" w:sz="0" w:space="0" w:color="auto"/>
                <w:right w:val="none" w:sz="0" w:space="0" w:color="auto"/>
              </w:divBdr>
            </w:div>
            <w:div w:id="628784904">
              <w:marLeft w:val="0"/>
              <w:marRight w:val="0"/>
              <w:marTop w:val="0"/>
              <w:marBottom w:val="0"/>
              <w:divBdr>
                <w:top w:val="none" w:sz="0" w:space="0" w:color="auto"/>
                <w:left w:val="none" w:sz="0" w:space="0" w:color="auto"/>
                <w:bottom w:val="none" w:sz="0" w:space="0" w:color="auto"/>
                <w:right w:val="none" w:sz="0" w:space="0" w:color="auto"/>
              </w:divBdr>
            </w:div>
            <w:div w:id="1925797465">
              <w:marLeft w:val="0"/>
              <w:marRight w:val="0"/>
              <w:marTop w:val="0"/>
              <w:marBottom w:val="0"/>
              <w:divBdr>
                <w:top w:val="none" w:sz="0" w:space="0" w:color="auto"/>
                <w:left w:val="none" w:sz="0" w:space="0" w:color="auto"/>
                <w:bottom w:val="none" w:sz="0" w:space="0" w:color="auto"/>
                <w:right w:val="none" w:sz="0" w:space="0" w:color="auto"/>
              </w:divBdr>
            </w:div>
            <w:div w:id="849836286">
              <w:marLeft w:val="0"/>
              <w:marRight w:val="0"/>
              <w:marTop w:val="0"/>
              <w:marBottom w:val="0"/>
              <w:divBdr>
                <w:top w:val="none" w:sz="0" w:space="0" w:color="auto"/>
                <w:left w:val="none" w:sz="0" w:space="0" w:color="auto"/>
                <w:bottom w:val="none" w:sz="0" w:space="0" w:color="auto"/>
                <w:right w:val="none" w:sz="0" w:space="0" w:color="auto"/>
              </w:divBdr>
            </w:div>
            <w:div w:id="1398430410">
              <w:marLeft w:val="0"/>
              <w:marRight w:val="0"/>
              <w:marTop w:val="0"/>
              <w:marBottom w:val="0"/>
              <w:divBdr>
                <w:top w:val="none" w:sz="0" w:space="0" w:color="auto"/>
                <w:left w:val="none" w:sz="0" w:space="0" w:color="auto"/>
                <w:bottom w:val="none" w:sz="0" w:space="0" w:color="auto"/>
                <w:right w:val="none" w:sz="0" w:space="0" w:color="auto"/>
              </w:divBdr>
            </w:div>
            <w:div w:id="208034686">
              <w:marLeft w:val="0"/>
              <w:marRight w:val="0"/>
              <w:marTop w:val="0"/>
              <w:marBottom w:val="0"/>
              <w:divBdr>
                <w:top w:val="none" w:sz="0" w:space="0" w:color="auto"/>
                <w:left w:val="none" w:sz="0" w:space="0" w:color="auto"/>
                <w:bottom w:val="none" w:sz="0" w:space="0" w:color="auto"/>
                <w:right w:val="none" w:sz="0" w:space="0" w:color="auto"/>
              </w:divBdr>
            </w:div>
            <w:div w:id="467668022">
              <w:marLeft w:val="0"/>
              <w:marRight w:val="0"/>
              <w:marTop w:val="0"/>
              <w:marBottom w:val="0"/>
              <w:divBdr>
                <w:top w:val="none" w:sz="0" w:space="0" w:color="auto"/>
                <w:left w:val="none" w:sz="0" w:space="0" w:color="auto"/>
                <w:bottom w:val="none" w:sz="0" w:space="0" w:color="auto"/>
                <w:right w:val="none" w:sz="0" w:space="0" w:color="auto"/>
              </w:divBdr>
            </w:div>
            <w:div w:id="161089217">
              <w:marLeft w:val="0"/>
              <w:marRight w:val="0"/>
              <w:marTop w:val="0"/>
              <w:marBottom w:val="0"/>
              <w:divBdr>
                <w:top w:val="none" w:sz="0" w:space="0" w:color="auto"/>
                <w:left w:val="none" w:sz="0" w:space="0" w:color="auto"/>
                <w:bottom w:val="none" w:sz="0" w:space="0" w:color="auto"/>
                <w:right w:val="none" w:sz="0" w:space="0" w:color="auto"/>
              </w:divBdr>
            </w:div>
            <w:div w:id="415635539">
              <w:marLeft w:val="0"/>
              <w:marRight w:val="0"/>
              <w:marTop w:val="0"/>
              <w:marBottom w:val="0"/>
              <w:divBdr>
                <w:top w:val="none" w:sz="0" w:space="0" w:color="auto"/>
                <w:left w:val="none" w:sz="0" w:space="0" w:color="auto"/>
                <w:bottom w:val="none" w:sz="0" w:space="0" w:color="auto"/>
                <w:right w:val="none" w:sz="0" w:space="0" w:color="auto"/>
              </w:divBdr>
            </w:div>
            <w:div w:id="890383109">
              <w:marLeft w:val="0"/>
              <w:marRight w:val="0"/>
              <w:marTop w:val="0"/>
              <w:marBottom w:val="0"/>
              <w:divBdr>
                <w:top w:val="none" w:sz="0" w:space="0" w:color="auto"/>
                <w:left w:val="none" w:sz="0" w:space="0" w:color="auto"/>
                <w:bottom w:val="none" w:sz="0" w:space="0" w:color="auto"/>
                <w:right w:val="none" w:sz="0" w:space="0" w:color="auto"/>
              </w:divBdr>
            </w:div>
            <w:div w:id="1632593245">
              <w:marLeft w:val="0"/>
              <w:marRight w:val="0"/>
              <w:marTop w:val="0"/>
              <w:marBottom w:val="0"/>
              <w:divBdr>
                <w:top w:val="none" w:sz="0" w:space="0" w:color="auto"/>
                <w:left w:val="none" w:sz="0" w:space="0" w:color="auto"/>
                <w:bottom w:val="none" w:sz="0" w:space="0" w:color="auto"/>
                <w:right w:val="none" w:sz="0" w:space="0" w:color="auto"/>
              </w:divBdr>
            </w:div>
            <w:div w:id="1398547698">
              <w:marLeft w:val="0"/>
              <w:marRight w:val="0"/>
              <w:marTop w:val="0"/>
              <w:marBottom w:val="0"/>
              <w:divBdr>
                <w:top w:val="none" w:sz="0" w:space="0" w:color="auto"/>
                <w:left w:val="none" w:sz="0" w:space="0" w:color="auto"/>
                <w:bottom w:val="none" w:sz="0" w:space="0" w:color="auto"/>
                <w:right w:val="none" w:sz="0" w:space="0" w:color="auto"/>
              </w:divBdr>
            </w:div>
            <w:div w:id="1541360681">
              <w:marLeft w:val="0"/>
              <w:marRight w:val="0"/>
              <w:marTop w:val="0"/>
              <w:marBottom w:val="0"/>
              <w:divBdr>
                <w:top w:val="none" w:sz="0" w:space="0" w:color="auto"/>
                <w:left w:val="none" w:sz="0" w:space="0" w:color="auto"/>
                <w:bottom w:val="none" w:sz="0" w:space="0" w:color="auto"/>
                <w:right w:val="none" w:sz="0" w:space="0" w:color="auto"/>
              </w:divBdr>
            </w:div>
            <w:div w:id="1441685217">
              <w:marLeft w:val="0"/>
              <w:marRight w:val="0"/>
              <w:marTop w:val="0"/>
              <w:marBottom w:val="0"/>
              <w:divBdr>
                <w:top w:val="none" w:sz="0" w:space="0" w:color="auto"/>
                <w:left w:val="none" w:sz="0" w:space="0" w:color="auto"/>
                <w:bottom w:val="none" w:sz="0" w:space="0" w:color="auto"/>
                <w:right w:val="none" w:sz="0" w:space="0" w:color="auto"/>
              </w:divBdr>
            </w:div>
            <w:div w:id="190917014">
              <w:marLeft w:val="0"/>
              <w:marRight w:val="0"/>
              <w:marTop w:val="0"/>
              <w:marBottom w:val="0"/>
              <w:divBdr>
                <w:top w:val="none" w:sz="0" w:space="0" w:color="auto"/>
                <w:left w:val="none" w:sz="0" w:space="0" w:color="auto"/>
                <w:bottom w:val="none" w:sz="0" w:space="0" w:color="auto"/>
                <w:right w:val="none" w:sz="0" w:space="0" w:color="auto"/>
              </w:divBdr>
            </w:div>
            <w:div w:id="1697347578">
              <w:marLeft w:val="0"/>
              <w:marRight w:val="0"/>
              <w:marTop w:val="0"/>
              <w:marBottom w:val="0"/>
              <w:divBdr>
                <w:top w:val="none" w:sz="0" w:space="0" w:color="auto"/>
                <w:left w:val="none" w:sz="0" w:space="0" w:color="auto"/>
                <w:bottom w:val="none" w:sz="0" w:space="0" w:color="auto"/>
                <w:right w:val="none" w:sz="0" w:space="0" w:color="auto"/>
              </w:divBdr>
            </w:div>
            <w:div w:id="1618489636">
              <w:marLeft w:val="0"/>
              <w:marRight w:val="0"/>
              <w:marTop w:val="0"/>
              <w:marBottom w:val="0"/>
              <w:divBdr>
                <w:top w:val="none" w:sz="0" w:space="0" w:color="auto"/>
                <w:left w:val="none" w:sz="0" w:space="0" w:color="auto"/>
                <w:bottom w:val="none" w:sz="0" w:space="0" w:color="auto"/>
                <w:right w:val="none" w:sz="0" w:space="0" w:color="auto"/>
              </w:divBdr>
            </w:div>
            <w:div w:id="1479415763">
              <w:marLeft w:val="0"/>
              <w:marRight w:val="0"/>
              <w:marTop w:val="0"/>
              <w:marBottom w:val="0"/>
              <w:divBdr>
                <w:top w:val="none" w:sz="0" w:space="0" w:color="auto"/>
                <w:left w:val="none" w:sz="0" w:space="0" w:color="auto"/>
                <w:bottom w:val="none" w:sz="0" w:space="0" w:color="auto"/>
                <w:right w:val="none" w:sz="0" w:space="0" w:color="auto"/>
              </w:divBdr>
            </w:div>
            <w:div w:id="2143770296">
              <w:marLeft w:val="0"/>
              <w:marRight w:val="0"/>
              <w:marTop w:val="0"/>
              <w:marBottom w:val="0"/>
              <w:divBdr>
                <w:top w:val="none" w:sz="0" w:space="0" w:color="auto"/>
                <w:left w:val="none" w:sz="0" w:space="0" w:color="auto"/>
                <w:bottom w:val="none" w:sz="0" w:space="0" w:color="auto"/>
                <w:right w:val="none" w:sz="0" w:space="0" w:color="auto"/>
              </w:divBdr>
            </w:div>
            <w:div w:id="2118058525">
              <w:marLeft w:val="0"/>
              <w:marRight w:val="0"/>
              <w:marTop w:val="0"/>
              <w:marBottom w:val="0"/>
              <w:divBdr>
                <w:top w:val="none" w:sz="0" w:space="0" w:color="auto"/>
                <w:left w:val="none" w:sz="0" w:space="0" w:color="auto"/>
                <w:bottom w:val="none" w:sz="0" w:space="0" w:color="auto"/>
                <w:right w:val="none" w:sz="0" w:space="0" w:color="auto"/>
              </w:divBdr>
            </w:div>
            <w:div w:id="262493894">
              <w:marLeft w:val="0"/>
              <w:marRight w:val="0"/>
              <w:marTop w:val="0"/>
              <w:marBottom w:val="0"/>
              <w:divBdr>
                <w:top w:val="none" w:sz="0" w:space="0" w:color="auto"/>
                <w:left w:val="none" w:sz="0" w:space="0" w:color="auto"/>
                <w:bottom w:val="none" w:sz="0" w:space="0" w:color="auto"/>
                <w:right w:val="none" w:sz="0" w:space="0" w:color="auto"/>
              </w:divBdr>
            </w:div>
            <w:div w:id="2039162070">
              <w:marLeft w:val="0"/>
              <w:marRight w:val="0"/>
              <w:marTop w:val="0"/>
              <w:marBottom w:val="0"/>
              <w:divBdr>
                <w:top w:val="none" w:sz="0" w:space="0" w:color="auto"/>
                <w:left w:val="none" w:sz="0" w:space="0" w:color="auto"/>
                <w:bottom w:val="none" w:sz="0" w:space="0" w:color="auto"/>
                <w:right w:val="none" w:sz="0" w:space="0" w:color="auto"/>
              </w:divBdr>
            </w:div>
            <w:div w:id="964581528">
              <w:marLeft w:val="0"/>
              <w:marRight w:val="0"/>
              <w:marTop w:val="0"/>
              <w:marBottom w:val="0"/>
              <w:divBdr>
                <w:top w:val="none" w:sz="0" w:space="0" w:color="auto"/>
                <w:left w:val="none" w:sz="0" w:space="0" w:color="auto"/>
                <w:bottom w:val="none" w:sz="0" w:space="0" w:color="auto"/>
                <w:right w:val="none" w:sz="0" w:space="0" w:color="auto"/>
              </w:divBdr>
            </w:div>
            <w:div w:id="1356035627">
              <w:marLeft w:val="0"/>
              <w:marRight w:val="0"/>
              <w:marTop w:val="0"/>
              <w:marBottom w:val="0"/>
              <w:divBdr>
                <w:top w:val="none" w:sz="0" w:space="0" w:color="auto"/>
                <w:left w:val="none" w:sz="0" w:space="0" w:color="auto"/>
                <w:bottom w:val="none" w:sz="0" w:space="0" w:color="auto"/>
                <w:right w:val="none" w:sz="0" w:space="0" w:color="auto"/>
              </w:divBdr>
            </w:div>
            <w:div w:id="169221863">
              <w:marLeft w:val="0"/>
              <w:marRight w:val="0"/>
              <w:marTop w:val="0"/>
              <w:marBottom w:val="0"/>
              <w:divBdr>
                <w:top w:val="none" w:sz="0" w:space="0" w:color="auto"/>
                <w:left w:val="none" w:sz="0" w:space="0" w:color="auto"/>
                <w:bottom w:val="none" w:sz="0" w:space="0" w:color="auto"/>
                <w:right w:val="none" w:sz="0" w:space="0" w:color="auto"/>
              </w:divBdr>
            </w:div>
            <w:div w:id="310640720">
              <w:marLeft w:val="0"/>
              <w:marRight w:val="0"/>
              <w:marTop w:val="0"/>
              <w:marBottom w:val="0"/>
              <w:divBdr>
                <w:top w:val="none" w:sz="0" w:space="0" w:color="auto"/>
                <w:left w:val="none" w:sz="0" w:space="0" w:color="auto"/>
                <w:bottom w:val="none" w:sz="0" w:space="0" w:color="auto"/>
                <w:right w:val="none" w:sz="0" w:space="0" w:color="auto"/>
              </w:divBdr>
            </w:div>
            <w:div w:id="302976105">
              <w:marLeft w:val="0"/>
              <w:marRight w:val="0"/>
              <w:marTop w:val="0"/>
              <w:marBottom w:val="0"/>
              <w:divBdr>
                <w:top w:val="none" w:sz="0" w:space="0" w:color="auto"/>
                <w:left w:val="none" w:sz="0" w:space="0" w:color="auto"/>
                <w:bottom w:val="none" w:sz="0" w:space="0" w:color="auto"/>
                <w:right w:val="none" w:sz="0" w:space="0" w:color="auto"/>
              </w:divBdr>
            </w:div>
            <w:div w:id="527524536">
              <w:marLeft w:val="0"/>
              <w:marRight w:val="0"/>
              <w:marTop w:val="0"/>
              <w:marBottom w:val="0"/>
              <w:divBdr>
                <w:top w:val="none" w:sz="0" w:space="0" w:color="auto"/>
                <w:left w:val="none" w:sz="0" w:space="0" w:color="auto"/>
                <w:bottom w:val="none" w:sz="0" w:space="0" w:color="auto"/>
                <w:right w:val="none" w:sz="0" w:space="0" w:color="auto"/>
              </w:divBdr>
            </w:div>
            <w:div w:id="1466662578">
              <w:marLeft w:val="0"/>
              <w:marRight w:val="0"/>
              <w:marTop w:val="0"/>
              <w:marBottom w:val="0"/>
              <w:divBdr>
                <w:top w:val="none" w:sz="0" w:space="0" w:color="auto"/>
                <w:left w:val="none" w:sz="0" w:space="0" w:color="auto"/>
                <w:bottom w:val="none" w:sz="0" w:space="0" w:color="auto"/>
                <w:right w:val="none" w:sz="0" w:space="0" w:color="auto"/>
              </w:divBdr>
            </w:div>
            <w:div w:id="721251138">
              <w:marLeft w:val="0"/>
              <w:marRight w:val="0"/>
              <w:marTop w:val="0"/>
              <w:marBottom w:val="0"/>
              <w:divBdr>
                <w:top w:val="none" w:sz="0" w:space="0" w:color="auto"/>
                <w:left w:val="none" w:sz="0" w:space="0" w:color="auto"/>
                <w:bottom w:val="none" w:sz="0" w:space="0" w:color="auto"/>
                <w:right w:val="none" w:sz="0" w:space="0" w:color="auto"/>
              </w:divBdr>
            </w:div>
            <w:div w:id="1735736864">
              <w:marLeft w:val="0"/>
              <w:marRight w:val="0"/>
              <w:marTop w:val="0"/>
              <w:marBottom w:val="0"/>
              <w:divBdr>
                <w:top w:val="none" w:sz="0" w:space="0" w:color="auto"/>
                <w:left w:val="none" w:sz="0" w:space="0" w:color="auto"/>
                <w:bottom w:val="none" w:sz="0" w:space="0" w:color="auto"/>
                <w:right w:val="none" w:sz="0" w:space="0" w:color="auto"/>
              </w:divBdr>
            </w:div>
            <w:div w:id="1530794095">
              <w:marLeft w:val="0"/>
              <w:marRight w:val="0"/>
              <w:marTop w:val="0"/>
              <w:marBottom w:val="0"/>
              <w:divBdr>
                <w:top w:val="none" w:sz="0" w:space="0" w:color="auto"/>
                <w:left w:val="none" w:sz="0" w:space="0" w:color="auto"/>
                <w:bottom w:val="none" w:sz="0" w:space="0" w:color="auto"/>
                <w:right w:val="none" w:sz="0" w:space="0" w:color="auto"/>
              </w:divBdr>
            </w:div>
            <w:div w:id="2115399744">
              <w:marLeft w:val="0"/>
              <w:marRight w:val="0"/>
              <w:marTop w:val="0"/>
              <w:marBottom w:val="0"/>
              <w:divBdr>
                <w:top w:val="none" w:sz="0" w:space="0" w:color="auto"/>
                <w:left w:val="none" w:sz="0" w:space="0" w:color="auto"/>
                <w:bottom w:val="none" w:sz="0" w:space="0" w:color="auto"/>
                <w:right w:val="none" w:sz="0" w:space="0" w:color="auto"/>
              </w:divBdr>
            </w:div>
            <w:div w:id="1655521890">
              <w:marLeft w:val="0"/>
              <w:marRight w:val="0"/>
              <w:marTop w:val="0"/>
              <w:marBottom w:val="0"/>
              <w:divBdr>
                <w:top w:val="none" w:sz="0" w:space="0" w:color="auto"/>
                <w:left w:val="none" w:sz="0" w:space="0" w:color="auto"/>
                <w:bottom w:val="none" w:sz="0" w:space="0" w:color="auto"/>
                <w:right w:val="none" w:sz="0" w:space="0" w:color="auto"/>
              </w:divBdr>
            </w:div>
            <w:div w:id="1123502873">
              <w:marLeft w:val="0"/>
              <w:marRight w:val="0"/>
              <w:marTop w:val="0"/>
              <w:marBottom w:val="0"/>
              <w:divBdr>
                <w:top w:val="none" w:sz="0" w:space="0" w:color="auto"/>
                <w:left w:val="none" w:sz="0" w:space="0" w:color="auto"/>
                <w:bottom w:val="none" w:sz="0" w:space="0" w:color="auto"/>
                <w:right w:val="none" w:sz="0" w:space="0" w:color="auto"/>
              </w:divBdr>
            </w:div>
          </w:divsChild>
        </w:div>
        <w:div w:id="1232078011">
          <w:marLeft w:val="0"/>
          <w:marRight w:val="0"/>
          <w:marTop w:val="0"/>
          <w:marBottom w:val="150"/>
          <w:divBdr>
            <w:top w:val="none" w:sz="0" w:space="0" w:color="auto"/>
            <w:left w:val="none" w:sz="0" w:space="0" w:color="auto"/>
            <w:bottom w:val="none" w:sz="0" w:space="0" w:color="auto"/>
            <w:right w:val="none" w:sz="0" w:space="0" w:color="auto"/>
          </w:divBdr>
          <w:divsChild>
            <w:div w:id="1499883315">
              <w:marLeft w:val="0"/>
              <w:marRight w:val="0"/>
              <w:marTop w:val="0"/>
              <w:marBottom w:val="0"/>
              <w:divBdr>
                <w:top w:val="none" w:sz="0" w:space="0" w:color="auto"/>
                <w:left w:val="none" w:sz="0" w:space="0" w:color="auto"/>
                <w:bottom w:val="none" w:sz="0" w:space="0" w:color="auto"/>
                <w:right w:val="none" w:sz="0" w:space="0" w:color="auto"/>
              </w:divBdr>
            </w:div>
          </w:divsChild>
        </w:div>
        <w:div w:id="649791903">
          <w:marLeft w:val="0"/>
          <w:marRight w:val="0"/>
          <w:marTop w:val="0"/>
          <w:marBottom w:val="150"/>
          <w:divBdr>
            <w:top w:val="none" w:sz="0" w:space="0" w:color="auto"/>
            <w:left w:val="none" w:sz="0" w:space="0" w:color="auto"/>
            <w:bottom w:val="none" w:sz="0" w:space="0" w:color="auto"/>
            <w:right w:val="none" w:sz="0" w:space="0" w:color="auto"/>
          </w:divBdr>
          <w:divsChild>
            <w:div w:id="265501341">
              <w:marLeft w:val="0"/>
              <w:marRight w:val="0"/>
              <w:marTop w:val="0"/>
              <w:marBottom w:val="0"/>
              <w:divBdr>
                <w:top w:val="none" w:sz="0" w:space="0" w:color="auto"/>
                <w:left w:val="none" w:sz="0" w:space="0" w:color="auto"/>
                <w:bottom w:val="none" w:sz="0" w:space="0" w:color="auto"/>
                <w:right w:val="none" w:sz="0" w:space="0" w:color="auto"/>
              </w:divBdr>
            </w:div>
          </w:divsChild>
        </w:div>
        <w:div w:id="732972961">
          <w:marLeft w:val="0"/>
          <w:marRight w:val="0"/>
          <w:marTop w:val="0"/>
          <w:marBottom w:val="150"/>
          <w:divBdr>
            <w:top w:val="none" w:sz="0" w:space="0" w:color="auto"/>
            <w:left w:val="none" w:sz="0" w:space="0" w:color="auto"/>
            <w:bottom w:val="none" w:sz="0" w:space="0" w:color="auto"/>
            <w:right w:val="none" w:sz="0" w:space="0" w:color="auto"/>
          </w:divBdr>
          <w:divsChild>
            <w:div w:id="848326822">
              <w:marLeft w:val="0"/>
              <w:marRight w:val="0"/>
              <w:marTop w:val="0"/>
              <w:marBottom w:val="0"/>
              <w:divBdr>
                <w:top w:val="none" w:sz="0" w:space="0" w:color="auto"/>
                <w:left w:val="none" w:sz="0" w:space="0" w:color="auto"/>
                <w:bottom w:val="none" w:sz="0" w:space="0" w:color="auto"/>
                <w:right w:val="none" w:sz="0" w:space="0" w:color="auto"/>
              </w:divBdr>
            </w:div>
          </w:divsChild>
        </w:div>
        <w:div w:id="244068820">
          <w:marLeft w:val="0"/>
          <w:marRight w:val="0"/>
          <w:marTop w:val="0"/>
          <w:marBottom w:val="150"/>
          <w:divBdr>
            <w:top w:val="none" w:sz="0" w:space="0" w:color="auto"/>
            <w:left w:val="none" w:sz="0" w:space="0" w:color="auto"/>
            <w:bottom w:val="none" w:sz="0" w:space="0" w:color="auto"/>
            <w:right w:val="none" w:sz="0" w:space="0" w:color="auto"/>
          </w:divBdr>
          <w:divsChild>
            <w:div w:id="2080056069">
              <w:marLeft w:val="0"/>
              <w:marRight w:val="0"/>
              <w:marTop w:val="0"/>
              <w:marBottom w:val="0"/>
              <w:divBdr>
                <w:top w:val="none" w:sz="0" w:space="0" w:color="auto"/>
                <w:left w:val="none" w:sz="0" w:space="0" w:color="auto"/>
                <w:bottom w:val="none" w:sz="0" w:space="0" w:color="auto"/>
                <w:right w:val="none" w:sz="0" w:space="0" w:color="auto"/>
              </w:divBdr>
            </w:div>
          </w:divsChild>
        </w:div>
        <w:div w:id="596986323">
          <w:marLeft w:val="0"/>
          <w:marRight w:val="0"/>
          <w:marTop w:val="0"/>
          <w:marBottom w:val="150"/>
          <w:divBdr>
            <w:top w:val="none" w:sz="0" w:space="0" w:color="auto"/>
            <w:left w:val="none" w:sz="0" w:space="0" w:color="auto"/>
            <w:bottom w:val="none" w:sz="0" w:space="0" w:color="auto"/>
            <w:right w:val="none" w:sz="0" w:space="0" w:color="auto"/>
          </w:divBdr>
          <w:divsChild>
            <w:div w:id="558252297">
              <w:marLeft w:val="0"/>
              <w:marRight w:val="0"/>
              <w:marTop w:val="0"/>
              <w:marBottom w:val="0"/>
              <w:divBdr>
                <w:top w:val="none" w:sz="0" w:space="0" w:color="auto"/>
                <w:left w:val="none" w:sz="0" w:space="0" w:color="auto"/>
                <w:bottom w:val="none" w:sz="0" w:space="0" w:color="auto"/>
                <w:right w:val="none" w:sz="0" w:space="0" w:color="auto"/>
              </w:divBdr>
            </w:div>
            <w:div w:id="569311623">
              <w:marLeft w:val="0"/>
              <w:marRight w:val="0"/>
              <w:marTop w:val="0"/>
              <w:marBottom w:val="0"/>
              <w:divBdr>
                <w:top w:val="none" w:sz="0" w:space="0" w:color="auto"/>
                <w:left w:val="none" w:sz="0" w:space="0" w:color="auto"/>
                <w:bottom w:val="none" w:sz="0" w:space="0" w:color="auto"/>
                <w:right w:val="none" w:sz="0" w:space="0" w:color="auto"/>
              </w:divBdr>
            </w:div>
          </w:divsChild>
        </w:div>
        <w:div w:id="784738933">
          <w:marLeft w:val="0"/>
          <w:marRight w:val="0"/>
          <w:marTop w:val="0"/>
          <w:marBottom w:val="150"/>
          <w:divBdr>
            <w:top w:val="none" w:sz="0" w:space="0" w:color="auto"/>
            <w:left w:val="none" w:sz="0" w:space="0" w:color="auto"/>
            <w:bottom w:val="none" w:sz="0" w:space="0" w:color="auto"/>
            <w:right w:val="none" w:sz="0" w:space="0" w:color="auto"/>
          </w:divBdr>
          <w:divsChild>
            <w:div w:id="1332876848">
              <w:marLeft w:val="0"/>
              <w:marRight w:val="0"/>
              <w:marTop w:val="0"/>
              <w:marBottom w:val="0"/>
              <w:divBdr>
                <w:top w:val="none" w:sz="0" w:space="0" w:color="auto"/>
                <w:left w:val="none" w:sz="0" w:space="0" w:color="auto"/>
                <w:bottom w:val="none" w:sz="0" w:space="0" w:color="auto"/>
                <w:right w:val="none" w:sz="0" w:space="0" w:color="auto"/>
              </w:divBdr>
            </w:div>
          </w:divsChild>
        </w:div>
        <w:div w:id="1706061051">
          <w:marLeft w:val="0"/>
          <w:marRight w:val="0"/>
          <w:marTop w:val="150"/>
          <w:marBottom w:val="0"/>
          <w:divBdr>
            <w:top w:val="none" w:sz="0" w:space="0" w:color="auto"/>
            <w:left w:val="none" w:sz="0" w:space="0" w:color="auto"/>
            <w:bottom w:val="none" w:sz="0" w:space="0" w:color="auto"/>
            <w:right w:val="none" w:sz="0" w:space="0" w:color="auto"/>
          </w:divBdr>
        </w:div>
        <w:div w:id="727460238">
          <w:marLeft w:val="0"/>
          <w:marRight w:val="0"/>
          <w:marTop w:val="0"/>
          <w:marBottom w:val="150"/>
          <w:divBdr>
            <w:top w:val="none" w:sz="0" w:space="0" w:color="auto"/>
            <w:left w:val="none" w:sz="0" w:space="0" w:color="auto"/>
            <w:bottom w:val="none" w:sz="0" w:space="0" w:color="auto"/>
            <w:right w:val="none" w:sz="0" w:space="0" w:color="auto"/>
          </w:divBdr>
          <w:divsChild>
            <w:div w:id="2114091037">
              <w:marLeft w:val="0"/>
              <w:marRight w:val="0"/>
              <w:marTop w:val="0"/>
              <w:marBottom w:val="0"/>
              <w:divBdr>
                <w:top w:val="none" w:sz="0" w:space="0" w:color="auto"/>
                <w:left w:val="none" w:sz="0" w:space="0" w:color="auto"/>
                <w:bottom w:val="none" w:sz="0" w:space="0" w:color="auto"/>
                <w:right w:val="none" w:sz="0" w:space="0" w:color="auto"/>
              </w:divBdr>
            </w:div>
          </w:divsChild>
        </w:div>
        <w:div w:id="1290355434">
          <w:marLeft w:val="0"/>
          <w:marRight w:val="0"/>
          <w:marTop w:val="0"/>
          <w:marBottom w:val="150"/>
          <w:divBdr>
            <w:top w:val="none" w:sz="0" w:space="0" w:color="auto"/>
            <w:left w:val="none" w:sz="0" w:space="0" w:color="auto"/>
            <w:bottom w:val="none" w:sz="0" w:space="0" w:color="auto"/>
            <w:right w:val="none" w:sz="0" w:space="0" w:color="auto"/>
          </w:divBdr>
          <w:divsChild>
            <w:div w:id="979115043">
              <w:marLeft w:val="0"/>
              <w:marRight w:val="0"/>
              <w:marTop w:val="0"/>
              <w:marBottom w:val="0"/>
              <w:divBdr>
                <w:top w:val="none" w:sz="0" w:space="0" w:color="auto"/>
                <w:left w:val="none" w:sz="0" w:space="0" w:color="auto"/>
                <w:bottom w:val="none" w:sz="0" w:space="0" w:color="auto"/>
                <w:right w:val="none" w:sz="0" w:space="0" w:color="auto"/>
              </w:divBdr>
            </w:div>
            <w:div w:id="2052028114">
              <w:marLeft w:val="0"/>
              <w:marRight w:val="0"/>
              <w:marTop w:val="0"/>
              <w:marBottom w:val="0"/>
              <w:divBdr>
                <w:top w:val="none" w:sz="0" w:space="0" w:color="auto"/>
                <w:left w:val="none" w:sz="0" w:space="0" w:color="auto"/>
                <w:bottom w:val="none" w:sz="0" w:space="0" w:color="auto"/>
                <w:right w:val="none" w:sz="0" w:space="0" w:color="auto"/>
              </w:divBdr>
            </w:div>
            <w:div w:id="97920316">
              <w:marLeft w:val="0"/>
              <w:marRight w:val="0"/>
              <w:marTop w:val="0"/>
              <w:marBottom w:val="0"/>
              <w:divBdr>
                <w:top w:val="none" w:sz="0" w:space="0" w:color="auto"/>
                <w:left w:val="none" w:sz="0" w:space="0" w:color="auto"/>
                <w:bottom w:val="none" w:sz="0" w:space="0" w:color="auto"/>
                <w:right w:val="none" w:sz="0" w:space="0" w:color="auto"/>
              </w:divBdr>
            </w:div>
            <w:div w:id="191765611">
              <w:marLeft w:val="0"/>
              <w:marRight w:val="0"/>
              <w:marTop w:val="0"/>
              <w:marBottom w:val="0"/>
              <w:divBdr>
                <w:top w:val="none" w:sz="0" w:space="0" w:color="auto"/>
                <w:left w:val="none" w:sz="0" w:space="0" w:color="auto"/>
                <w:bottom w:val="none" w:sz="0" w:space="0" w:color="auto"/>
                <w:right w:val="none" w:sz="0" w:space="0" w:color="auto"/>
              </w:divBdr>
            </w:div>
          </w:divsChild>
        </w:div>
        <w:div w:id="457528365">
          <w:marLeft w:val="0"/>
          <w:marRight w:val="0"/>
          <w:marTop w:val="0"/>
          <w:marBottom w:val="150"/>
          <w:divBdr>
            <w:top w:val="none" w:sz="0" w:space="0" w:color="auto"/>
            <w:left w:val="none" w:sz="0" w:space="0" w:color="auto"/>
            <w:bottom w:val="none" w:sz="0" w:space="0" w:color="auto"/>
            <w:right w:val="none" w:sz="0" w:space="0" w:color="auto"/>
          </w:divBdr>
          <w:divsChild>
            <w:div w:id="790170991">
              <w:marLeft w:val="0"/>
              <w:marRight w:val="0"/>
              <w:marTop w:val="0"/>
              <w:marBottom w:val="0"/>
              <w:divBdr>
                <w:top w:val="none" w:sz="0" w:space="0" w:color="auto"/>
                <w:left w:val="none" w:sz="0" w:space="0" w:color="auto"/>
                <w:bottom w:val="none" w:sz="0" w:space="0" w:color="auto"/>
                <w:right w:val="none" w:sz="0" w:space="0" w:color="auto"/>
              </w:divBdr>
            </w:div>
            <w:div w:id="1555769905">
              <w:marLeft w:val="0"/>
              <w:marRight w:val="0"/>
              <w:marTop w:val="0"/>
              <w:marBottom w:val="0"/>
              <w:divBdr>
                <w:top w:val="none" w:sz="0" w:space="0" w:color="auto"/>
                <w:left w:val="none" w:sz="0" w:space="0" w:color="auto"/>
                <w:bottom w:val="none" w:sz="0" w:space="0" w:color="auto"/>
                <w:right w:val="none" w:sz="0" w:space="0" w:color="auto"/>
              </w:divBdr>
            </w:div>
          </w:divsChild>
        </w:div>
        <w:div w:id="982003490">
          <w:marLeft w:val="0"/>
          <w:marRight w:val="0"/>
          <w:marTop w:val="0"/>
          <w:marBottom w:val="150"/>
          <w:divBdr>
            <w:top w:val="none" w:sz="0" w:space="0" w:color="auto"/>
            <w:left w:val="none" w:sz="0" w:space="0" w:color="auto"/>
            <w:bottom w:val="none" w:sz="0" w:space="0" w:color="auto"/>
            <w:right w:val="none" w:sz="0" w:space="0" w:color="auto"/>
          </w:divBdr>
          <w:divsChild>
            <w:div w:id="1517845746">
              <w:marLeft w:val="0"/>
              <w:marRight w:val="0"/>
              <w:marTop w:val="0"/>
              <w:marBottom w:val="0"/>
              <w:divBdr>
                <w:top w:val="none" w:sz="0" w:space="0" w:color="auto"/>
                <w:left w:val="none" w:sz="0" w:space="0" w:color="auto"/>
                <w:bottom w:val="none" w:sz="0" w:space="0" w:color="auto"/>
                <w:right w:val="none" w:sz="0" w:space="0" w:color="auto"/>
              </w:divBdr>
            </w:div>
            <w:div w:id="1879007123">
              <w:marLeft w:val="0"/>
              <w:marRight w:val="0"/>
              <w:marTop w:val="0"/>
              <w:marBottom w:val="0"/>
              <w:divBdr>
                <w:top w:val="none" w:sz="0" w:space="0" w:color="auto"/>
                <w:left w:val="none" w:sz="0" w:space="0" w:color="auto"/>
                <w:bottom w:val="none" w:sz="0" w:space="0" w:color="auto"/>
                <w:right w:val="none" w:sz="0" w:space="0" w:color="auto"/>
              </w:divBdr>
            </w:div>
            <w:div w:id="632910878">
              <w:marLeft w:val="0"/>
              <w:marRight w:val="0"/>
              <w:marTop w:val="0"/>
              <w:marBottom w:val="0"/>
              <w:divBdr>
                <w:top w:val="none" w:sz="0" w:space="0" w:color="auto"/>
                <w:left w:val="none" w:sz="0" w:space="0" w:color="auto"/>
                <w:bottom w:val="none" w:sz="0" w:space="0" w:color="auto"/>
                <w:right w:val="none" w:sz="0" w:space="0" w:color="auto"/>
              </w:divBdr>
            </w:div>
          </w:divsChild>
        </w:div>
        <w:div w:id="418523324">
          <w:marLeft w:val="0"/>
          <w:marRight w:val="0"/>
          <w:marTop w:val="0"/>
          <w:marBottom w:val="150"/>
          <w:divBdr>
            <w:top w:val="none" w:sz="0" w:space="0" w:color="auto"/>
            <w:left w:val="none" w:sz="0" w:space="0" w:color="auto"/>
            <w:bottom w:val="none" w:sz="0" w:space="0" w:color="auto"/>
            <w:right w:val="none" w:sz="0" w:space="0" w:color="auto"/>
          </w:divBdr>
          <w:divsChild>
            <w:div w:id="948780028">
              <w:marLeft w:val="0"/>
              <w:marRight w:val="0"/>
              <w:marTop w:val="0"/>
              <w:marBottom w:val="0"/>
              <w:divBdr>
                <w:top w:val="none" w:sz="0" w:space="0" w:color="auto"/>
                <w:left w:val="none" w:sz="0" w:space="0" w:color="auto"/>
                <w:bottom w:val="none" w:sz="0" w:space="0" w:color="auto"/>
                <w:right w:val="none" w:sz="0" w:space="0" w:color="auto"/>
              </w:divBdr>
            </w:div>
            <w:div w:id="1031959491">
              <w:marLeft w:val="0"/>
              <w:marRight w:val="0"/>
              <w:marTop w:val="0"/>
              <w:marBottom w:val="0"/>
              <w:divBdr>
                <w:top w:val="none" w:sz="0" w:space="0" w:color="auto"/>
                <w:left w:val="none" w:sz="0" w:space="0" w:color="auto"/>
                <w:bottom w:val="none" w:sz="0" w:space="0" w:color="auto"/>
                <w:right w:val="none" w:sz="0" w:space="0" w:color="auto"/>
              </w:divBdr>
            </w:div>
            <w:div w:id="934558051">
              <w:marLeft w:val="0"/>
              <w:marRight w:val="0"/>
              <w:marTop w:val="0"/>
              <w:marBottom w:val="0"/>
              <w:divBdr>
                <w:top w:val="none" w:sz="0" w:space="0" w:color="auto"/>
                <w:left w:val="none" w:sz="0" w:space="0" w:color="auto"/>
                <w:bottom w:val="none" w:sz="0" w:space="0" w:color="auto"/>
                <w:right w:val="none" w:sz="0" w:space="0" w:color="auto"/>
              </w:divBdr>
            </w:div>
          </w:divsChild>
        </w:div>
        <w:div w:id="851995421">
          <w:marLeft w:val="0"/>
          <w:marRight w:val="0"/>
          <w:marTop w:val="0"/>
          <w:marBottom w:val="150"/>
          <w:divBdr>
            <w:top w:val="none" w:sz="0" w:space="0" w:color="auto"/>
            <w:left w:val="none" w:sz="0" w:space="0" w:color="auto"/>
            <w:bottom w:val="none" w:sz="0" w:space="0" w:color="auto"/>
            <w:right w:val="none" w:sz="0" w:space="0" w:color="auto"/>
          </w:divBdr>
          <w:divsChild>
            <w:div w:id="1085810232">
              <w:marLeft w:val="0"/>
              <w:marRight w:val="0"/>
              <w:marTop w:val="0"/>
              <w:marBottom w:val="0"/>
              <w:divBdr>
                <w:top w:val="none" w:sz="0" w:space="0" w:color="auto"/>
                <w:left w:val="none" w:sz="0" w:space="0" w:color="auto"/>
                <w:bottom w:val="none" w:sz="0" w:space="0" w:color="auto"/>
                <w:right w:val="none" w:sz="0" w:space="0" w:color="auto"/>
              </w:divBdr>
            </w:div>
          </w:divsChild>
        </w:div>
        <w:div w:id="628167971">
          <w:marLeft w:val="0"/>
          <w:marRight w:val="0"/>
          <w:marTop w:val="0"/>
          <w:marBottom w:val="150"/>
          <w:divBdr>
            <w:top w:val="none" w:sz="0" w:space="0" w:color="auto"/>
            <w:left w:val="none" w:sz="0" w:space="0" w:color="auto"/>
            <w:bottom w:val="none" w:sz="0" w:space="0" w:color="auto"/>
            <w:right w:val="none" w:sz="0" w:space="0" w:color="auto"/>
          </w:divBdr>
          <w:divsChild>
            <w:div w:id="1321885504">
              <w:marLeft w:val="0"/>
              <w:marRight w:val="0"/>
              <w:marTop w:val="0"/>
              <w:marBottom w:val="0"/>
              <w:divBdr>
                <w:top w:val="none" w:sz="0" w:space="0" w:color="auto"/>
                <w:left w:val="none" w:sz="0" w:space="0" w:color="auto"/>
                <w:bottom w:val="none" w:sz="0" w:space="0" w:color="auto"/>
                <w:right w:val="none" w:sz="0" w:space="0" w:color="auto"/>
              </w:divBdr>
            </w:div>
            <w:div w:id="1099449623">
              <w:marLeft w:val="0"/>
              <w:marRight w:val="0"/>
              <w:marTop w:val="0"/>
              <w:marBottom w:val="0"/>
              <w:divBdr>
                <w:top w:val="none" w:sz="0" w:space="0" w:color="auto"/>
                <w:left w:val="none" w:sz="0" w:space="0" w:color="auto"/>
                <w:bottom w:val="none" w:sz="0" w:space="0" w:color="auto"/>
                <w:right w:val="none" w:sz="0" w:space="0" w:color="auto"/>
              </w:divBdr>
            </w:div>
          </w:divsChild>
        </w:div>
        <w:div w:id="23286544">
          <w:marLeft w:val="0"/>
          <w:marRight w:val="0"/>
          <w:marTop w:val="0"/>
          <w:marBottom w:val="150"/>
          <w:divBdr>
            <w:top w:val="none" w:sz="0" w:space="0" w:color="auto"/>
            <w:left w:val="none" w:sz="0" w:space="0" w:color="auto"/>
            <w:bottom w:val="none" w:sz="0" w:space="0" w:color="auto"/>
            <w:right w:val="none" w:sz="0" w:space="0" w:color="auto"/>
          </w:divBdr>
          <w:divsChild>
            <w:div w:id="1608467726">
              <w:marLeft w:val="0"/>
              <w:marRight w:val="0"/>
              <w:marTop w:val="0"/>
              <w:marBottom w:val="0"/>
              <w:divBdr>
                <w:top w:val="none" w:sz="0" w:space="0" w:color="auto"/>
                <w:left w:val="none" w:sz="0" w:space="0" w:color="auto"/>
                <w:bottom w:val="none" w:sz="0" w:space="0" w:color="auto"/>
                <w:right w:val="none" w:sz="0" w:space="0" w:color="auto"/>
              </w:divBdr>
            </w:div>
            <w:div w:id="1492255366">
              <w:marLeft w:val="0"/>
              <w:marRight w:val="0"/>
              <w:marTop w:val="0"/>
              <w:marBottom w:val="0"/>
              <w:divBdr>
                <w:top w:val="none" w:sz="0" w:space="0" w:color="auto"/>
                <w:left w:val="none" w:sz="0" w:space="0" w:color="auto"/>
                <w:bottom w:val="none" w:sz="0" w:space="0" w:color="auto"/>
                <w:right w:val="none" w:sz="0" w:space="0" w:color="auto"/>
              </w:divBdr>
            </w:div>
            <w:div w:id="1777629226">
              <w:marLeft w:val="0"/>
              <w:marRight w:val="0"/>
              <w:marTop w:val="0"/>
              <w:marBottom w:val="0"/>
              <w:divBdr>
                <w:top w:val="none" w:sz="0" w:space="0" w:color="auto"/>
                <w:left w:val="none" w:sz="0" w:space="0" w:color="auto"/>
                <w:bottom w:val="none" w:sz="0" w:space="0" w:color="auto"/>
                <w:right w:val="none" w:sz="0" w:space="0" w:color="auto"/>
              </w:divBdr>
            </w:div>
          </w:divsChild>
        </w:div>
        <w:div w:id="1045181492">
          <w:marLeft w:val="0"/>
          <w:marRight w:val="0"/>
          <w:marTop w:val="0"/>
          <w:marBottom w:val="150"/>
          <w:divBdr>
            <w:top w:val="none" w:sz="0" w:space="0" w:color="auto"/>
            <w:left w:val="none" w:sz="0" w:space="0" w:color="auto"/>
            <w:bottom w:val="none" w:sz="0" w:space="0" w:color="auto"/>
            <w:right w:val="none" w:sz="0" w:space="0" w:color="auto"/>
          </w:divBdr>
          <w:divsChild>
            <w:div w:id="862978558">
              <w:marLeft w:val="0"/>
              <w:marRight w:val="0"/>
              <w:marTop w:val="0"/>
              <w:marBottom w:val="0"/>
              <w:divBdr>
                <w:top w:val="none" w:sz="0" w:space="0" w:color="auto"/>
                <w:left w:val="none" w:sz="0" w:space="0" w:color="auto"/>
                <w:bottom w:val="none" w:sz="0" w:space="0" w:color="auto"/>
                <w:right w:val="none" w:sz="0" w:space="0" w:color="auto"/>
              </w:divBdr>
            </w:div>
            <w:div w:id="2037581709">
              <w:marLeft w:val="0"/>
              <w:marRight w:val="0"/>
              <w:marTop w:val="0"/>
              <w:marBottom w:val="0"/>
              <w:divBdr>
                <w:top w:val="none" w:sz="0" w:space="0" w:color="auto"/>
                <w:left w:val="none" w:sz="0" w:space="0" w:color="auto"/>
                <w:bottom w:val="none" w:sz="0" w:space="0" w:color="auto"/>
                <w:right w:val="none" w:sz="0" w:space="0" w:color="auto"/>
              </w:divBdr>
            </w:div>
          </w:divsChild>
        </w:div>
        <w:div w:id="2010133547">
          <w:marLeft w:val="0"/>
          <w:marRight w:val="0"/>
          <w:marTop w:val="0"/>
          <w:marBottom w:val="150"/>
          <w:divBdr>
            <w:top w:val="none" w:sz="0" w:space="0" w:color="auto"/>
            <w:left w:val="none" w:sz="0" w:space="0" w:color="auto"/>
            <w:bottom w:val="none" w:sz="0" w:space="0" w:color="auto"/>
            <w:right w:val="none" w:sz="0" w:space="0" w:color="auto"/>
          </w:divBdr>
          <w:divsChild>
            <w:div w:id="1440682425">
              <w:marLeft w:val="0"/>
              <w:marRight w:val="0"/>
              <w:marTop w:val="0"/>
              <w:marBottom w:val="0"/>
              <w:divBdr>
                <w:top w:val="none" w:sz="0" w:space="0" w:color="auto"/>
                <w:left w:val="none" w:sz="0" w:space="0" w:color="auto"/>
                <w:bottom w:val="none" w:sz="0" w:space="0" w:color="auto"/>
                <w:right w:val="none" w:sz="0" w:space="0" w:color="auto"/>
              </w:divBdr>
            </w:div>
          </w:divsChild>
        </w:div>
        <w:div w:id="388187485">
          <w:marLeft w:val="0"/>
          <w:marRight w:val="0"/>
          <w:marTop w:val="0"/>
          <w:marBottom w:val="150"/>
          <w:divBdr>
            <w:top w:val="none" w:sz="0" w:space="0" w:color="auto"/>
            <w:left w:val="none" w:sz="0" w:space="0" w:color="auto"/>
            <w:bottom w:val="none" w:sz="0" w:space="0" w:color="auto"/>
            <w:right w:val="none" w:sz="0" w:space="0" w:color="auto"/>
          </w:divBdr>
          <w:divsChild>
            <w:div w:id="1758332272">
              <w:marLeft w:val="0"/>
              <w:marRight w:val="0"/>
              <w:marTop w:val="0"/>
              <w:marBottom w:val="0"/>
              <w:divBdr>
                <w:top w:val="none" w:sz="0" w:space="0" w:color="auto"/>
                <w:left w:val="none" w:sz="0" w:space="0" w:color="auto"/>
                <w:bottom w:val="none" w:sz="0" w:space="0" w:color="auto"/>
                <w:right w:val="none" w:sz="0" w:space="0" w:color="auto"/>
              </w:divBdr>
            </w:div>
          </w:divsChild>
        </w:div>
        <w:div w:id="1196624975">
          <w:marLeft w:val="0"/>
          <w:marRight w:val="0"/>
          <w:marTop w:val="0"/>
          <w:marBottom w:val="150"/>
          <w:divBdr>
            <w:top w:val="none" w:sz="0" w:space="0" w:color="auto"/>
            <w:left w:val="none" w:sz="0" w:space="0" w:color="auto"/>
            <w:bottom w:val="none" w:sz="0" w:space="0" w:color="auto"/>
            <w:right w:val="none" w:sz="0" w:space="0" w:color="auto"/>
          </w:divBdr>
          <w:divsChild>
            <w:div w:id="279529349">
              <w:marLeft w:val="0"/>
              <w:marRight w:val="0"/>
              <w:marTop w:val="0"/>
              <w:marBottom w:val="0"/>
              <w:divBdr>
                <w:top w:val="none" w:sz="0" w:space="0" w:color="auto"/>
                <w:left w:val="none" w:sz="0" w:space="0" w:color="auto"/>
                <w:bottom w:val="none" w:sz="0" w:space="0" w:color="auto"/>
                <w:right w:val="none" w:sz="0" w:space="0" w:color="auto"/>
              </w:divBdr>
            </w:div>
            <w:div w:id="1593780352">
              <w:marLeft w:val="0"/>
              <w:marRight w:val="0"/>
              <w:marTop w:val="0"/>
              <w:marBottom w:val="0"/>
              <w:divBdr>
                <w:top w:val="none" w:sz="0" w:space="0" w:color="auto"/>
                <w:left w:val="none" w:sz="0" w:space="0" w:color="auto"/>
                <w:bottom w:val="none" w:sz="0" w:space="0" w:color="auto"/>
                <w:right w:val="none" w:sz="0" w:space="0" w:color="auto"/>
              </w:divBdr>
            </w:div>
          </w:divsChild>
        </w:div>
        <w:div w:id="1720133482">
          <w:marLeft w:val="0"/>
          <w:marRight w:val="0"/>
          <w:marTop w:val="0"/>
          <w:marBottom w:val="150"/>
          <w:divBdr>
            <w:top w:val="none" w:sz="0" w:space="0" w:color="auto"/>
            <w:left w:val="none" w:sz="0" w:space="0" w:color="auto"/>
            <w:bottom w:val="none" w:sz="0" w:space="0" w:color="auto"/>
            <w:right w:val="none" w:sz="0" w:space="0" w:color="auto"/>
          </w:divBdr>
          <w:divsChild>
            <w:div w:id="876046388">
              <w:marLeft w:val="0"/>
              <w:marRight w:val="0"/>
              <w:marTop w:val="0"/>
              <w:marBottom w:val="0"/>
              <w:divBdr>
                <w:top w:val="none" w:sz="0" w:space="0" w:color="auto"/>
                <w:left w:val="none" w:sz="0" w:space="0" w:color="auto"/>
                <w:bottom w:val="none" w:sz="0" w:space="0" w:color="auto"/>
                <w:right w:val="none" w:sz="0" w:space="0" w:color="auto"/>
              </w:divBdr>
            </w:div>
            <w:div w:id="1254557826">
              <w:marLeft w:val="0"/>
              <w:marRight w:val="0"/>
              <w:marTop w:val="0"/>
              <w:marBottom w:val="0"/>
              <w:divBdr>
                <w:top w:val="none" w:sz="0" w:space="0" w:color="auto"/>
                <w:left w:val="none" w:sz="0" w:space="0" w:color="auto"/>
                <w:bottom w:val="none" w:sz="0" w:space="0" w:color="auto"/>
                <w:right w:val="none" w:sz="0" w:space="0" w:color="auto"/>
              </w:divBdr>
            </w:div>
            <w:div w:id="1953513456">
              <w:marLeft w:val="0"/>
              <w:marRight w:val="0"/>
              <w:marTop w:val="0"/>
              <w:marBottom w:val="0"/>
              <w:divBdr>
                <w:top w:val="none" w:sz="0" w:space="0" w:color="auto"/>
                <w:left w:val="none" w:sz="0" w:space="0" w:color="auto"/>
                <w:bottom w:val="none" w:sz="0" w:space="0" w:color="auto"/>
                <w:right w:val="none" w:sz="0" w:space="0" w:color="auto"/>
              </w:divBdr>
            </w:div>
          </w:divsChild>
        </w:div>
        <w:div w:id="779955140">
          <w:marLeft w:val="0"/>
          <w:marRight w:val="0"/>
          <w:marTop w:val="0"/>
          <w:marBottom w:val="150"/>
          <w:divBdr>
            <w:top w:val="none" w:sz="0" w:space="0" w:color="auto"/>
            <w:left w:val="none" w:sz="0" w:space="0" w:color="auto"/>
            <w:bottom w:val="none" w:sz="0" w:space="0" w:color="auto"/>
            <w:right w:val="none" w:sz="0" w:space="0" w:color="auto"/>
          </w:divBdr>
          <w:divsChild>
            <w:div w:id="797838698">
              <w:marLeft w:val="0"/>
              <w:marRight w:val="0"/>
              <w:marTop w:val="0"/>
              <w:marBottom w:val="0"/>
              <w:divBdr>
                <w:top w:val="none" w:sz="0" w:space="0" w:color="auto"/>
                <w:left w:val="none" w:sz="0" w:space="0" w:color="auto"/>
                <w:bottom w:val="none" w:sz="0" w:space="0" w:color="auto"/>
                <w:right w:val="none" w:sz="0" w:space="0" w:color="auto"/>
              </w:divBdr>
            </w:div>
            <w:div w:id="616377871">
              <w:marLeft w:val="0"/>
              <w:marRight w:val="0"/>
              <w:marTop w:val="0"/>
              <w:marBottom w:val="0"/>
              <w:divBdr>
                <w:top w:val="none" w:sz="0" w:space="0" w:color="auto"/>
                <w:left w:val="none" w:sz="0" w:space="0" w:color="auto"/>
                <w:bottom w:val="none" w:sz="0" w:space="0" w:color="auto"/>
                <w:right w:val="none" w:sz="0" w:space="0" w:color="auto"/>
              </w:divBdr>
            </w:div>
            <w:div w:id="24720497">
              <w:marLeft w:val="0"/>
              <w:marRight w:val="0"/>
              <w:marTop w:val="0"/>
              <w:marBottom w:val="0"/>
              <w:divBdr>
                <w:top w:val="none" w:sz="0" w:space="0" w:color="auto"/>
                <w:left w:val="none" w:sz="0" w:space="0" w:color="auto"/>
                <w:bottom w:val="none" w:sz="0" w:space="0" w:color="auto"/>
                <w:right w:val="none" w:sz="0" w:space="0" w:color="auto"/>
              </w:divBdr>
            </w:div>
            <w:div w:id="1897081086">
              <w:marLeft w:val="0"/>
              <w:marRight w:val="0"/>
              <w:marTop w:val="0"/>
              <w:marBottom w:val="0"/>
              <w:divBdr>
                <w:top w:val="none" w:sz="0" w:space="0" w:color="auto"/>
                <w:left w:val="none" w:sz="0" w:space="0" w:color="auto"/>
                <w:bottom w:val="none" w:sz="0" w:space="0" w:color="auto"/>
                <w:right w:val="none" w:sz="0" w:space="0" w:color="auto"/>
              </w:divBdr>
            </w:div>
          </w:divsChild>
        </w:div>
        <w:div w:id="1744259986">
          <w:marLeft w:val="0"/>
          <w:marRight w:val="0"/>
          <w:marTop w:val="0"/>
          <w:marBottom w:val="150"/>
          <w:divBdr>
            <w:top w:val="none" w:sz="0" w:space="0" w:color="auto"/>
            <w:left w:val="none" w:sz="0" w:space="0" w:color="auto"/>
            <w:bottom w:val="none" w:sz="0" w:space="0" w:color="auto"/>
            <w:right w:val="none" w:sz="0" w:space="0" w:color="auto"/>
          </w:divBdr>
          <w:divsChild>
            <w:div w:id="254243414">
              <w:marLeft w:val="0"/>
              <w:marRight w:val="0"/>
              <w:marTop w:val="0"/>
              <w:marBottom w:val="0"/>
              <w:divBdr>
                <w:top w:val="none" w:sz="0" w:space="0" w:color="auto"/>
                <w:left w:val="none" w:sz="0" w:space="0" w:color="auto"/>
                <w:bottom w:val="none" w:sz="0" w:space="0" w:color="auto"/>
                <w:right w:val="none" w:sz="0" w:space="0" w:color="auto"/>
              </w:divBdr>
            </w:div>
          </w:divsChild>
        </w:div>
        <w:div w:id="1330257402">
          <w:marLeft w:val="0"/>
          <w:marRight w:val="0"/>
          <w:marTop w:val="0"/>
          <w:marBottom w:val="150"/>
          <w:divBdr>
            <w:top w:val="none" w:sz="0" w:space="0" w:color="auto"/>
            <w:left w:val="none" w:sz="0" w:space="0" w:color="auto"/>
            <w:bottom w:val="none" w:sz="0" w:space="0" w:color="auto"/>
            <w:right w:val="none" w:sz="0" w:space="0" w:color="auto"/>
          </w:divBdr>
          <w:divsChild>
            <w:div w:id="918490121">
              <w:marLeft w:val="0"/>
              <w:marRight w:val="0"/>
              <w:marTop w:val="0"/>
              <w:marBottom w:val="0"/>
              <w:divBdr>
                <w:top w:val="none" w:sz="0" w:space="0" w:color="auto"/>
                <w:left w:val="none" w:sz="0" w:space="0" w:color="auto"/>
                <w:bottom w:val="none" w:sz="0" w:space="0" w:color="auto"/>
                <w:right w:val="none" w:sz="0" w:space="0" w:color="auto"/>
              </w:divBdr>
            </w:div>
          </w:divsChild>
        </w:div>
        <w:div w:id="1199198894">
          <w:marLeft w:val="0"/>
          <w:marRight w:val="0"/>
          <w:marTop w:val="0"/>
          <w:marBottom w:val="150"/>
          <w:divBdr>
            <w:top w:val="none" w:sz="0" w:space="0" w:color="auto"/>
            <w:left w:val="none" w:sz="0" w:space="0" w:color="auto"/>
            <w:bottom w:val="none" w:sz="0" w:space="0" w:color="auto"/>
            <w:right w:val="none" w:sz="0" w:space="0" w:color="auto"/>
          </w:divBdr>
          <w:divsChild>
            <w:div w:id="344134015">
              <w:marLeft w:val="0"/>
              <w:marRight w:val="0"/>
              <w:marTop w:val="0"/>
              <w:marBottom w:val="0"/>
              <w:divBdr>
                <w:top w:val="none" w:sz="0" w:space="0" w:color="auto"/>
                <w:left w:val="none" w:sz="0" w:space="0" w:color="auto"/>
                <w:bottom w:val="none" w:sz="0" w:space="0" w:color="auto"/>
                <w:right w:val="none" w:sz="0" w:space="0" w:color="auto"/>
              </w:divBdr>
            </w:div>
            <w:div w:id="1120025733">
              <w:marLeft w:val="0"/>
              <w:marRight w:val="0"/>
              <w:marTop w:val="0"/>
              <w:marBottom w:val="0"/>
              <w:divBdr>
                <w:top w:val="none" w:sz="0" w:space="0" w:color="auto"/>
                <w:left w:val="none" w:sz="0" w:space="0" w:color="auto"/>
                <w:bottom w:val="none" w:sz="0" w:space="0" w:color="auto"/>
                <w:right w:val="none" w:sz="0" w:space="0" w:color="auto"/>
              </w:divBdr>
            </w:div>
            <w:div w:id="1602880034">
              <w:marLeft w:val="0"/>
              <w:marRight w:val="0"/>
              <w:marTop w:val="0"/>
              <w:marBottom w:val="0"/>
              <w:divBdr>
                <w:top w:val="none" w:sz="0" w:space="0" w:color="auto"/>
                <w:left w:val="none" w:sz="0" w:space="0" w:color="auto"/>
                <w:bottom w:val="none" w:sz="0" w:space="0" w:color="auto"/>
                <w:right w:val="none" w:sz="0" w:space="0" w:color="auto"/>
              </w:divBdr>
            </w:div>
            <w:div w:id="1236238317">
              <w:marLeft w:val="0"/>
              <w:marRight w:val="0"/>
              <w:marTop w:val="0"/>
              <w:marBottom w:val="0"/>
              <w:divBdr>
                <w:top w:val="none" w:sz="0" w:space="0" w:color="auto"/>
                <w:left w:val="none" w:sz="0" w:space="0" w:color="auto"/>
                <w:bottom w:val="none" w:sz="0" w:space="0" w:color="auto"/>
                <w:right w:val="none" w:sz="0" w:space="0" w:color="auto"/>
              </w:divBdr>
            </w:div>
            <w:div w:id="1441752806">
              <w:marLeft w:val="0"/>
              <w:marRight w:val="0"/>
              <w:marTop w:val="0"/>
              <w:marBottom w:val="0"/>
              <w:divBdr>
                <w:top w:val="none" w:sz="0" w:space="0" w:color="auto"/>
                <w:left w:val="none" w:sz="0" w:space="0" w:color="auto"/>
                <w:bottom w:val="none" w:sz="0" w:space="0" w:color="auto"/>
                <w:right w:val="none" w:sz="0" w:space="0" w:color="auto"/>
              </w:divBdr>
            </w:div>
            <w:div w:id="1046444068">
              <w:marLeft w:val="0"/>
              <w:marRight w:val="0"/>
              <w:marTop w:val="0"/>
              <w:marBottom w:val="0"/>
              <w:divBdr>
                <w:top w:val="none" w:sz="0" w:space="0" w:color="auto"/>
                <w:left w:val="none" w:sz="0" w:space="0" w:color="auto"/>
                <w:bottom w:val="none" w:sz="0" w:space="0" w:color="auto"/>
                <w:right w:val="none" w:sz="0" w:space="0" w:color="auto"/>
              </w:divBdr>
            </w:div>
            <w:div w:id="377631122">
              <w:marLeft w:val="0"/>
              <w:marRight w:val="0"/>
              <w:marTop w:val="0"/>
              <w:marBottom w:val="0"/>
              <w:divBdr>
                <w:top w:val="none" w:sz="0" w:space="0" w:color="auto"/>
                <w:left w:val="none" w:sz="0" w:space="0" w:color="auto"/>
                <w:bottom w:val="none" w:sz="0" w:space="0" w:color="auto"/>
                <w:right w:val="none" w:sz="0" w:space="0" w:color="auto"/>
              </w:divBdr>
            </w:div>
          </w:divsChild>
        </w:div>
        <w:div w:id="1591309814">
          <w:marLeft w:val="0"/>
          <w:marRight w:val="0"/>
          <w:marTop w:val="0"/>
          <w:marBottom w:val="150"/>
          <w:divBdr>
            <w:top w:val="none" w:sz="0" w:space="0" w:color="auto"/>
            <w:left w:val="none" w:sz="0" w:space="0" w:color="auto"/>
            <w:bottom w:val="none" w:sz="0" w:space="0" w:color="auto"/>
            <w:right w:val="none" w:sz="0" w:space="0" w:color="auto"/>
          </w:divBdr>
          <w:divsChild>
            <w:div w:id="1979190453">
              <w:marLeft w:val="0"/>
              <w:marRight w:val="0"/>
              <w:marTop w:val="0"/>
              <w:marBottom w:val="0"/>
              <w:divBdr>
                <w:top w:val="none" w:sz="0" w:space="0" w:color="auto"/>
                <w:left w:val="none" w:sz="0" w:space="0" w:color="auto"/>
                <w:bottom w:val="none" w:sz="0" w:space="0" w:color="auto"/>
                <w:right w:val="none" w:sz="0" w:space="0" w:color="auto"/>
              </w:divBdr>
            </w:div>
            <w:div w:id="43137951">
              <w:marLeft w:val="0"/>
              <w:marRight w:val="0"/>
              <w:marTop w:val="0"/>
              <w:marBottom w:val="0"/>
              <w:divBdr>
                <w:top w:val="none" w:sz="0" w:space="0" w:color="auto"/>
                <w:left w:val="none" w:sz="0" w:space="0" w:color="auto"/>
                <w:bottom w:val="none" w:sz="0" w:space="0" w:color="auto"/>
                <w:right w:val="none" w:sz="0" w:space="0" w:color="auto"/>
              </w:divBdr>
            </w:div>
            <w:div w:id="1264806849">
              <w:marLeft w:val="0"/>
              <w:marRight w:val="0"/>
              <w:marTop w:val="0"/>
              <w:marBottom w:val="0"/>
              <w:divBdr>
                <w:top w:val="none" w:sz="0" w:space="0" w:color="auto"/>
                <w:left w:val="none" w:sz="0" w:space="0" w:color="auto"/>
                <w:bottom w:val="none" w:sz="0" w:space="0" w:color="auto"/>
                <w:right w:val="none" w:sz="0" w:space="0" w:color="auto"/>
              </w:divBdr>
            </w:div>
            <w:div w:id="71700678">
              <w:marLeft w:val="0"/>
              <w:marRight w:val="0"/>
              <w:marTop w:val="0"/>
              <w:marBottom w:val="0"/>
              <w:divBdr>
                <w:top w:val="none" w:sz="0" w:space="0" w:color="auto"/>
                <w:left w:val="none" w:sz="0" w:space="0" w:color="auto"/>
                <w:bottom w:val="none" w:sz="0" w:space="0" w:color="auto"/>
                <w:right w:val="none" w:sz="0" w:space="0" w:color="auto"/>
              </w:divBdr>
            </w:div>
            <w:div w:id="111020255">
              <w:marLeft w:val="0"/>
              <w:marRight w:val="0"/>
              <w:marTop w:val="0"/>
              <w:marBottom w:val="0"/>
              <w:divBdr>
                <w:top w:val="none" w:sz="0" w:space="0" w:color="auto"/>
                <w:left w:val="none" w:sz="0" w:space="0" w:color="auto"/>
                <w:bottom w:val="none" w:sz="0" w:space="0" w:color="auto"/>
                <w:right w:val="none" w:sz="0" w:space="0" w:color="auto"/>
              </w:divBdr>
            </w:div>
          </w:divsChild>
        </w:div>
        <w:div w:id="786972258">
          <w:marLeft w:val="0"/>
          <w:marRight w:val="0"/>
          <w:marTop w:val="0"/>
          <w:marBottom w:val="150"/>
          <w:divBdr>
            <w:top w:val="none" w:sz="0" w:space="0" w:color="auto"/>
            <w:left w:val="none" w:sz="0" w:space="0" w:color="auto"/>
            <w:bottom w:val="none" w:sz="0" w:space="0" w:color="auto"/>
            <w:right w:val="none" w:sz="0" w:space="0" w:color="auto"/>
          </w:divBdr>
          <w:divsChild>
            <w:div w:id="260572475">
              <w:marLeft w:val="0"/>
              <w:marRight w:val="0"/>
              <w:marTop w:val="0"/>
              <w:marBottom w:val="0"/>
              <w:divBdr>
                <w:top w:val="none" w:sz="0" w:space="0" w:color="auto"/>
                <w:left w:val="none" w:sz="0" w:space="0" w:color="auto"/>
                <w:bottom w:val="none" w:sz="0" w:space="0" w:color="auto"/>
                <w:right w:val="none" w:sz="0" w:space="0" w:color="auto"/>
              </w:divBdr>
            </w:div>
            <w:div w:id="1067416467">
              <w:marLeft w:val="0"/>
              <w:marRight w:val="0"/>
              <w:marTop w:val="0"/>
              <w:marBottom w:val="0"/>
              <w:divBdr>
                <w:top w:val="none" w:sz="0" w:space="0" w:color="auto"/>
                <w:left w:val="none" w:sz="0" w:space="0" w:color="auto"/>
                <w:bottom w:val="none" w:sz="0" w:space="0" w:color="auto"/>
                <w:right w:val="none" w:sz="0" w:space="0" w:color="auto"/>
              </w:divBdr>
            </w:div>
            <w:div w:id="1603565170">
              <w:marLeft w:val="0"/>
              <w:marRight w:val="0"/>
              <w:marTop w:val="0"/>
              <w:marBottom w:val="0"/>
              <w:divBdr>
                <w:top w:val="none" w:sz="0" w:space="0" w:color="auto"/>
                <w:left w:val="none" w:sz="0" w:space="0" w:color="auto"/>
                <w:bottom w:val="none" w:sz="0" w:space="0" w:color="auto"/>
                <w:right w:val="none" w:sz="0" w:space="0" w:color="auto"/>
              </w:divBdr>
            </w:div>
            <w:div w:id="803082823">
              <w:marLeft w:val="0"/>
              <w:marRight w:val="0"/>
              <w:marTop w:val="0"/>
              <w:marBottom w:val="0"/>
              <w:divBdr>
                <w:top w:val="none" w:sz="0" w:space="0" w:color="auto"/>
                <w:left w:val="none" w:sz="0" w:space="0" w:color="auto"/>
                <w:bottom w:val="none" w:sz="0" w:space="0" w:color="auto"/>
                <w:right w:val="none" w:sz="0" w:space="0" w:color="auto"/>
              </w:divBdr>
            </w:div>
            <w:div w:id="792093983">
              <w:marLeft w:val="0"/>
              <w:marRight w:val="0"/>
              <w:marTop w:val="0"/>
              <w:marBottom w:val="0"/>
              <w:divBdr>
                <w:top w:val="none" w:sz="0" w:space="0" w:color="auto"/>
                <w:left w:val="none" w:sz="0" w:space="0" w:color="auto"/>
                <w:bottom w:val="none" w:sz="0" w:space="0" w:color="auto"/>
                <w:right w:val="none" w:sz="0" w:space="0" w:color="auto"/>
              </w:divBdr>
            </w:div>
            <w:div w:id="1774932391">
              <w:marLeft w:val="0"/>
              <w:marRight w:val="0"/>
              <w:marTop w:val="0"/>
              <w:marBottom w:val="0"/>
              <w:divBdr>
                <w:top w:val="none" w:sz="0" w:space="0" w:color="auto"/>
                <w:left w:val="none" w:sz="0" w:space="0" w:color="auto"/>
                <w:bottom w:val="none" w:sz="0" w:space="0" w:color="auto"/>
                <w:right w:val="none" w:sz="0" w:space="0" w:color="auto"/>
              </w:divBdr>
            </w:div>
            <w:div w:id="134763617">
              <w:marLeft w:val="0"/>
              <w:marRight w:val="0"/>
              <w:marTop w:val="0"/>
              <w:marBottom w:val="0"/>
              <w:divBdr>
                <w:top w:val="none" w:sz="0" w:space="0" w:color="auto"/>
                <w:left w:val="none" w:sz="0" w:space="0" w:color="auto"/>
                <w:bottom w:val="none" w:sz="0" w:space="0" w:color="auto"/>
                <w:right w:val="none" w:sz="0" w:space="0" w:color="auto"/>
              </w:divBdr>
            </w:div>
            <w:div w:id="851652940">
              <w:marLeft w:val="0"/>
              <w:marRight w:val="0"/>
              <w:marTop w:val="0"/>
              <w:marBottom w:val="0"/>
              <w:divBdr>
                <w:top w:val="none" w:sz="0" w:space="0" w:color="auto"/>
                <w:left w:val="none" w:sz="0" w:space="0" w:color="auto"/>
                <w:bottom w:val="none" w:sz="0" w:space="0" w:color="auto"/>
                <w:right w:val="none" w:sz="0" w:space="0" w:color="auto"/>
              </w:divBdr>
            </w:div>
            <w:div w:id="1128816231">
              <w:marLeft w:val="0"/>
              <w:marRight w:val="0"/>
              <w:marTop w:val="0"/>
              <w:marBottom w:val="0"/>
              <w:divBdr>
                <w:top w:val="none" w:sz="0" w:space="0" w:color="auto"/>
                <w:left w:val="none" w:sz="0" w:space="0" w:color="auto"/>
                <w:bottom w:val="none" w:sz="0" w:space="0" w:color="auto"/>
                <w:right w:val="none" w:sz="0" w:space="0" w:color="auto"/>
              </w:divBdr>
            </w:div>
          </w:divsChild>
        </w:div>
        <w:div w:id="1591432019">
          <w:marLeft w:val="0"/>
          <w:marRight w:val="0"/>
          <w:marTop w:val="0"/>
          <w:marBottom w:val="150"/>
          <w:divBdr>
            <w:top w:val="none" w:sz="0" w:space="0" w:color="auto"/>
            <w:left w:val="none" w:sz="0" w:space="0" w:color="auto"/>
            <w:bottom w:val="none" w:sz="0" w:space="0" w:color="auto"/>
            <w:right w:val="none" w:sz="0" w:space="0" w:color="auto"/>
          </w:divBdr>
          <w:divsChild>
            <w:div w:id="1056440769">
              <w:marLeft w:val="0"/>
              <w:marRight w:val="0"/>
              <w:marTop w:val="0"/>
              <w:marBottom w:val="0"/>
              <w:divBdr>
                <w:top w:val="none" w:sz="0" w:space="0" w:color="auto"/>
                <w:left w:val="none" w:sz="0" w:space="0" w:color="auto"/>
                <w:bottom w:val="none" w:sz="0" w:space="0" w:color="auto"/>
                <w:right w:val="none" w:sz="0" w:space="0" w:color="auto"/>
              </w:divBdr>
            </w:div>
          </w:divsChild>
        </w:div>
        <w:div w:id="1864438849">
          <w:marLeft w:val="0"/>
          <w:marRight w:val="0"/>
          <w:marTop w:val="0"/>
          <w:marBottom w:val="150"/>
          <w:divBdr>
            <w:top w:val="none" w:sz="0" w:space="0" w:color="auto"/>
            <w:left w:val="none" w:sz="0" w:space="0" w:color="auto"/>
            <w:bottom w:val="none" w:sz="0" w:space="0" w:color="auto"/>
            <w:right w:val="none" w:sz="0" w:space="0" w:color="auto"/>
          </w:divBdr>
          <w:divsChild>
            <w:div w:id="973484390">
              <w:marLeft w:val="0"/>
              <w:marRight w:val="0"/>
              <w:marTop w:val="0"/>
              <w:marBottom w:val="0"/>
              <w:divBdr>
                <w:top w:val="none" w:sz="0" w:space="0" w:color="auto"/>
                <w:left w:val="none" w:sz="0" w:space="0" w:color="auto"/>
                <w:bottom w:val="none" w:sz="0" w:space="0" w:color="auto"/>
                <w:right w:val="none" w:sz="0" w:space="0" w:color="auto"/>
              </w:divBdr>
            </w:div>
            <w:div w:id="864363575">
              <w:marLeft w:val="0"/>
              <w:marRight w:val="0"/>
              <w:marTop w:val="0"/>
              <w:marBottom w:val="0"/>
              <w:divBdr>
                <w:top w:val="none" w:sz="0" w:space="0" w:color="auto"/>
                <w:left w:val="none" w:sz="0" w:space="0" w:color="auto"/>
                <w:bottom w:val="none" w:sz="0" w:space="0" w:color="auto"/>
                <w:right w:val="none" w:sz="0" w:space="0" w:color="auto"/>
              </w:divBdr>
            </w:div>
          </w:divsChild>
        </w:div>
        <w:div w:id="643117538">
          <w:marLeft w:val="0"/>
          <w:marRight w:val="0"/>
          <w:marTop w:val="0"/>
          <w:marBottom w:val="150"/>
          <w:divBdr>
            <w:top w:val="none" w:sz="0" w:space="0" w:color="auto"/>
            <w:left w:val="none" w:sz="0" w:space="0" w:color="auto"/>
            <w:bottom w:val="none" w:sz="0" w:space="0" w:color="auto"/>
            <w:right w:val="none" w:sz="0" w:space="0" w:color="auto"/>
          </w:divBdr>
          <w:divsChild>
            <w:div w:id="580136947">
              <w:marLeft w:val="0"/>
              <w:marRight w:val="0"/>
              <w:marTop w:val="0"/>
              <w:marBottom w:val="0"/>
              <w:divBdr>
                <w:top w:val="none" w:sz="0" w:space="0" w:color="auto"/>
                <w:left w:val="none" w:sz="0" w:space="0" w:color="auto"/>
                <w:bottom w:val="none" w:sz="0" w:space="0" w:color="auto"/>
                <w:right w:val="none" w:sz="0" w:space="0" w:color="auto"/>
              </w:divBdr>
            </w:div>
          </w:divsChild>
        </w:div>
        <w:div w:id="480585213">
          <w:marLeft w:val="0"/>
          <w:marRight w:val="0"/>
          <w:marTop w:val="0"/>
          <w:marBottom w:val="150"/>
          <w:divBdr>
            <w:top w:val="none" w:sz="0" w:space="0" w:color="auto"/>
            <w:left w:val="none" w:sz="0" w:space="0" w:color="auto"/>
            <w:bottom w:val="none" w:sz="0" w:space="0" w:color="auto"/>
            <w:right w:val="none" w:sz="0" w:space="0" w:color="auto"/>
          </w:divBdr>
          <w:divsChild>
            <w:div w:id="940063772">
              <w:marLeft w:val="0"/>
              <w:marRight w:val="0"/>
              <w:marTop w:val="0"/>
              <w:marBottom w:val="0"/>
              <w:divBdr>
                <w:top w:val="none" w:sz="0" w:space="0" w:color="auto"/>
                <w:left w:val="none" w:sz="0" w:space="0" w:color="auto"/>
                <w:bottom w:val="none" w:sz="0" w:space="0" w:color="auto"/>
                <w:right w:val="none" w:sz="0" w:space="0" w:color="auto"/>
              </w:divBdr>
            </w:div>
          </w:divsChild>
        </w:div>
        <w:div w:id="1612710277">
          <w:marLeft w:val="0"/>
          <w:marRight w:val="0"/>
          <w:marTop w:val="0"/>
          <w:marBottom w:val="150"/>
          <w:divBdr>
            <w:top w:val="none" w:sz="0" w:space="0" w:color="auto"/>
            <w:left w:val="none" w:sz="0" w:space="0" w:color="auto"/>
            <w:bottom w:val="none" w:sz="0" w:space="0" w:color="auto"/>
            <w:right w:val="none" w:sz="0" w:space="0" w:color="auto"/>
          </w:divBdr>
          <w:divsChild>
            <w:div w:id="1802963728">
              <w:marLeft w:val="0"/>
              <w:marRight w:val="0"/>
              <w:marTop w:val="0"/>
              <w:marBottom w:val="0"/>
              <w:divBdr>
                <w:top w:val="none" w:sz="0" w:space="0" w:color="auto"/>
                <w:left w:val="none" w:sz="0" w:space="0" w:color="auto"/>
                <w:bottom w:val="none" w:sz="0" w:space="0" w:color="auto"/>
                <w:right w:val="none" w:sz="0" w:space="0" w:color="auto"/>
              </w:divBdr>
            </w:div>
          </w:divsChild>
        </w:div>
        <w:div w:id="1813477828">
          <w:marLeft w:val="0"/>
          <w:marRight w:val="0"/>
          <w:marTop w:val="0"/>
          <w:marBottom w:val="150"/>
          <w:divBdr>
            <w:top w:val="none" w:sz="0" w:space="0" w:color="auto"/>
            <w:left w:val="none" w:sz="0" w:space="0" w:color="auto"/>
            <w:bottom w:val="none" w:sz="0" w:space="0" w:color="auto"/>
            <w:right w:val="none" w:sz="0" w:space="0" w:color="auto"/>
          </w:divBdr>
          <w:divsChild>
            <w:div w:id="1509756855">
              <w:marLeft w:val="0"/>
              <w:marRight w:val="0"/>
              <w:marTop w:val="0"/>
              <w:marBottom w:val="0"/>
              <w:divBdr>
                <w:top w:val="none" w:sz="0" w:space="0" w:color="auto"/>
                <w:left w:val="none" w:sz="0" w:space="0" w:color="auto"/>
                <w:bottom w:val="none" w:sz="0" w:space="0" w:color="auto"/>
                <w:right w:val="none" w:sz="0" w:space="0" w:color="auto"/>
              </w:divBdr>
            </w:div>
          </w:divsChild>
        </w:div>
        <w:div w:id="1873348218">
          <w:marLeft w:val="0"/>
          <w:marRight w:val="0"/>
          <w:marTop w:val="0"/>
          <w:marBottom w:val="150"/>
          <w:divBdr>
            <w:top w:val="none" w:sz="0" w:space="0" w:color="auto"/>
            <w:left w:val="none" w:sz="0" w:space="0" w:color="auto"/>
            <w:bottom w:val="none" w:sz="0" w:space="0" w:color="auto"/>
            <w:right w:val="none" w:sz="0" w:space="0" w:color="auto"/>
          </w:divBdr>
          <w:divsChild>
            <w:div w:id="244655872">
              <w:marLeft w:val="0"/>
              <w:marRight w:val="0"/>
              <w:marTop w:val="0"/>
              <w:marBottom w:val="0"/>
              <w:divBdr>
                <w:top w:val="none" w:sz="0" w:space="0" w:color="auto"/>
                <w:left w:val="none" w:sz="0" w:space="0" w:color="auto"/>
                <w:bottom w:val="none" w:sz="0" w:space="0" w:color="auto"/>
                <w:right w:val="none" w:sz="0" w:space="0" w:color="auto"/>
              </w:divBdr>
            </w:div>
            <w:div w:id="923687450">
              <w:marLeft w:val="0"/>
              <w:marRight w:val="0"/>
              <w:marTop w:val="0"/>
              <w:marBottom w:val="0"/>
              <w:divBdr>
                <w:top w:val="none" w:sz="0" w:space="0" w:color="auto"/>
                <w:left w:val="none" w:sz="0" w:space="0" w:color="auto"/>
                <w:bottom w:val="none" w:sz="0" w:space="0" w:color="auto"/>
                <w:right w:val="none" w:sz="0" w:space="0" w:color="auto"/>
              </w:divBdr>
            </w:div>
            <w:div w:id="783382139">
              <w:marLeft w:val="0"/>
              <w:marRight w:val="0"/>
              <w:marTop w:val="0"/>
              <w:marBottom w:val="0"/>
              <w:divBdr>
                <w:top w:val="none" w:sz="0" w:space="0" w:color="auto"/>
                <w:left w:val="none" w:sz="0" w:space="0" w:color="auto"/>
                <w:bottom w:val="none" w:sz="0" w:space="0" w:color="auto"/>
                <w:right w:val="none" w:sz="0" w:space="0" w:color="auto"/>
              </w:divBdr>
            </w:div>
          </w:divsChild>
        </w:div>
        <w:div w:id="1598367004">
          <w:marLeft w:val="0"/>
          <w:marRight w:val="0"/>
          <w:marTop w:val="0"/>
          <w:marBottom w:val="150"/>
          <w:divBdr>
            <w:top w:val="none" w:sz="0" w:space="0" w:color="auto"/>
            <w:left w:val="none" w:sz="0" w:space="0" w:color="auto"/>
            <w:bottom w:val="none" w:sz="0" w:space="0" w:color="auto"/>
            <w:right w:val="none" w:sz="0" w:space="0" w:color="auto"/>
          </w:divBdr>
          <w:divsChild>
            <w:div w:id="1852134955">
              <w:marLeft w:val="0"/>
              <w:marRight w:val="0"/>
              <w:marTop w:val="0"/>
              <w:marBottom w:val="0"/>
              <w:divBdr>
                <w:top w:val="none" w:sz="0" w:space="0" w:color="auto"/>
                <w:left w:val="none" w:sz="0" w:space="0" w:color="auto"/>
                <w:bottom w:val="none" w:sz="0" w:space="0" w:color="auto"/>
                <w:right w:val="none" w:sz="0" w:space="0" w:color="auto"/>
              </w:divBdr>
            </w:div>
            <w:div w:id="1655640961">
              <w:marLeft w:val="0"/>
              <w:marRight w:val="0"/>
              <w:marTop w:val="0"/>
              <w:marBottom w:val="0"/>
              <w:divBdr>
                <w:top w:val="none" w:sz="0" w:space="0" w:color="auto"/>
                <w:left w:val="none" w:sz="0" w:space="0" w:color="auto"/>
                <w:bottom w:val="none" w:sz="0" w:space="0" w:color="auto"/>
                <w:right w:val="none" w:sz="0" w:space="0" w:color="auto"/>
              </w:divBdr>
            </w:div>
            <w:div w:id="1303999680">
              <w:marLeft w:val="0"/>
              <w:marRight w:val="0"/>
              <w:marTop w:val="0"/>
              <w:marBottom w:val="0"/>
              <w:divBdr>
                <w:top w:val="none" w:sz="0" w:space="0" w:color="auto"/>
                <w:left w:val="none" w:sz="0" w:space="0" w:color="auto"/>
                <w:bottom w:val="none" w:sz="0" w:space="0" w:color="auto"/>
                <w:right w:val="none" w:sz="0" w:space="0" w:color="auto"/>
              </w:divBdr>
            </w:div>
            <w:div w:id="307713932">
              <w:marLeft w:val="0"/>
              <w:marRight w:val="0"/>
              <w:marTop w:val="0"/>
              <w:marBottom w:val="0"/>
              <w:divBdr>
                <w:top w:val="none" w:sz="0" w:space="0" w:color="auto"/>
                <w:left w:val="none" w:sz="0" w:space="0" w:color="auto"/>
                <w:bottom w:val="none" w:sz="0" w:space="0" w:color="auto"/>
                <w:right w:val="none" w:sz="0" w:space="0" w:color="auto"/>
              </w:divBdr>
            </w:div>
            <w:div w:id="1125386095">
              <w:marLeft w:val="0"/>
              <w:marRight w:val="0"/>
              <w:marTop w:val="0"/>
              <w:marBottom w:val="0"/>
              <w:divBdr>
                <w:top w:val="none" w:sz="0" w:space="0" w:color="auto"/>
                <w:left w:val="none" w:sz="0" w:space="0" w:color="auto"/>
                <w:bottom w:val="none" w:sz="0" w:space="0" w:color="auto"/>
                <w:right w:val="none" w:sz="0" w:space="0" w:color="auto"/>
              </w:divBdr>
            </w:div>
            <w:div w:id="659890237">
              <w:marLeft w:val="0"/>
              <w:marRight w:val="0"/>
              <w:marTop w:val="0"/>
              <w:marBottom w:val="0"/>
              <w:divBdr>
                <w:top w:val="none" w:sz="0" w:space="0" w:color="auto"/>
                <w:left w:val="none" w:sz="0" w:space="0" w:color="auto"/>
                <w:bottom w:val="none" w:sz="0" w:space="0" w:color="auto"/>
                <w:right w:val="none" w:sz="0" w:space="0" w:color="auto"/>
              </w:divBdr>
            </w:div>
            <w:div w:id="1187862354">
              <w:marLeft w:val="0"/>
              <w:marRight w:val="0"/>
              <w:marTop w:val="0"/>
              <w:marBottom w:val="0"/>
              <w:divBdr>
                <w:top w:val="none" w:sz="0" w:space="0" w:color="auto"/>
                <w:left w:val="none" w:sz="0" w:space="0" w:color="auto"/>
                <w:bottom w:val="none" w:sz="0" w:space="0" w:color="auto"/>
                <w:right w:val="none" w:sz="0" w:space="0" w:color="auto"/>
              </w:divBdr>
            </w:div>
            <w:div w:id="2145999560">
              <w:marLeft w:val="0"/>
              <w:marRight w:val="0"/>
              <w:marTop w:val="0"/>
              <w:marBottom w:val="0"/>
              <w:divBdr>
                <w:top w:val="none" w:sz="0" w:space="0" w:color="auto"/>
                <w:left w:val="none" w:sz="0" w:space="0" w:color="auto"/>
                <w:bottom w:val="none" w:sz="0" w:space="0" w:color="auto"/>
                <w:right w:val="none" w:sz="0" w:space="0" w:color="auto"/>
              </w:divBdr>
            </w:div>
          </w:divsChild>
        </w:div>
        <w:div w:id="317195198">
          <w:marLeft w:val="0"/>
          <w:marRight w:val="0"/>
          <w:marTop w:val="0"/>
          <w:marBottom w:val="150"/>
          <w:divBdr>
            <w:top w:val="none" w:sz="0" w:space="0" w:color="auto"/>
            <w:left w:val="none" w:sz="0" w:space="0" w:color="auto"/>
            <w:bottom w:val="none" w:sz="0" w:space="0" w:color="auto"/>
            <w:right w:val="none" w:sz="0" w:space="0" w:color="auto"/>
          </w:divBdr>
          <w:divsChild>
            <w:div w:id="748112198">
              <w:marLeft w:val="0"/>
              <w:marRight w:val="0"/>
              <w:marTop w:val="0"/>
              <w:marBottom w:val="0"/>
              <w:divBdr>
                <w:top w:val="none" w:sz="0" w:space="0" w:color="auto"/>
                <w:left w:val="none" w:sz="0" w:space="0" w:color="auto"/>
                <w:bottom w:val="none" w:sz="0" w:space="0" w:color="auto"/>
                <w:right w:val="none" w:sz="0" w:space="0" w:color="auto"/>
              </w:divBdr>
            </w:div>
          </w:divsChild>
        </w:div>
        <w:div w:id="347293763">
          <w:marLeft w:val="0"/>
          <w:marRight w:val="0"/>
          <w:marTop w:val="0"/>
          <w:marBottom w:val="150"/>
          <w:divBdr>
            <w:top w:val="none" w:sz="0" w:space="0" w:color="auto"/>
            <w:left w:val="none" w:sz="0" w:space="0" w:color="auto"/>
            <w:bottom w:val="none" w:sz="0" w:space="0" w:color="auto"/>
            <w:right w:val="none" w:sz="0" w:space="0" w:color="auto"/>
          </w:divBdr>
          <w:divsChild>
            <w:div w:id="203951989">
              <w:marLeft w:val="0"/>
              <w:marRight w:val="0"/>
              <w:marTop w:val="0"/>
              <w:marBottom w:val="0"/>
              <w:divBdr>
                <w:top w:val="none" w:sz="0" w:space="0" w:color="auto"/>
                <w:left w:val="none" w:sz="0" w:space="0" w:color="auto"/>
                <w:bottom w:val="none" w:sz="0" w:space="0" w:color="auto"/>
                <w:right w:val="none" w:sz="0" w:space="0" w:color="auto"/>
              </w:divBdr>
            </w:div>
          </w:divsChild>
        </w:div>
        <w:div w:id="8990573">
          <w:marLeft w:val="0"/>
          <w:marRight w:val="0"/>
          <w:marTop w:val="0"/>
          <w:marBottom w:val="150"/>
          <w:divBdr>
            <w:top w:val="none" w:sz="0" w:space="0" w:color="auto"/>
            <w:left w:val="none" w:sz="0" w:space="0" w:color="auto"/>
            <w:bottom w:val="none" w:sz="0" w:space="0" w:color="auto"/>
            <w:right w:val="none" w:sz="0" w:space="0" w:color="auto"/>
          </w:divBdr>
          <w:divsChild>
            <w:div w:id="1596017165">
              <w:marLeft w:val="0"/>
              <w:marRight w:val="0"/>
              <w:marTop w:val="0"/>
              <w:marBottom w:val="0"/>
              <w:divBdr>
                <w:top w:val="none" w:sz="0" w:space="0" w:color="auto"/>
                <w:left w:val="none" w:sz="0" w:space="0" w:color="auto"/>
                <w:bottom w:val="none" w:sz="0" w:space="0" w:color="auto"/>
                <w:right w:val="none" w:sz="0" w:space="0" w:color="auto"/>
              </w:divBdr>
            </w:div>
            <w:div w:id="1880432482">
              <w:marLeft w:val="0"/>
              <w:marRight w:val="0"/>
              <w:marTop w:val="0"/>
              <w:marBottom w:val="0"/>
              <w:divBdr>
                <w:top w:val="none" w:sz="0" w:space="0" w:color="auto"/>
                <w:left w:val="none" w:sz="0" w:space="0" w:color="auto"/>
                <w:bottom w:val="none" w:sz="0" w:space="0" w:color="auto"/>
                <w:right w:val="none" w:sz="0" w:space="0" w:color="auto"/>
              </w:divBdr>
            </w:div>
          </w:divsChild>
        </w:div>
        <w:div w:id="1937057559">
          <w:marLeft w:val="0"/>
          <w:marRight w:val="0"/>
          <w:marTop w:val="0"/>
          <w:marBottom w:val="150"/>
          <w:divBdr>
            <w:top w:val="none" w:sz="0" w:space="0" w:color="auto"/>
            <w:left w:val="none" w:sz="0" w:space="0" w:color="auto"/>
            <w:bottom w:val="none" w:sz="0" w:space="0" w:color="auto"/>
            <w:right w:val="none" w:sz="0" w:space="0" w:color="auto"/>
          </w:divBdr>
          <w:divsChild>
            <w:div w:id="21324933">
              <w:marLeft w:val="0"/>
              <w:marRight w:val="0"/>
              <w:marTop w:val="0"/>
              <w:marBottom w:val="0"/>
              <w:divBdr>
                <w:top w:val="none" w:sz="0" w:space="0" w:color="auto"/>
                <w:left w:val="none" w:sz="0" w:space="0" w:color="auto"/>
                <w:bottom w:val="none" w:sz="0" w:space="0" w:color="auto"/>
                <w:right w:val="none" w:sz="0" w:space="0" w:color="auto"/>
              </w:divBdr>
            </w:div>
          </w:divsChild>
        </w:div>
        <w:div w:id="942880656">
          <w:marLeft w:val="0"/>
          <w:marRight w:val="0"/>
          <w:marTop w:val="0"/>
          <w:marBottom w:val="150"/>
          <w:divBdr>
            <w:top w:val="none" w:sz="0" w:space="0" w:color="auto"/>
            <w:left w:val="none" w:sz="0" w:space="0" w:color="auto"/>
            <w:bottom w:val="none" w:sz="0" w:space="0" w:color="auto"/>
            <w:right w:val="none" w:sz="0" w:space="0" w:color="auto"/>
          </w:divBdr>
          <w:divsChild>
            <w:div w:id="941959594">
              <w:marLeft w:val="0"/>
              <w:marRight w:val="0"/>
              <w:marTop w:val="0"/>
              <w:marBottom w:val="0"/>
              <w:divBdr>
                <w:top w:val="none" w:sz="0" w:space="0" w:color="auto"/>
                <w:left w:val="none" w:sz="0" w:space="0" w:color="auto"/>
                <w:bottom w:val="none" w:sz="0" w:space="0" w:color="auto"/>
                <w:right w:val="none" w:sz="0" w:space="0" w:color="auto"/>
              </w:divBdr>
            </w:div>
            <w:div w:id="2083597345">
              <w:marLeft w:val="0"/>
              <w:marRight w:val="0"/>
              <w:marTop w:val="0"/>
              <w:marBottom w:val="0"/>
              <w:divBdr>
                <w:top w:val="none" w:sz="0" w:space="0" w:color="auto"/>
                <w:left w:val="none" w:sz="0" w:space="0" w:color="auto"/>
                <w:bottom w:val="none" w:sz="0" w:space="0" w:color="auto"/>
                <w:right w:val="none" w:sz="0" w:space="0" w:color="auto"/>
              </w:divBdr>
            </w:div>
            <w:div w:id="292367117">
              <w:marLeft w:val="0"/>
              <w:marRight w:val="0"/>
              <w:marTop w:val="0"/>
              <w:marBottom w:val="0"/>
              <w:divBdr>
                <w:top w:val="none" w:sz="0" w:space="0" w:color="auto"/>
                <w:left w:val="none" w:sz="0" w:space="0" w:color="auto"/>
                <w:bottom w:val="none" w:sz="0" w:space="0" w:color="auto"/>
                <w:right w:val="none" w:sz="0" w:space="0" w:color="auto"/>
              </w:divBdr>
            </w:div>
          </w:divsChild>
        </w:div>
        <w:div w:id="960111225">
          <w:marLeft w:val="0"/>
          <w:marRight w:val="0"/>
          <w:marTop w:val="150"/>
          <w:marBottom w:val="0"/>
          <w:divBdr>
            <w:top w:val="none" w:sz="0" w:space="0" w:color="auto"/>
            <w:left w:val="none" w:sz="0" w:space="0" w:color="auto"/>
            <w:bottom w:val="none" w:sz="0" w:space="0" w:color="auto"/>
            <w:right w:val="none" w:sz="0" w:space="0" w:color="auto"/>
          </w:divBdr>
        </w:div>
        <w:div w:id="201485471">
          <w:marLeft w:val="0"/>
          <w:marRight w:val="0"/>
          <w:marTop w:val="0"/>
          <w:marBottom w:val="150"/>
          <w:divBdr>
            <w:top w:val="none" w:sz="0" w:space="0" w:color="auto"/>
            <w:left w:val="none" w:sz="0" w:space="0" w:color="auto"/>
            <w:bottom w:val="none" w:sz="0" w:space="0" w:color="auto"/>
            <w:right w:val="none" w:sz="0" w:space="0" w:color="auto"/>
          </w:divBdr>
          <w:divsChild>
            <w:div w:id="514808581">
              <w:marLeft w:val="0"/>
              <w:marRight w:val="0"/>
              <w:marTop w:val="0"/>
              <w:marBottom w:val="0"/>
              <w:divBdr>
                <w:top w:val="none" w:sz="0" w:space="0" w:color="auto"/>
                <w:left w:val="none" w:sz="0" w:space="0" w:color="auto"/>
                <w:bottom w:val="none" w:sz="0" w:space="0" w:color="auto"/>
                <w:right w:val="none" w:sz="0" w:space="0" w:color="auto"/>
              </w:divBdr>
            </w:div>
            <w:div w:id="1663269734">
              <w:marLeft w:val="0"/>
              <w:marRight w:val="0"/>
              <w:marTop w:val="0"/>
              <w:marBottom w:val="0"/>
              <w:divBdr>
                <w:top w:val="none" w:sz="0" w:space="0" w:color="auto"/>
                <w:left w:val="none" w:sz="0" w:space="0" w:color="auto"/>
                <w:bottom w:val="none" w:sz="0" w:space="0" w:color="auto"/>
                <w:right w:val="none" w:sz="0" w:space="0" w:color="auto"/>
              </w:divBdr>
            </w:div>
            <w:div w:id="696810732">
              <w:marLeft w:val="0"/>
              <w:marRight w:val="0"/>
              <w:marTop w:val="0"/>
              <w:marBottom w:val="0"/>
              <w:divBdr>
                <w:top w:val="none" w:sz="0" w:space="0" w:color="auto"/>
                <w:left w:val="none" w:sz="0" w:space="0" w:color="auto"/>
                <w:bottom w:val="none" w:sz="0" w:space="0" w:color="auto"/>
                <w:right w:val="none" w:sz="0" w:space="0" w:color="auto"/>
              </w:divBdr>
            </w:div>
          </w:divsChild>
        </w:div>
        <w:div w:id="1058362126">
          <w:marLeft w:val="0"/>
          <w:marRight w:val="0"/>
          <w:marTop w:val="0"/>
          <w:marBottom w:val="150"/>
          <w:divBdr>
            <w:top w:val="none" w:sz="0" w:space="0" w:color="auto"/>
            <w:left w:val="none" w:sz="0" w:space="0" w:color="auto"/>
            <w:bottom w:val="none" w:sz="0" w:space="0" w:color="auto"/>
            <w:right w:val="none" w:sz="0" w:space="0" w:color="auto"/>
          </w:divBdr>
          <w:divsChild>
            <w:div w:id="901601652">
              <w:marLeft w:val="0"/>
              <w:marRight w:val="0"/>
              <w:marTop w:val="0"/>
              <w:marBottom w:val="0"/>
              <w:divBdr>
                <w:top w:val="none" w:sz="0" w:space="0" w:color="auto"/>
                <w:left w:val="none" w:sz="0" w:space="0" w:color="auto"/>
                <w:bottom w:val="none" w:sz="0" w:space="0" w:color="auto"/>
                <w:right w:val="none" w:sz="0" w:space="0" w:color="auto"/>
              </w:divBdr>
            </w:div>
            <w:div w:id="1190098877">
              <w:marLeft w:val="0"/>
              <w:marRight w:val="0"/>
              <w:marTop w:val="0"/>
              <w:marBottom w:val="0"/>
              <w:divBdr>
                <w:top w:val="none" w:sz="0" w:space="0" w:color="auto"/>
                <w:left w:val="none" w:sz="0" w:space="0" w:color="auto"/>
                <w:bottom w:val="none" w:sz="0" w:space="0" w:color="auto"/>
                <w:right w:val="none" w:sz="0" w:space="0" w:color="auto"/>
              </w:divBdr>
            </w:div>
            <w:div w:id="1141657872">
              <w:marLeft w:val="0"/>
              <w:marRight w:val="0"/>
              <w:marTop w:val="0"/>
              <w:marBottom w:val="0"/>
              <w:divBdr>
                <w:top w:val="none" w:sz="0" w:space="0" w:color="auto"/>
                <w:left w:val="none" w:sz="0" w:space="0" w:color="auto"/>
                <w:bottom w:val="none" w:sz="0" w:space="0" w:color="auto"/>
                <w:right w:val="none" w:sz="0" w:space="0" w:color="auto"/>
              </w:divBdr>
            </w:div>
            <w:div w:id="55318940">
              <w:marLeft w:val="0"/>
              <w:marRight w:val="0"/>
              <w:marTop w:val="0"/>
              <w:marBottom w:val="0"/>
              <w:divBdr>
                <w:top w:val="none" w:sz="0" w:space="0" w:color="auto"/>
                <w:left w:val="none" w:sz="0" w:space="0" w:color="auto"/>
                <w:bottom w:val="none" w:sz="0" w:space="0" w:color="auto"/>
                <w:right w:val="none" w:sz="0" w:space="0" w:color="auto"/>
              </w:divBdr>
            </w:div>
            <w:div w:id="2121602999">
              <w:marLeft w:val="0"/>
              <w:marRight w:val="0"/>
              <w:marTop w:val="0"/>
              <w:marBottom w:val="0"/>
              <w:divBdr>
                <w:top w:val="none" w:sz="0" w:space="0" w:color="auto"/>
                <w:left w:val="none" w:sz="0" w:space="0" w:color="auto"/>
                <w:bottom w:val="none" w:sz="0" w:space="0" w:color="auto"/>
                <w:right w:val="none" w:sz="0" w:space="0" w:color="auto"/>
              </w:divBdr>
            </w:div>
            <w:div w:id="1495413152">
              <w:marLeft w:val="0"/>
              <w:marRight w:val="0"/>
              <w:marTop w:val="0"/>
              <w:marBottom w:val="0"/>
              <w:divBdr>
                <w:top w:val="none" w:sz="0" w:space="0" w:color="auto"/>
                <w:left w:val="none" w:sz="0" w:space="0" w:color="auto"/>
                <w:bottom w:val="none" w:sz="0" w:space="0" w:color="auto"/>
                <w:right w:val="none" w:sz="0" w:space="0" w:color="auto"/>
              </w:divBdr>
            </w:div>
            <w:div w:id="1327241680">
              <w:marLeft w:val="0"/>
              <w:marRight w:val="0"/>
              <w:marTop w:val="0"/>
              <w:marBottom w:val="0"/>
              <w:divBdr>
                <w:top w:val="none" w:sz="0" w:space="0" w:color="auto"/>
                <w:left w:val="none" w:sz="0" w:space="0" w:color="auto"/>
                <w:bottom w:val="none" w:sz="0" w:space="0" w:color="auto"/>
                <w:right w:val="none" w:sz="0" w:space="0" w:color="auto"/>
              </w:divBdr>
            </w:div>
            <w:div w:id="1404838404">
              <w:marLeft w:val="0"/>
              <w:marRight w:val="0"/>
              <w:marTop w:val="0"/>
              <w:marBottom w:val="0"/>
              <w:divBdr>
                <w:top w:val="none" w:sz="0" w:space="0" w:color="auto"/>
                <w:left w:val="none" w:sz="0" w:space="0" w:color="auto"/>
                <w:bottom w:val="none" w:sz="0" w:space="0" w:color="auto"/>
                <w:right w:val="none" w:sz="0" w:space="0" w:color="auto"/>
              </w:divBdr>
            </w:div>
            <w:div w:id="321085195">
              <w:marLeft w:val="0"/>
              <w:marRight w:val="0"/>
              <w:marTop w:val="0"/>
              <w:marBottom w:val="0"/>
              <w:divBdr>
                <w:top w:val="none" w:sz="0" w:space="0" w:color="auto"/>
                <w:left w:val="none" w:sz="0" w:space="0" w:color="auto"/>
                <w:bottom w:val="none" w:sz="0" w:space="0" w:color="auto"/>
                <w:right w:val="none" w:sz="0" w:space="0" w:color="auto"/>
              </w:divBdr>
            </w:div>
            <w:div w:id="1444155738">
              <w:marLeft w:val="0"/>
              <w:marRight w:val="0"/>
              <w:marTop w:val="0"/>
              <w:marBottom w:val="0"/>
              <w:divBdr>
                <w:top w:val="none" w:sz="0" w:space="0" w:color="auto"/>
                <w:left w:val="none" w:sz="0" w:space="0" w:color="auto"/>
                <w:bottom w:val="none" w:sz="0" w:space="0" w:color="auto"/>
                <w:right w:val="none" w:sz="0" w:space="0" w:color="auto"/>
              </w:divBdr>
            </w:div>
          </w:divsChild>
        </w:div>
        <w:div w:id="973370843">
          <w:marLeft w:val="0"/>
          <w:marRight w:val="0"/>
          <w:marTop w:val="0"/>
          <w:marBottom w:val="150"/>
          <w:divBdr>
            <w:top w:val="none" w:sz="0" w:space="0" w:color="auto"/>
            <w:left w:val="none" w:sz="0" w:space="0" w:color="auto"/>
            <w:bottom w:val="none" w:sz="0" w:space="0" w:color="auto"/>
            <w:right w:val="none" w:sz="0" w:space="0" w:color="auto"/>
          </w:divBdr>
          <w:divsChild>
            <w:div w:id="1480461671">
              <w:marLeft w:val="0"/>
              <w:marRight w:val="0"/>
              <w:marTop w:val="0"/>
              <w:marBottom w:val="0"/>
              <w:divBdr>
                <w:top w:val="none" w:sz="0" w:space="0" w:color="auto"/>
                <w:left w:val="none" w:sz="0" w:space="0" w:color="auto"/>
                <w:bottom w:val="none" w:sz="0" w:space="0" w:color="auto"/>
                <w:right w:val="none" w:sz="0" w:space="0" w:color="auto"/>
              </w:divBdr>
            </w:div>
            <w:div w:id="1082720477">
              <w:marLeft w:val="0"/>
              <w:marRight w:val="0"/>
              <w:marTop w:val="0"/>
              <w:marBottom w:val="0"/>
              <w:divBdr>
                <w:top w:val="none" w:sz="0" w:space="0" w:color="auto"/>
                <w:left w:val="none" w:sz="0" w:space="0" w:color="auto"/>
                <w:bottom w:val="none" w:sz="0" w:space="0" w:color="auto"/>
                <w:right w:val="none" w:sz="0" w:space="0" w:color="auto"/>
              </w:divBdr>
            </w:div>
            <w:div w:id="790519677">
              <w:marLeft w:val="0"/>
              <w:marRight w:val="0"/>
              <w:marTop w:val="0"/>
              <w:marBottom w:val="0"/>
              <w:divBdr>
                <w:top w:val="none" w:sz="0" w:space="0" w:color="auto"/>
                <w:left w:val="none" w:sz="0" w:space="0" w:color="auto"/>
                <w:bottom w:val="none" w:sz="0" w:space="0" w:color="auto"/>
                <w:right w:val="none" w:sz="0" w:space="0" w:color="auto"/>
              </w:divBdr>
            </w:div>
            <w:div w:id="1850174276">
              <w:marLeft w:val="0"/>
              <w:marRight w:val="0"/>
              <w:marTop w:val="0"/>
              <w:marBottom w:val="0"/>
              <w:divBdr>
                <w:top w:val="none" w:sz="0" w:space="0" w:color="auto"/>
                <w:left w:val="none" w:sz="0" w:space="0" w:color="auto"/>
                <w:bottom w:val="none" w:sz="0" w:space="0" w:color="auto"/>
                <w:right w:val="none" w:sz="0" w:space="0" w:color="auto"/>
              </w:divBdr>
            </w:div>
          </w:divsChild>
        </w:div>
        <w:div w:id="917832280">
          <w:marLeft w:val="0"/>
          <w:marRight w:val="0"/>
          <w:marTop w:val="0"/>
          <w:marBottom w:val="150"/>
          <w:divBdr>
            <w:top w:val="none" w:sz="0" w:space="0" w:color="auto"/>
            <w:left w:val="none" w:sz="0" w:space="0" w:color="auto"/>
            <w:bottom w:val="none" w:sz="0" w:space="0" w:color="auto"/>
            <w:right w:val="none" w:sz="0" w:space="0" w:color="auto"/>
          </w:divBdr>
          <w:divsChild>
            <w:div w:id="1851142226">
              <w:marLeft w:val="0"/>
              <w:marRight w:val="0"/>
              <w:marTop w:val="0"/>
              <w:marBottom w:val="0"/>
              <w:divBdr>
                <w:top w:val="none" w:sz="0" w:space="0" w:color="auto"/>
                <w:left w:val="none" w:sz="0" w:space="0" w:color="auto"/>
                <w:bottom w:val="none" w:sz="0" w:space="0" w:color="auto"/>
                <w:right w:val="none" w:sz="0" w:space="0" w:color="auto"/>
              </w:divBdr>
            </w:div>
            <w:div w:id="1425032641">
              <w:marLeft w:val="0"/>
              <w:marRight w:val="0"/>
              <w:marTop w:val="0"/>
              <w:marBottom w:val="0"/>
              <w:divBdr>
                <w:top w:val="none" w:sz="0" w:space="0" w:color="auto"/>
                <w:left w:val="none" w:sz="0" w:space="0" w:color="auto"/>
                <w:bottom w:val="none" w:sz="0" w:space="0" w:color="auto"/>
                <w:right w:val="none" w:sz="0" w:space="0" w:color="auto"/>
              </w:divBdr>
            </w:div>
            <w:div w:id="292911145">
              <w:marLeft w:val="0"/>
              <w:marRight w:val="0"/>
              <w:marTop w:val="0"/>
              <w:marBottom w:val="0"/>
              <w:divBdr>
                <w:top w:val="none" w:sz="0" w:space="0" w:color="auto"/>
                <w:left w:val="none" w:sz="0" w:space="0" w:color="auto"/>
                <w:bottom w:val="none" w:sz="0" w:space="0" w:color="auto"/>
                <w:right w:val="none" w:sz="0" w:space="0" w:color="auto"/>
              </w:divBdr>
            </w:div>
            <w:div w:id="1871144178">
              <w:marLeft w:val="0"/>
              <w:marRight w:val="0"/>
              <w:marTop w:val="0"/>
              <w:marBottom w:val="0"/>
              <w:divBdr>
                <w:top w:val="none" w:sz="0" w:space="0" w:color="auto"/>
                <w:left w:val="none" w:sz="0" w:space="0" w:color="auto"/>
                <w:bottom w:val="none" w:sz="0" w:space="0" w:color="auto"/>
                <w:right w:val="none" w:sz="0" w:space="0" w:color="auto"/>
              </w:divBdr>
            </w:div>
            <w:div w:id="910776841">
              <w:marLeft w:val="0"/>
              <w:marRight w:val="0"/>
              <w:marTop w:val="0"/>
              <w:marBottom w:val="0"/>
              <w:divBdr>
                <w:top w:val="none" w:sz="0" w:space="0" w:color="auto"/>
                <w:left w:val="none" w:sz="0" w:space="0" w:color="auto"/>
                <w:bottom w:val="none" w:sz="0" w:space="0" w:color="auto"/>
                <w:right w:val="none" w:sz="0" w:space="0" w:color="auto"/>
              </w:divBdr>
            </w:div>
            <w:div w:id="859321783">
              <w:marLeft w:val="0"/>
              <w:marRight w:val="0"/>
              <w:marTop w:val="0"/>
              <w:marBottom w:val="0"/>
              <w:divBdr>
                <w:top w:val="none" w:sz="0" w:space="0" w:color="auto"/>
                <w:left w:val="none" w:sz="0" w:space="0" w:color="auto"/>
                <w:bottom w:val="none" w:sz="0" w:space="0" w:color="auto"/>
                <w:right w:val="none" w:sz="0" w:space="0" w:color="auto"/>
              </w:divBdr>
            </w:div>
            <w:div w:id="1215121907">
              <w:marLeft w:val="0"/>
              <w:marRight w:val="0"/>
              <w:marTop w:val="0"/>
              <w:marBottom w:val="0"/>
              <w:divBdr>
                <w:top w:val="none" w:sz="0" w:space="0" w:color="auto"/>
                <w:left w:val="none" w:sz="0" w:space="0" w:color="auto"/>
                <w:bottom w:val="none" w:sz="0" w:space="0" w:color="auto"/>
                <w:right w:val="none" w:sz="0" w:space="0" w:color="auto"/>
              </w:divBdr>
            </w:div>
            <w:div w:id="492843236">
              <w:marLeft w:val="0"/>
              <w:marRight w:val="0"/>
              <w:marTop w:val="0"/>
              <w:marBottom w:val="0"/>
              <w:divBdr>
                <w:top w:val="none" w:sz="0" w:space="0" w:color="auto"/>
                <w:left w:val="none" w:sz="0" w:space="0" w:color="auto"/>
                <w:bottom w:val="none" w:sz="0" w:space="0" w:color="auto"/>
                <w:right w:val="none" w:sz="0" w:space="0" w:color="auto"/>
              </w:divBdr>
            </w:div>
          </w:divsChild>
        </w:div>
        <w:div w:id="1057968570">
          <w:marLeft w:val="0"/>
          <w:marRight w:val="0"/>
          <w:marTop w:val="0"/>
          <w:marBottom w:val="150"/>
          <w:divBdr>
            <w:top w:val="none" w:sz="0" w:space="0" w:color="auto"/>
            <w:left w:val="none" w:sz="0" w:space="0" w:color="auto"/>
            <w:bottom w:val="none" w:sz="0" w:space="0" w:color="auto"/>
            <w:right w:val="none" w:sz="0" w:space="0" w:color="auto"/>
          </w:divBdr>
          <w:divsChild>
            <w:div w:id="2124182344">
              <w:marLeft w:val="0"/>
              <w:marRight w:val="0"/>
              <w:marTop w:val="0"/>
              <w:marBottom w:val="0"/>
              <w:divBdr>
                <w:top w:val="none" w:sz="0" w:space="0" w:color="auto"/>
                <w:left w:val="none" w:sz="0" w:space="0" w:color="auto"/>
                <w:bottom w:val="none" w:sz="0" w:space="0" w:color="auto"/>
                <w:right w:val="none" w:sz="0" w:space="0" w:color="auto"/>
              </w:divBdr>
            </w:div>
          </w:divsChild>
        </w:div>
        <w:div w:id="2065174114">
          <w:marLeft w:val="0"/>
          <w:marRight w:val="0"/>
          <w:marTop w:val="0"/>
          <w:marBottom w:val="150"/>
          <w:divBdr>
            <w:top w:val="none" w:sz="0" w:space="0" w:color="auto"/>
            <w:left w:val="none" w:sz="0" w:space="0" w:color="auto"/>
            <w:bottom w:val="none" w:sz="0" w:space="0" w:color="auto"/>
            <w:right w:val="none" w:sz="0" w:space="0" w:color="auto"/>
          </w:divBdr>
          <w:divsChild>
            <w:div w:id="1770396333">
              <w:marLeft w:val="0"/>
              <w:marRight w:val="0"/>
              <w:marTop w:val="0"/>
              <w:marBottom w:val="0"/>
              <w:divBdr>
                <w:top w:val="none" w:sz="0" w:space="0" w:color="auto"/>
                <w:left w:val="none" w:sz="0" w:space="0" w:color="auto"/>
                <w:bottom w:val="none" w:sz="0" w:space="0" w:color="auto"/>
                <w:right w:val="none" w:sz="0" w:space="0" w:color="auto"/>
              </w:divBdr>
            </w:div>
          </w:divsChild>
        </w:div>
        <w:div w:id="1729112617">
          <w:marLeft w:val="0"/>
          <w:marRight w:val="0"/>
          <w:marTop w:val="0"/>
          <w:marBottom w:val="150"/>
          <w:divBdr>
            <w:top w:val="none" w:sz="0" w:space="0" w:color="auto"/>
            <w:left w:val="none" w:sz="0" w:space="0" w:color="auto"/>
            <w:bottom w:val="none" w:sz="0" w:space="0" w:color="auto"/>
            <w:right w:val="none" w:sz="0" w:space="0" w:color="auto"/>
          </w:divBdr>
          <w:divsChild>
            <w:div w:id="1216815859">
              <w:marLeft w:val="0"/>
              <w:marRight w:val="0"/>
              <w:marTop w:val="0"/>
              <w:marBottom w:val="0"/>
              <w:divBdr>
                <w:top w:val="none" w:sz="0" w:space="0" w:color="auto"/>
                <w:left w:val="none" w:sz="0" w:space="0" w:color="auto"/>
                <w:bottom w:val="none" w:sz="0" w:space="0" w:color="auto"/>
                <w:right w:val="none" w:sz="0" w:space="0" w:color="auto"/>
              </w:divBdr>
            </w:div>
          </w:divsChild>
        </w:div>
        <w:div w:id="384793574">
          <w:marLeft w:val="0"/>
          <w:marRight w:val="0"/>
          <w:marTop w:val="0"/>
          <w:marBottom w:val="150"/>
          <w:divBdr>
            <w:top w:val="none" w:sz="0" w:space="0" w:color="auto"/>
            <w:left w:val="none" w:sz="0" w:space="0" w:color="auto"/>
            <w:bottom w:val="none" w:sz="0" w:space="0" w:color="auto"/>
            <w:right w:val="none" w:sz="0" w:space="0" w:color="auto"/>
          </w:divBdr>
          <w:divsChild>
            <w:div w:id="1915814939">
              <w:marLeft w:val="0"/>
              <w:marRight w:val="0"/>
              <w:marTop w:val="0"/>
              <w:marBottom w:val="0"/>
              <w:divBdr>
                <w:top w:val="none" w:sz="0" w:space="0" w:color="auto"/>
                <w:left w:val="none" w:sz="0" w:space="0" w:color="auto"/>
                <w:bottom w:val="none" w:sz="0" w:space="0" w:color="auto"/>
                <w:right w:val="none" w:sz="0" w:space="0" w:color="auto"/>
              </w:divBdr>
            </w:div>
            <w:div w:id="312805494">
              <w:marLeft w:val="0"/>
              <w:marRight w:val="0"/>
              <w:marTop w:val="0"/>
              <w:marBottom w:val="0"/>
              <w:divBdr>
                <w:top w:val="none" w:sz="0" w:space="0" w:color="auto"/>
                <w:left w:val="none" w:sz="0" w:space="0" w:color="auto"/>
                <w:bottom w:val="none" w:sz="0" w:space="0" w:color="auto"/>
                <w:right w:val="none" w:sz="0" w:space="0" w:color="auto"/>
              </w:divBdr>
            </w:div>
            <w:div w:id="847326932">
              <w:marLeft w:val="0"/>
              <w:marRight w:val="0"/>
              <w:marTop w:val="0"/>
              <w:marBottom w:val="0"/>
              <w:divBdr>
                <w:top w:val="none" w:sz="0" w:space="0" w:color="auto"/>
                <w:left w:val="none" w:sz="0" w:space="0" w:color="auto"/>
                <w:bottom w:val="none" w:sz="0" w:space="0" w:color="auto"/>
                <w:right w:val="none" w:sz="0" w:space="0" w:color="auto"/>
              </w:divBdr>
            </w:div>
          </w:divsChild>
        </w:div>
        <w:div w:id="2091340905">
          <w:marLeft w:val="0"/>
          <w:marRight w:val="0"/>
          <w:marTop w:val="0"/>
          <w:marBottom w:val="150"/>
          <w:divBdr>
            <w:top w:val="none" w:sz="0" w:space="0" w:color="auto"/>
            <w:left w:val="none" w:sz="0" w:space="0" w:color="auto"/>
            <w:bottom w:val="none" w:sz="0" w:space="0" w:color="auto"/>
            <w:right w:val="none" w:sz="0" w:space="0" w:color="auto"/>
          </w:divBdr>
          <w:divsChild>
            <w:div w:id="1506673881">
              <w:marLeft w:val="0"/>
              <w:marRight w:val="0"/>
              <w:marTop w:val="0"/>
              <w:marBottom w:val="0"/>
              <w:divBdr>
                <w:top w:val="none" w:sz="0" w:space="0" w:color="auto"/>
                <w:left w:val="none" w:sz="0" w:space="0" w:color="auto"/>
                <w:bottom w:val="none" w:sz="0" w:space="0" w:color="auto"/>
                <w:right w:val="none" w:sz="0" w:space="0" w:color="auto"/>
              </w:divBdr>
            </w:div>
          </w:divsChild>
        </w:div>
        <w:div w:id="1685205762">
          <w:marLeft w:val="0"/>
          <w:marRight w:val="0"/>
          <w:marTop w:val="150"/>
          <w:marBottom w:val="0"/>
          <w:divBdr>
            <w:top w:val="none" w:sz="0" w:space="0" w:color="auto"/>
            <w:left w:val="none" w:sz="0" w:space="0" w:color="auto"/>
            <w:bottom w:val="none" w:sz="0" w:space="0" w:color="auto"/>
            <w:right w:val="none" w:sz="0" w:space="0" w:color="auto"/>
          </w:divBdr>
        </w:div>
        <w:div w:id="326396836">
          <w:marLeft w:val="0"/>
          <w:marRight w:val="0"/>
          <w:marTop w:val="0"/>
          <w:marBottom w:val="150"/>
          <w:divBdr>
            <w:top w:val="none" w:sz="0" w:space="0" w:color="auto"/>
            <w:left w:val="none" w:sz="0" w:space="0" w:color="auto"/>
            <w:bottom w:val="none" w:sz="0" w:space="0" w:color="auto"/>
            <w:right w:val="none" w:sz="0" w:space="0" w:color="auto"/>
          </w:divBdr>
          <w:divsChild>
            <w:div w:id="1769622322">
              <w:marLeft w:val="0"/>
              <w:marRight w:val="0"/>
              <w:marTop w:val="0"/>
              <w:marBottom w:val="0"/>
              <w:divBdr>
                <w:top w:val="none" w:sz="0" w:space="0" w:color="auto"/>
                <w:left w:val="none" w:sz="0" w:space="0" w:color="auto"/>
                <w:bottom w:val="none" w:sz="0" w:space="0" w:color="auto"/>
                <w:right w:val="none" w:sz="0" w:space="0" w:color="auto"/>
              </w:divBdr>
            </w:div>
            <w:div w:id="1500610296">
              <w:marLeft w:val="0"/>
              <w:marRight w:val="0"/>
              <w:marTop w:val="0"/>
              <w:marBottom w:val="0"/>
              <w:divBdr>
                <w:top w:val="none" w:sz="0" w:space="0" w:color="auto"/>
                <w:left w:val="none" w:sz="0" w:space="0" w:color="auto"/>
                <w:bottom w:val="none" w:sz="0" w:space="0" w:color="auto"/>
                <w:right w:val="none" w:sz="0" w:space="0" w:color="auto"/>
              </w:divBdr>
            </w:div>
          </w:divsChild>
        </w:div>
        <w:div w:id="766582448">
          <w:marLeft w:val="0"/>
          <w:marRight w:val="0"/>
          <w:marTop w:val="150"/>
          <w:marBottom w:val="0"/>
          <w:divBdr>
            <w:top w:val="none" w:sz="0" w:space="0" w:color="auto"/>
            <w:left w:val="none" w:sz="0" w:space="0" w:color="auto"/>
            <w:bottom w:val="none" w:sz="0" w:space="0" w:color="auto"/>
            <w:right w:val="none" w:sz="0" w:space="0" w:color="auto"/>
          </w:divBdr>
        </w:div>
        <w:div w:id="1550873806">
          <w:marLeft w:val="0"/>
          <w:marRight w:val="0"/>
          <w:marTop w:val="0"/>
          <w:marBottom w:val="150"/>
          <w:divBdr>
            <w:top w:val="none" w:sz="0" w:space="0" w:color="auto"/>
            <w:left w:val="none" w:sz="0" w:space="0" w:color="auto"/>
            <w:bottom w:val="none" w:sz="0" w:space="0" w:color="auto"/>
            <w:right w:val="none" w:sz="0" w:space="0" w:color="auto"/>
          </w:divBdr>
          <w:divsChild>
            <w:div w:id="1552157848">
              <w:marLeft w:val="0"/>
              <w:marRight w:val="0"/>
              <w:marTop w:val="0"/>
              <w:marBottom w:val="0"/>
              <w:divBdr>
                <w:top w:val="none" w:sz="0" w:space="0" w:color="auto"/>
                <w:left w:val="none" w:sz="0" w:space="0" w:color="auto"/>
                <w:bottom w:val="none" w:sz="0" w:space="0" w:color="auto"/>
                <w:right w:val="none" w:sz="0" w:space="0" w:color="auto"/>
              </w:divBdr>
            </w:div>
            <w:div w:id="871920827">
              <w:marLeft w:val="0"/>
              <w:marRight w:val="0"/>
              <w:marTop w:val="0"/>
              <w:marBottom w:val="0"/>
              <w:divBdr>
                <w:top w:val="none" w:sz="0" w:space="0" w:color="auto"/>
                <w:left w:val="none" w:sz="0" w:space="0" w:color="auto"/>
                <w:bottom w:val="none" w:sz="0" w:space="0" w:color="auto"/>
                <w:right w:val="none" w:sz="0" w:space="0" w:color="auto"/>
              </w:divBdr>
            </w:div>
          </w:divsChild>
        </w:div>
        <w:div w:id="1011419813">
          <w:marLeft w:val="0"/>
          <w:marRight w:val="0"/>
          <w:marTop w:val="0"/>
          <w:marBottom w:val="150"/>
          <w:divBdr>
            <w:top w:val="none" w:sz="0" w:space="0" w:color="auto"/>
            <w:left w:val="none" w:sz="0" w:space="0" w:color="auto"/>
            <w:bottom w:val="none" w:sz="0" w:space="0" w:color="auto"/>
            <w:right w:val="none" w:sz="0" w:space="0" w:color="auto"/>
          </w:divBdr>
          <w:divsChild>
            <w:div w:id="626853789">
              <w:marLeft w:val="0"/>
              <w:marRight w:val="0"/>
              <w:marTop w:val="0"/>
              <w:marBottom w:val="0"/>
              <w:divBdr>
                <w:top w:val="none" w:sz="0" w:space="0" w:color="auto"/>
                <w:left w:val="none" w:sz="0" w:space="0" w:color="auto"/>
                <w:bottom w:val="none" w:sz="0" w:space="0" w:color="auto"/>
                <w:right w:val="none" w:sz="0" w:space="0" w:color="auto"/>
              </w:divBdr>
            </w:div>
            <w:div w:id="211697463">
              <w:marLeft w:val="0"/>
              <w:marRight w:val="0"/>
              <w:marTop w:val="0"/>
              <w:marBottom w:val="0"/>
              <w:divBdr>
                <w:top w:val="none" w:sz="0" w:space="0" w:color="auto"/>
                <w:left w:val="none" w:sz="0" w:space="0" w:color="auto"/>
                <w:bottom w:val="none" w:sz="0" w:space="0" w:color="auto"/>
                <w:right w:val="none" w:sz="0" w:space="0" w:color="auto"/>
              </w:divBdr>
            </w:div>
          </w:divsChild>
        </w:div>
        <w:div w:id="315690889">
          <w:marLeft w:val="0"/>
          <w:marRight w:val="0"/>
          <w:marTop w:val="0"/>
          <w:marBottom w:val="150"/>
          <w:divBdr>
            <w:top w:val="none" w:sz="0" w:space="0" w:color="auto"/>
            <w:left w:val="none" w:sz="0" w:space="0" w:color="auto"/>
            <w:bottom w:val="none" w:sz="0" w:space="0" w:color="auto"/>
            <w:right w:val="none" w:sz="0" w:space="0" w:color="auto"/>
          </w:divBdr>
          <w:divsChild>
            <w:div w:id="1996489982">
              <w:marLeft w:val="0"/>
              <w:marRight w:val="0"/>
              <w:marTop w:val="0"/>
              <w:marBottom w:val="0"/>
              <w:divBdr>
                <w:top w:val="none" w:sz="0" w:space="0" w:color="auto"/>
                <w:left w:val="none" w:sz="0" w:space="0" w:color="auto"/>
                <w:bottom w:val="none" w:sz="0" w:space="0" w:color="auto"/>
                <w:right w:val="none" w:sz="0" w:space="0" w:color="auto"/>
              </w:divBdr>
            </w:div>
          </w:divsChild>
        </w:div>
        <w:div w:id="2124181436">
          <w:marLeft w:val="0"/>
          <w:marRight w:val="0"/>
          <w:marTop w:val="150"/>
          <w:marBottom w:val="0"/>
          <w:divBdr>
            <w:top w:val="none" w:sz="0" w:space="0" w:color="auto"/>
            <w:left w:val="none" w:sz="0" w:space="0" w:color="auto"/>
            <w:bottom w:val="none" w:sz="0" w:space="0" w:color="auto"/>
            <w:right w:val="none" w:sz="0" w:space="0" w:color="auto"/>
          </w:divBdr>
        </w:div>
        <w:div w:id="1657110000">
          <w:marLeft w:val="0"/>
          <w:marRight w:val="0"/>
          <w:marTop w:val="0"/>
          <w:marBottom w:val="150"/>
          <w:divBdr>
            <w:top w:val="none" w:sz="0" w:space="0" w:color="auto"/>
            <w:left w:val="none" w:sz="0" w:space="0" w:color="auto"/>
            <w:bottom w:val="none" w:sz="0" w:space="0" w:color="auto"/>
            <w:right w:val="none" w:sz="0" w:space="0" w:color="auto"/>
          </w:divBdr>
          <w:divsChild>
            <w:div w:id="703871101">
              <w:marLeft w:val="0"/>
              <w:marRight w:val="0"/>
              <w:marTop w:val="0"/>
              <w:marBottom w:val="0"/>
              <w:divBdr>
                <w:top w:val="none" w:sz="0" w:space="0" w:color="auto"/>
                <w:left w:val="none" w:sz="0" w:space="0" w:color="auto"/>
                <w:bottom w:val="none" w:sz="0" w:space="0" w:color="auto"/>
                <w:right w:val="none" w:sz="0" w:space="0" w:color="auto"/>
              </w:divBdr>
            </w:div>
            <w:div w:id="761031770">
              <w:marLeft w:val="0"/>
              <w:marRight w:val="0"/>
              <w:marTop w:val="0"/>
              <w:marBottom w:val="0"/>
              <w:divBdr>
                <w:top w:val="none" w:sz="0" w:space="0" w:color="auto"/>
                <w:left w:val="none" w:sz="0" w:space="0" w:color="auto"/>
                <w:bottom w:val="none" w:sz="0" w:space="0" w:color="auto"/>
                <w:right w:val="none" w:sz="0" w:space="0" w:color="auto"/>
              </w:divBdr>
            </w:div>
            <w:div w:id="1314525604">
              <w:marLeft w:val="0"/>
              <w:marRight w:val="0"/>
              <w:marTop w:val="0"/>
              <w:marBottom w:val="0"/>
              <w:divBdr>
                <w:top w:val="none" w:sz="0" w:space="0" w:color="auto"/>
                <w:left w:val="none" w:sz="0" w:space="0" w:color="auto"/>
                <w:bottom w:val="none" w:sz="0" w:space="0" w:color="auto"/>
                <w:right w:val="none" w:sz="0" w:space="0" w:color="auto"/>
              </w:divBdr>
            </w:div>
            <w:div w:id="1519539212">
              <w:marLeft w:val="0"/>
              <w:marRight w:val="0"/>
              <w:marTop w:val="0"/>
              <w:marBottom w:val="0"/>
              <w:divBdr>
                <w:top w:val="none" w:sz="0" w:space="0" w:color="auto"/>
                <w:left w:val="none" w:sz="0" w:space="0" w:color="auto"/>
                <w:bottom w:val="none" w:sz="0" w:space="0" w:color="auto"/>
                <w:right w:val="none" w:sz="0" w:space="0" w:color="auto"/>
              </w:divBdr>
            </w:div>
          </w:divsChild>
        </w:div>
        <w:div w:id="1613901152">
          <w:marLeft w:val="0"/>
          <w:marRight w:val="0"/>
          <w:marTop w:val="0"/>
          <w:marBottom w:val="150"/>
          <w:divBdr>
            <w:top w:val="none" w:sz="0" w:space="0" w:color="auto"/>
            <w:left w:val="none" w:sz="0" w:space="0" w:color="auto"/>
            <w:bottom w:val="none" w:sz="0" w:space="0" w:color="auto"/>
            <w:right w:val="none" w:sz="0" w:space="0" w:color="auto"/>
          </w:divBdr>
          <w:divsChild>
            <w:div w:id="152256545">
              <w:marLeft w:val="0"/>
              <w:marRight w:val="0"/>
              <w:marTop w:val="0"/>
              <w:marBottom w:val="0"/>
              <w:divBdr>
                <w:top w:val="none" w:sz="0" w:space="0" w:color="auto"/>
                <w:left w:val="none" w:sz="0" w:space="0" w:color="auto"/>
                <w:bottom w:val="none" w:sz="0" w:space="0" w:color="auto"/>
                <w:right w:val="none" w:sz="0" w:space="0" w:color="auto"/>
              </w:divBdr>
            </w:div>
            <w:div w:id="1575705762">
              <w:marLeft w:val="0"/>
              <w:marRight w:val="0"/>
              <w:marTop w:val="0"/>
              <w:marBottom w:val="0"/>
              <w:divBdr>
                <w:top w:val="none" w:sz="0" w:space="0" w:color="auto"/>
                <w:left w:val="none" w:sz="0" w:space="0" w:color="auto"/>
                <w:bottom w:val="none" w:sz="0" w:space="0" w:color="auto"/>
                <w:right w:val="none" w:sz="0" w:space="0" w:color="auto"/>
              </w:divBdr>
            </w:div>
            <w:div w:id="1164206374">
              <w:marLeft w:val="0"/>
              <w:marRight w:val="0"/>
              <w:marTop w:val="0"/>
              <w:marBottom w:val="0"/>
              <w:divBdr>
                <w:top w:val="none" w:sz="0" w:space="0" w:color="auto"/>
                <w:left w:val="none" w:sz="0" w:space="0" w:color="auto"/>
                <w:bottom w:val="none" w:sz="0" w:space="0" w:color="auto"/>
                <w:right w:val="none" w:sz="0" w:space="0" w:color="auto"/>
              </w:divBdr>
            </w:div>
            <w:div w:id="86511212">
              <w:marLeft w:val="0"/>
              <w:marRight w:val="0"/>
              <w:marTop w:val="0"/>
              <w:marBottom w:val="0"/>
              <w:divBdr>
                <w:top w:val="none" w:sz="0" w:space="0" w:color="auto"/>
                <w:left w:val="none" w:sz="0" w:space="0" w:color="auto"/>
                <w:bottom w:val="none" w:sz="0" w:space="0" w:color="auto"/>
                <w:right w:val="none" w:sz="0" w:space="0" w:color="auto"/>
              </w:divBdr>
            </w:div>
          </w:divsChild>
        </w:div>
        <w:div w:id="1676494974">
          <w:marLeft w:val="0"/>
          <w:marRight w:val="0"/>
          <w:marTop w:val="150"/>
          <w:marBottom w:val="0"/>
          <w:divBdr>
            <w:top w:val="none" w:sz="0" w:space="0" w:color="auto"/>
            <w:left w:val="none" w:sz="0" w:space="0" w:color="auto"/>
            <w:bottom w:val="none" w:sz="0" w:space="0" w:color="auto"/>
            <w:right w:val="none" w:sz="0" w:space="0" w:color="auto"/>
          </w:divBdr>
        </w:div>
        <w:div w:id="1528525547">
          <w:marLeft w:val="0"/>
          <w:marRight w:val="0"/>
          <w:marTop w:val="0"/>
          <w:marBottom w:val="150"/>
          <w:divBdr>
            <w:top w:val="none" w:sz="0" w:space="0" w:color="auto"/>
            <w:left w:val="none" w:sz="0" w:space="0" w:color="auto"/>
            <w:bottom w:val="none" w:sz="0" w:space="0" w:color="auto"/>
            <w:right w:val="none" w:sz="0" w:space="0" w:color="auto"/>
          </w:divBdr>
          <w:divsChild>
            <w:div w:id="849755361">
              <w:marLeft w:val="0"/>
              <w:marRight w:val="0"/>
              <w:marTop w:val="0"/>
              <w:marBottom w:val="0"/>
              <w:divBdr>
                <w:top w:val="none" w:sz="0" w:space="0" w:color="auto"/>
                <w:left w:val="none" w:sz="0" w:space="0" w:color="auto"/>
                <w:bottom w:val="none" w:sz="0" w:space="0" w:color="auto"/>
                <w:right w:val="none" w:sz="0" w:space="0" w:color="auto"/>
              </w:divBdr>
            </w:div>
            <w:div w:id="601568392">
              <w:marLeft w:val="0"/>
              <w:marRight w:val="0"/>
              <w:marTop w:val="0"/>
              <w:marBottom w:val="0"/>
              <w:divBdr>
                <w:top w:val="none" w:sz="0" w:space="0" w:color="auto"/>
                <w:left w:val="none" w:sz="0" w:space="0" w:color="auto"/>
                <w:bottom w:val="none" w:sz="0" w:space="0" w:color="auto"/>
                <w:right w:val="none" w:sz="0" w:space="0" w:color="auto"/>
              </w:divBdr>
            </w:div>
          </w:divsChild>
        </w:div>
        <w:div w:id="1563448086">
          <w:marLeft w:val="0"/>
          <w:marRight w:val="0"/>
          <w:marTop w:val="150"/>
          <w:marBottom w:val="0"/>
          <w:divBdr>
            <w:top w:val="none" w:sz="0" w:space="0" w:color="auto"/>
            <w:left w:val="none" w:sz="0" w:space="0" w:color="auto"/>
            <w:bottom w:val="none" w:sz="0" w:space="0" w:color="auto"/>
            <w:right w:val="none" w:sz="0" w:space="0" w:color="auto"/>
          </w:divBdr>
        </w:div>
        <w:div w:id="1622610491">
          <w:marLeft w:val="0"/>
          <w:marRight w:val="0"/>
          <w:marTop w:val="0"/>
          <w:marBottom w:val="150"/>
          <w:divBdr>
            <w:top w:val="none" w:sz="0" w:space="0" w:color="auto"/>
            <w:left w:val="none" w:sz="0" w:space="0" w:color="auto"/>
            <w:bottom w:val="none" w:sz="0" w:space="0" w:color="auto"/>
            <w:right w:val="none" w:sz="0" w:space="0" w:color="auto"/>
          </w:divBdr>
          <w:divsChild>
            <w:div w:id="440494851">
              <w:marLeft w:val="0"/>
              <w:marRight w:val="0"/>
              <w:marTop w:val="0"/>
              <w:marBottom w:val="0"/>
              <w:divBdr>
                <w:top w:val="none" w:sz="0" w:space="0" w:color="auto"/>
                <w:left w:val="none" w:sz="0" w:space="0" w:color="auto"/>
                <w:bottom w:val="none" w:sz="0" w:space="0" w:color="auto"/>
                <w:right w:val="none" w:sz="0" w:space="0" w:color="auto"/>
              </w:divBdr>
            </w:div>
            <w:div w:id="2037659862">
              <w:marLeft w:val="0"/>
              <w:marRight w:val="0"/>
              <w:marTop w:val="0"/>
              <w:marBottom w:val="0"/>
              <w:divBdr>
                <w:top w:val="none" w:sz="0" w:space="0" w:color="auto"/>
                <w:left w:val="none" w:sz="0" w:space="0" w:color="auto"/>
                <w:bottom w:val="none" w:sz="0" w:space="0" w:color="auto"/>
                <w:right w:val="none" w:sz="0" w:space="0" w:color="auto"/>
              </w:divBdr>
            </w:div>
            <w:div w:id="1888254864">
              <w:marLeft w:val="0"/>
              <w:marRight w:val="0"/>
              <w:marTop w:val="0"/>
              <w:marBottom w:val="0"/>
              <w:divBdr>
                <w:top w:val="none" w:sz="0" w:space="0" w:color="auto"/>
                <w:left w:val="none" w:sz="0" w:space="0" w:color="auto"/>
                <w:bottom w:val="none" w:sz="0" w:space="0" w:color="auto"/>
                <w:right w:val="none" w:sz="0" w:space="0" w:color="auto"/>
              </w:divBdr>
            </w:div>
            <w:div w:id="1604150236">
              <w:marLeft w:val="0"/>
              <w:marRight w:val="0"/>
              <w:marTop w:val="0"/>
              <w:marBottom w:val="0"/>
              <w:divBdr>
                <w:top w:val="none" w:sz="0" w:space="0" w:color="auto"/>
                <w:left w:val="none" w:sz="0" w:space="0" w:color="auto"/>
                <w:bottom w:val="none" w:sz="0" w:space="0" w:color="auto"/>
                <w:right w:val="none" w:sz="0" w:space="0" w:color="auto"/>
              </w:divBdr>
            </w:div>
            <w:div w:id="148256782">
              <w:marLeft w:val="0"/>
              <w:marRight w:val="0"/>
              <w:marTop w:val="0"/>
              <w:marBottom w:val="0"/>
              <w:divBdr>
                <w:top w:val="none" w:sz="0" w:space="0" w:color="auto"/>
                <w:left w:val="none" w:sz="0" w:space="0" w:color="auto"/>
                <w:bottom w:val="none" w:sz="0" w:space="0" w:color="auto"/>
                <w:right w:val="none" w:sz="0" w:space="0" w:color="auto"/>
              </w:divBdr>
            </w:div>
            <w:div w:id="149567597">
              <w:marLeft w:val="0"/>
              <w:marRight w:val="0"/>
              <w:marTop w:val="0"/>
              <w:marBottom w:val="0"/>
              <w:divBdr>
                <w:top w:val="none" w:sz="0" w:space="0" w:color="auto"/>
                <w:left w:val="none" w:sz="0" w:space="0" w:color="auto"/>
                <w:bottom w:val="none" w:sz="0" w:space="0" w:color="auto"/>
                <w:right w:val="none" w:sz="0" w:space="0" w:color="auto"/>
              </w:divBdr>
            </w:div>
            <w:div w:id="1410426864">
              <w:marLeft w:val="0"/>
              <w:marRight w:val="0"/>
              <w:marTop w:val="0"/>
              <w:marBottom w:val="0"/>
              <w:divBdr>
                <w:top w:val="none" w:sz="0" w:space="0" w:color="auto"/>
                <w:left w:val="none" w:sz="0" w:space="0" w:color="auto"/>
                <w:bottom w:val="none" w:sz="0" w:space="0" w:color="auto"/>
                <w:right w:val="none" w:sz="0" w:space="0" w:color="auto"/>
              </w:divBdr>
            </w:div>
            <w:div w:id="2050955898">
              <w:marLeft w:val="0"/>
              <w:marRight w:val="0"/>
              <w:marTop w:val="0"/>
              <w:marBottom w:val="0"/>
              <w:divBdr>
                <w:top w:val="none" w:sz="0" w:space="0" w:color="auto"/>
                <w:left w:val="none" w:sz="0" w:space="0" w:color="auto"/>
                <w:bottom w:val="none" w:sz="0" w:space="0" w:color="auto"/>
                <w:right w:val="none" w:sz="0" w:space="0" w:color="auto"/>
              </w:divBdr>
            </w:div>
            <w:div w:id="1352803769">
              <w:marLeft w:val="0"/>
              <w:marRight w:val="0"/>
              <w:marTop w:val="0"/>
              <w:marBottom w:val="0"/>
              <w:divBdr>
                <w:top w:val="none" w:sz="0" w:space="0" w:color="auto"/>
                <w:left w:val="none" w:sz="0" w:space="0" w:color="auto"/>
                <w:bottom w:val="none" w:sz="0" w:space="0" w:color="auto"/>
                <w:right w:val="none" w:sz="0" w:space="0" w:color="auto"/>
              </w:divBdr>
            </w:div>
            <w:div w:id="784691534">
              <w:marLeft w:val="0"/>
              <w:marRight w:val="0"/>
              <w:marTop w:val="0"/>
              <w:marBottom w:val="0"/>
              <w:divBdr>
                <w:top w:val="none" w:sz="0" w:space="0" w:color="auto"/>
                <w:left w:val="none" w:sz="0" w:space="0" w:color="auto"/>
                <w:bottom w:val="none" w:sz="0" w:space="0" w:color="auto"/>
                <w:right w:val="none" w:sz="0" w:space="0" w:color="auto"/>
              </w:divBdr>
            </w:div>
          </w:divsChild>
        </w:div>
        <w:div w:id="1935086810">
          <w:marLeft w:val="0"/>
          <w:marRight w:val="0"/>
          <w:marTop w:val="0"/>
          <w:marBottom w:val="150"/>
          <w:divBdr>
            <w:top w:val="none" w:sz="0" w:space="0" w:color="auto"/>
            <w:left w:val="none" w:sz="0" w:space="0" w:color="auto"/>
            <w:bottom w:val="none" w:sz="0" w:space="0" w:color="auto"/>
            <w:right w:val="none" w:sz="0" w:space="0" w:color="auto"/>
          </w:divBdr>
          <w:divsChild>
            <w:div w:id="2004817678">
              <w:marLeft w:val="0"/>
              <w:marRight w:val="0"/>
              <w:marTop w:val="0"/>
              <w:marBottom w:val="0"/>
              <w:divBdr>
                <w:top w:val="none" w:sz="0" w:space="0" w:color="auto"/>
                <w:left w:val="none" w:sz="0" w:space="0" w:color="auto"/>
                <w:bottom w:val="none" w:sz="0" w:space="0" w:color="auto"/>
                <w:right w:val="none" w:sz="0" w:space="0" w:color="auto"/>
              </w:divBdr>
            </w:div>
          </w:divsChild>
        </w:div>
        <w:div w:id="1094668514">
          <w:marLeft w:val="0"/>
          <w:marRight w:val="0"/>
          <w:marTop w:val="0"/>
          <w:marBottom w:val="150"/>
          <w:divBdr>
            <w:top w:val="none" w:sz="0" w:space="0" w:color="auto"/>
            <w:left w:val="none" w:sz="0" w:space="0" w:color="auto"/>
            <w:bottom w:val="none" w:sz="0" w:space="0" w:color="auto"/>
            <w:right w:val="none" w:sz="0" w:space="0" w:color="auto"/>
          </w:divBdr>
          <w:divsChild>
            <w:div w:id="2121216092">
              <w:marLeft w:val="0"/>
              <w:marRight w:val="0"/>
              <w:marTop w:val="0"/>
              <w:marBottom w:val="0"/>
              <w:divBdr>
                <w:top w:val="none" w:sz="0" w:space="0" w:color="auto"/>
                <w:left w:val="none" w:sz="0" w:space="0" w:color="auto"/>
                <w:bottom w:val="none" w:sz="0" w:space="0" w:color="auto"/>
                <w:right w:val="none" w:sz="0" w:space="0" w:color="auto"/>
              </w:divBdr>
            </w:div>
          </w:divsChild>
        </w:div>
        <w:div w:id="259458763">
          <w:marLeft w:val="0"/>
          <w:marRight w:val="0"/>
          <w:marTop w:val="150"/>
          <w:marBottom w:val="0"/>
          <w:divBdr>
            <w:top w:val="none" w:sz="0" w:space="0" w:color="auto"/>
            <w:left w:val="none" w:sz="0" w:space="0" w:color="auto"/>
            <w:bottom w:val="none" w:sz="0" w:space="0" w:color="auto"/>
            <w:right w:val="none" w:sz="0" w:space="0" w:color="auto"/>
          </w:divBdr>
        </w:div>
        <w:div w:id="2076737461">
          <w:marLeft w:val="0"/>
          <w:marRight w:val="0"/>
          <w:marTop w:val="0"/>
          <w:marBottom w:val="150"/>
          <w:divBdr>
            <w:top w:val="none" w:sz="0" w:space="0" w:color="auto"/>
            <w:left w:val="none" w:sz="0" w:space="0" w:color="auto"/>
            <w:bottom w:val="none" w:sz="0" w:space="0" w:color="auto"/>
            <w:right w:val="none" w:sz="0" w:space="0" w:color="auto"/>
          </w:divBdr>
          <w:divsChild>
            <w:div w:id="600529351">
              <w:marLeft w:val="0"/>
              <w:marRight w:val="0"/>
              <w:marTop w:val="0"/>
              <w:marBottom w:val="0"/>
              <w:divBdr>
                <w:top w:val="none" w:sz="0" w:space="0" w:color="auto"/>
                <w:left w:val="none" w:sz="0" w:space="0" w:color="auto"/>
                <w:bottom w:val="none" w:sz="0" w:space="0" w:color="auto"/>
                <w:right w:val="none" w:sz="0" w:space="0" w:color="auto"/>
              </w:divBdr>
            </w:div>
            <w:div w:id="1184828522">
              <w:marLeft w:val="0"/>
              <w:marRight w:val="0"/>
              <w:marTop w:val="0"/>
              <w:marBottom w:val="0"/>
              <w:divBdr>
                <w:top w:val="none" w:sz="0" w:space="0" w:color="auto"/>
                <w:left w:val="none" w:sz="0" w:space="0" w:color="auto"/>
                <w:bottom w:val="none" w:sz="0" w:space="0" w:color="auto"/>
                <w:right w:val="none" w:sz="0" w:space="0" w:color="auto"/>
              </w:divBdr>
            </w:div>
            <w:div w:id="1345742418">
              <w:marLeft w:val="0"/>
              <w:marRight w:val="0"/>
              <w:marTop w:val="0"/>
              <w:marBottom w:val="0"/>
              <w:divBdr>
                <w:top w:val="none" w:sz="0" w:space="0" w:color="auto"/>
                <w:left w:val="none" w:sz="0" w:space="0" w:color="auto"/>
                <w:bottom w:val="none" w:sz="0" w:space="0" w:color="auto"/>
                <w:right w:val="none" w:sz="0" w:space="0" w:color="auto"/>
              </w:divBdr>
            </w:div>
            <w:div w:id="2129738099">
              <w:marLeft w:val="0"/>
              <w:marRight w:val="0"/>
              <w:marTop w:val="0"/>
              <w:marBottom w:val="0"/>
              <w:divBdr>
                <w:top w:val="none" w:sz="0" w:space="0" w:color="auto"/>
                <w:left w:val="none" w:sz="0" w:space="0" w:color="auto"/>
                <w:bottom w:val="none" w:sz="0" w:space="0" w:color="auto"/>
                <w:right w:val="none" w:sz="0" w:space="0" w:color="auto"/>
              </w:divBdr>
            </w:div>
          </w:divsChild>
        </w:div>
        <w:div w:id="2061008119">
          <w:marLeft w:val="0"/>
          <w:marRight w:val="0"/>
          <w:marTop w:val="150"/>
          <w:marBottom w:val="0"/>
          <w:divBdr>
            <w:top w:val="none" w:sz="0" w:space="0" w:color="auto"/>
            <w:left w:val="none" w:sz="0" w:space="0" w:color="auto"/>
            <w:bottom w:val="none" w:sz="0" w:space="0" w:color="auto"/>
            <w:right w:val="none" w:sz="0" w:space="0" w:color="auto"/>
          </w:divBdr>
        </w:div>
        <w:div w:id="1253125706">
          <w:marLeft w:val="0"/>
          <w:marRight w:val="0"/>
          <w:marTop w:val="0"/>
          <w:marBottom w:val="150"/>
          <w:divBdr>
            <w:top w:val="none" w:sz="0" w:space="0" w:color="auto"/>
            <w:left w:val="none" w:sz="0" w:space="0" w:color="auto"/>
            <w:bottom w:val="none" w:sz="0" w:space="0" w:color="auto"/>
            <w:right w:val="none" w:sz="0" w:space="0" w:color="auto"/>
          </w:divBdr>
          <w:divsChild>
            <w:div w:id="936135135">
              <w:marLeft w:val="0"/>
              <w:marRight w:val="0"/>
              <w:marTop w:val="0"/>
              <w:marBottom w:val="0"/>
              <w:divBdr>
                <w:top w:val="none" w:sz="0" w:space="0" w:color="auto"/>
                <w:left w:val="none" w:sz="0" w:space="0" w:color="auto"/>
                <w:bottom w:val="none" w:sz="0" w:space="0" w:color="auto"/>
                <w:right w:val="none" w:sz="0" w:space="0" w:color="auto"/>
              </w:divBdr>
            </w:div>
            <w:div w:id="237134276">
              <w:marLeft w:val="0"/>
              <w:marRight w:val="0"/>
              <w:marTop w:val="0"/>
              <w:marBottom w:val="0"/>
              <w:divBdr>
                <w:top w:val="none" w:sz="0" w:space="0" w:color="auto"/>
                <w:left w:val="none" w:sz="0" w:space="0" w:color="auto"/>
                <w:bottom w:val="none" w:sz="0" w:space="0" w:color="auto"/>
                <w:right w:val="none" w:sz="0" w:space="0" w:color="auto"/>
              </w:divBdr>
            </w:div>
            <w:div w:id="933051470">
              <w:marLeft w:val="0"/>
              <w:marRight w:val="0"/>
              <w:marTop w:val="0"/>
              <w:marBottom w:val="0"/>
              <w:divBdr>
                <w:top w:val="none" w:sz="0" w:space="0" w:color="auto"/>
                <w:left w:val="none" w:sz="0" w:space="0" w:color="auto"/>
                <w:bottom w:val="none" w:sz="0" w:space="0" w:color="auto"/>
                <w:right w:val="none" w:sz="0" w:space="0" w:color="auto"/>
              </w:divBdr>
            </w:div>
            <w:div w:id="580067606">
              <w:marLeft w:val="0"/>
              <w:marRight w:val="0"/>
              <w:marTop w:val="0"/>
              <w:marBottom w:val="0"/>
              <w:divBdr>
                <w:top w:val="none" w:sz="0" w:space="0" w:color="auto"/>
                <w:left w:val="none" w:sz="0" w:space="0" w:color="auto"/>
                <w:bottom w:val="none" w:sz="0" w:space="0" w:color="auto"/>
                <w:right w:val="none" w:sz="0" w:space="0" w:color="auto"/>
              </w:divBdr>
            </w:div>
          </w:divsChild>
        </w:div>
        <w:div w:id="2075080707">
          <w:marLeft w:val="0"/>
          <w:marRight w:val="0"/>
          <w:marTop w:val="0"/>
          <w:marBottom w:val="150"/>
          <w:divBdr>
            <w:top w:val="none" w:sz="0" w:space="0" w:color="auto"/>
            <w:left w:val="none" w:sz="0" w:space="0" w:color="auto"/>
            <w:bottom w:val="none" w:sz="0" w:space="0" w:color="auto"/>
            <w:right w:val="none" w:sz="0" w:space="0" w:color="auto"/>
          </w:divBdr>
          <w:divsChild>
            <w:div w:id="1592857451">
              <w:marLeft w:val="0"/>
              <w:marRight w:val="0"/>
              <w:marTop w:val="0"/>
              <w:marBottom w:val="0"/>
              <w:divBdr>
                <w:top w:val="none" w:sz="0" w:space="0" w:color="auto"/>
                <w:left w:val="none" w:sz="0" w:space="0" w:color="auto"/>
                <w:bottom w:val="none" w:sz="0" w:space="0" w:color="auto"/>
                <w:right w:val="none" w:sz="0" w:space="0" w:color="auto"/>
              </w:divBdr>
            </w:div>
          </w:divsChild>
        </w:div>
        <w:div w:id="1394232962">
          <w:marLeft w:val="0"/>
          <w:marRight w:val="0"/>
          <w:marTop w:val="0"/>
          <w:marBottom w:val="150"/>
          <w:divBdr>
            <w:top w:val="none" w:sz="0" w:space="0" w:color="auto"/>
            <w:left w:val="none" w:sz="0" w:space="0" w:color="auto"/>
            <w:bottom w:val="none" w:sz="0" w:space="0" w:color="auto"/>
            <w:right w:val="none" w:sz="0" w:space="0" w:color="auto"/>
          </w:divBdr>
          <w:divsChild>
            <w:div w:id="1867205883">
              <w:marLeft w:val="0"/>
              <w:marRight w:val="0"/>
              <w:marTop w:val="0"/>
              <w:marBottom w:val="0"/>
              <w:divBdr>
                <w:top w:val="none" w:sz="0" w:space="0" w:color="auto"/>
                <w:left w:val="none" w:sz="0" w:space="0" w:color="auto"/>
                <w:bottom w:val="none" w:sz="0" w:space="0" w:color="auto"/>
                <w:right w:val="none" w:sz="0" w:space="0" w:color="auto"/>
              </w:divBdr>
            </w:div>
            <w:div w:id="1793091203">
              <w:marLeft w:val="0"/>
              <w:marRight w:val="0"/>
              <w:marTop w:val="0"/>
              <w:marBottom w:val="0"/>
              <w:divBdr>
                <w:top w:val="none" w:sz="0" w:space="0" w:color="auto"/>
                <w:left w:val="none" w:sz="0" w:space="0" w:color="auto"/>
                <w:bottom w:val="none" w:sz="0" w:space="0" w:color="auto"/>
                <w:right w:val="none" w:sz="0" w:space="0" w:color="auto"/>
              </w:divBdr>
            </w:div>
          </w:divsChild>
        </w:div>
        <w:div w:id="273100813">
          <w:marLeft w:val="0"/>
          <w:marRight w:val="0"/>
          <w:marTop w:val="0"/>
          <w:marBottom w:val="150"/>
          <w:divBdr>
            <w:top w:val="none" w:sz="0" w:space="0" w:color="auto"/>
            <w:left w:val="none" w:sz="0" w:space="0" w:color="auto"/>
            <w:bottom w:val="none" w:sz="0" w:space="0" w:color="auto"/>
            <w:right w:val="none" w:sz="0" w:space="0" w:color="auto"/>
          </w:divBdr>
          <w:divsChild>
            <w:div w:id="1721172639">
              <w:marLeft w:val="0"/>
              <w:marRight w:val="0"/>
              <w:marTop w:val="0"/>
              <w:marBottom w:val="0"/>
              <w:divBdr>
                <w:top w:val="none" w:sz="0" w:space="0" w:color="auto"/>
                <w:left w:val="none" w:sz="0" w:space="0" w:color="auto"/>
                <w:bottom w:val="none" w:sz="0" w:space="0" w:color="auto"/>
                <w:right w:val="none" w:sz="0" w:space="0" w:color="auto"/>
              </w:divBdr>
            </w:div>
          </w:divsChild>
        </w:div>
        <w:div w:id="24063147">
          <w:marLeft w:val="0"/>
          <w:marRight w:val="0"/>
          <w:marTop w:val="150"/>
          <w:marBottom w:val="0"/>
          <w:divBdr>
            <w:top w:val="none" w:sz="0" w:space="0" w:color="auto"/>
            <w:left w:val="none" w:sz="0" w:space="0" w:color="auto"/>
            <w:bottom w:val="none" w:sz="0" w:space="0" w:color="auto"/>
            <w:right w:val="none" w:sz="0" w:space="0" w:color="auto"/>
          </w:divBdr>
        </w:div>
        <w:div w:id="1406535594">
          <w:marLeft w:val="0"/>
          <w:marRight w:val="0"/>
          <w:marTop w:val="0"/>
          <w:marBottom w:val="150"/>
          <w:divBdr>
            <w:top w:val="none" w:sz="0" w:space="0" w:color="auto"/>
            <w:left w:val="none" w:sz="0" w:space="0" w:color="auto"/>
            <w:bottom w:val="none" w:sz="0" w:space="0" w:color="auto"/>
            <w:right w:val="none" w:sz="0" w:space="0" w:color="auto"/>
          </w:divBdr>
          <w:divsChild>
            <w:div w:id="865941976">
              <w:marLeft w:val="0"/>
              <w:marRight w:val="0"/>
              <w:marTop w:val="0"/>
              <w:marBottom w:val="0"/>
              <w:divBdr>
                <w:top w:val="none" w:sz="0" w:space="0" w:color="auto"/>
                <w:left w:val="none" w:sz="0" w:space="0" w:color="auto"/>
                <w:bottom w:val="none" w:sz="0" w:space="0" w:color="auto"/>
                <w:right w:val="none" w:sz="0" w:space="0" w:color="auto"/>
              </w:divBdr>
            </w:div>
            <w:div w:id="1044674068">
              <w:marLeft w:val="0"/>
              <w:marRight w:val="0"/>
              <w:marTop w:val="0"/>
              <w:marBottom w:val="0"/>
              <w:divBdr>
                <w:top w:val="none" w:sz="0" w:space="0" w:color="auto"/>
                <w:left w:val="none" w:sz="0" w:space="0" w:color="auto"/>
                <w:bottom w:val="none" w:sz="0" w:space="0" w:color="auto"/>
                <w:right w:val="none" w:sz="0" w:space="0" w:color="auto"/>
              </w:divBdr>
            </w:div>
            <w:div w:id="147090071">
              <w:marLeft w:val="0"/>
              <w:marRight w:val="0"/>
              <w:marTop w:val="0"/>
              <w:marBottom w:val="0"/>
              <w:divBdr>
                <w:top w:val="none" w:sz="0" w:space="0" w:color="auto"/>
                <w:left w:val="none" w:sz="0" w:space="0" w:color="auto"/>
                <w:bottom w:val="none" w:sz="0" w:space="0" w:color="auto"/>
                <w:right w:val="none" w:sz="0" w:space="0" w:color="auto"/>
              </w:divBdr>
            </w:div>
          </w:divsChild>
        </w:div>
        <w:div w:id="2088991433">
          <w:marLeft w:val="0"/>
          <w:marRight w:val="0"/>
          <w:marTop w:val="0"/>
          <w:marBottom w:val="150"/>
          <w:divBdr>
            <w:top w:val="none" w:sz="0" w:space="0" w:color="auto"/>
            <w:left w:val="none" w:sz="0" w:space="0" w:color="auto"/>
            <w:bottom w:val="none" w:sz="0" w:space="0" w:color="auto"/>
            <w:right w:val="none" w:sz="0" w:space="0" w:color="auto"/>
          </w:divBdr>
          <w:divsChild>
            <w:div w:id="2144689067">
              <w:marLeft w:val="0"/>
              <w:marRight w:val="0"/>
              <w:marTop w:val="0"/>
              <w:marBottom w:val="0"/>
              <w:divBdr>
                <w:top w:val="none" w:sz="0" w:space="0" w:color="auto"/>
                <w:left w:val="none" w:sz="0" w:space="0" w:color="auto"/>
                <w:bottom w:val="none" w:sz="0" w:space="0" w:color="auto"/>
                <w:right w:val="none" w:sz="0" w:space="0" w:color="auto"/>
              </w:divBdr>
            </w:div>
            <w:div w:id="1067604593">
              <w:marLeft w:val="0"/>
              <w:marRight w:val="0"/>
              <w:marTop w:val="0"/>
              <w:marBottom w:val="0"/>
              <w:divBdr>
                <w:top w:val="none" w:sz="0" w:space="0" w:color="auto"/>
                <w:left w:val="none" w:sz="0" w:space="0" w:color="auto"/>
                <w:bottom w:val="none" w:sz="0" w:space="0" w:color="auto"/>
                <w:right w:val="none" w:sz="0" w:space="0" w:color="auto"/>
              </w:divBdr>
            </w:div>
            <w:div w:id="1252280340">
              <w:marLeft w:val="0"/>
              <w:marRight w:val="0"/>
              <w:marTop w:val="0"/>
              <w:marBottom w:val="0"/>
              <w:divBdr>
                <w:top w:val="none" w:sz="0" w:space="0" w:color="auto"/>
                <w:left w:val="none" w:sz="0" w:space="0" w:color="auto"/>
                <w:bottom w:val="none" w:sz="0" w:space="0" w:color="auto"/>
                <w:right w:val="none" w:sz="0" w:space="0" w:color="auto"/>
              </w:divBdr>
            </w:div>
            <w:div w:id="928272924">
              <w:marLeft w:val="0"/>
              <w:marRight w:val="0"/>
              <w:marTop w:val="0"/>
              <w:marBottom w:val="0"/>
              <w:divBdr>
                <w:top w:val="none" w:sz="0" w:space="0" w:color="auto"/>
                <w:left w:val="none" w:sz="0" w:space="0" w:color="auto"/>
                <w:bottom w:val="none" w:sz="0" w:space="0" w:color="auto"/>
                <w:right w:val="none" w:sz="0" w:space="0" w:color="auto"/>
              </w:divBdr>
            </w:div>
            <w:div w:id="163477475">
              <w:marLeft w:val="0"/>
              <w:marRight w:val="0"/>
              <w:marTop w:val="0"/>
              <w:marBottom w:val="0"/>
              <w:divBdr>
                <w:top w:val="none" w:sz="0" w:space="0" w:color="auto"/>
                <w:left w:val="none" w:sz="0" w:space="0" w:color="auto"/>
                <w:bottom w:val="none" w:sz="0" w:space="0" w:color="auto"/>
                <w:right w:val="none" w:sz="0" w:space="0" w:color="auto"/>
              </w:divBdr>
            </w:div>
          </w:divsChild>
        </w:div>
        <w:div w:id="215315642">
          <w:marLeft w:val="0"/>
          <w:marRight w:val="0"/>
          <w:marTop w:val="150"/>
          <w:marBottom w:val="0"/>
          <w:divBdr>
            <w:top w:val="none" w:sz="0" w:space="0" w:color="auto"/>
            <w:left w:val="none" w:sz="0" w:space="0" w:color="auto"/>
            <w:bottom w:val="none" w:sz="0" w:space="0" w:color="auto"/>
            <w:right w:val="none" w:sz="0" w:space="0" w:color="auto"/>
          </w:divBdr>
        </w:div>
        <w:div w:id="316039858">
          <w:marLeft w:val="0"/>
          <w:marRight w:val="0"/>
          <w:marTop w:val="0"/>
          <w:marBottom w:val="150"/>
          <w:divBdr>
            <w:top w:val="none" w:sz="0" w:space="0" w:color="auto"/>
            <w:left w:val="none" w:sz="0" w:space="0" w:color="auto"/>
            <w:bottom w:val="none" w:sz="0" w:space="0" w:color="auto"/>
            <w:right w:val="none" w:sz="0" w:space="0" w:color="auto"/>
          </w:divBdr>
          <w:divsChild>
            <w:div w:id="655844678">
              <w:marLeft w:val="0"/>
              <w:marRight w:val="0"/>
              <w:marTop w:val="0"/>
              <w:marBottom w:val="0"/>
              <w:divBdr>
                <w:top w:val="none" w:sz="0" w:space="0" w:color="auto"/>
                <w:left w:val="none" w:sz="0" w:space="0" w:color="auto"/>
                <w:bottom w:val="none" w:sz="0" w:space="0" w:color="auto"/>
                <w:right w:val="none" w:sz="0" w:space="0" w:color="auto"/>
              </w:divBdr>
            </w:div>
            <w:div w:id="1723096214">
              <w:marLeft w:val="0"/>
              <w:marRight w:val="0"/>
              <w:marTop w:val="0"/>
              <w:marBottom w:val="0"/>
              <w:divBdr>
                <w:top w:val="none" w:sz="0" w:space="0" w:color="auto"/>
                <w:left w:val="none" w:sz="0" w:space="0" w:color="auto"/>
                <w:bottom w:val="none" w:sz="0" w:space="0" w:color="auto"/>
                <w:right w:val="none" w:sz="0" w:space="0" w:color="auto"/>
              </w:divBdr>
            </w:div>
          </w:divsChild>
        </w:div>
        <w:div w:id="76708005">
          <w:marLeft w:val="0"/>
          <w:marRight w:val="0"/>
          <w:marTop w:val="0"/>
          <w:marBottom w:val="150"/>
          <w:divBdr>
            <w:top w:val="none" w:sz="0" w:space="0" w:color="auto"/>
            <w:left w:val="none" w:sz="0" w:space="0" w:color="auto"/>
            <w:bottom w:val="none" w:sz="0" w:space="0" w:color="auto"/>
            <w:right w:val="none" w:sz="0" w:space="0" w:color="auto"/>
          </w:divBdr>
          <w:divsChild>
            <w:div w:id="1659503447">
              <w:marLeft w:val="0"/>
              <w:marRight w:val="0"/>
              <w:marTop w:val="0"/>
              <w:marBottom w:val="0"/>
              <w:divBdr>
                <w:top w:val="none" w:sz="0" w:space="0" w:color="auto"/>
                <w:left w:val="none" w:sz="0" w:space="0" w:color="auto"/>
                <w:bottom w:val="none" w:sz="0" w:space="0" w:color="auto"/>
                <w:right w:val="none" w:sz="0" w:space="0" w:color="auto"/>
              </w:divBdr>
            </w:div>
            <w:div w:id="421804937">
              <w:marLeft w:val="0"/>
              <w:marRight w:val="0"/>
              <w:marTop w:val="0"/>
              <w:marBottom w:val="0"/>
              <w:divBdr>
                <w:top w:val="none" w:sz="0" w:space="0" w:color="auto"/>
                <w:left w:val="none" w:sz="0" w:space="0" w:color="auto"/>
                <w:bottom w:val="none" w:sz="0" w:space="0" w:color="auto"/>
                <w:right w:val="none" w:sz="0" w:space="0" w:color="auto"/>
              </w:divBdr>
            </w:div>
          </w:divsChild>
        </w:div>
        <w:div w:id="482966732">
          <w:marLeft w:val="0"/>
          <w:marRight w:val="0"/>
          <w:marTop w:val="0"/>
          <w:marBottom w:val="150"/>
          <w:divBdr>
            <w:top w:val="none" w:sz="0" w:space="0" w:color="auto"/>
            <w:left w:val="none" w:sz="0" w:space="0" w:color="auto"/>
            <w:bottom w:val="none" w:sz="0" w:space="0" w:color="auto"/>
            <w:right w:val="none" w:sz="0" w:space="0" w:color="auto"/>
          </w:divBdr>
          <w:divsChild>
            <w:div w:id="2104646246">
              <w:marLeft w:val="0"/>
              <w:marRight w:val="0"/>
              <w:marTop w:val="0"/>
              <w:marBottom w:val="0"/>
              <w:divBdr>
                <w:top w:val="none" w:sz="0" w:space="0" w:color="auto"/>
                <w:left w:val="none" w:sz="0" w:space="0" w:color="auto"/>
                <w:bottom w:val="none" w:sz="0" w:space="0" w:color="auto"/>
                <w:right w:val="none" w:sz="0" w:space="0" w:color="auto"/>
              </w:divBdr>
            </w:div>
          </w:divsChild>
        </w:div>
        <w:div w:id="1047995064">
          <w:marLeft w:val="0"/>
          <w:marRight w:val="0"/>
          <w:marTop w:val="150"/>
          <w:marBottom w:val="0"/>
          <w:divBdr>
            <w:top w:val="none" w:sz="0" w:space="0" w:color="auto"/>
            <w:left w:val="none" w:sz="0" w:space="0" w:color="auto"/>
            <w:bottom w:val="none" w:sz="0" w:space="0" w:color="auto"/>
            <w:right w:val="none" w:sz="0" w:space="0" w:color="auto"/>
          </w:divBdr>
        </w:div>
        <w:div w:id="1682657083">
          <w:marLeft w:val="0"/>
          <w:marRight w:val="0"/>
          <w:marTop w:val="0"/>
          <w:marBottom w:val="150"/>
          <w:divBdr>
            <w:top w:val="none" w:sz="0" w:space="0" w:color="auto"/>
            <w:left w:val="none" w:sz="0" w:space="0" w:color="auto"/>
            <w:bottom w:val="none" w:sz="0" w:space="0" w:color="auto"/>
            <w:right w:val="none" w:sz="0" w:space="0" w:color="auto"/>
          </w:divBdr>
          <w:divsChild>
            <w:div w:id="1933784079">
              <w:marLeft w:val="0"/>
              <w:marRight w:val="0"/>
              <w:marTop w:val="0"/>
              <w:marBottom w:val="0"/>
              <w:divBdr>
                <w:top w:val="none" w:sz="0" w:space="0" w:color="auto"/>
                <w:left w:val="none" w:sz="0" w:space="0" w:color="auto"/>
                <w:bottom w:val="none" w:sz="0" w:space="0" w:color="auto"/>
                <w:right w:val="none" w:sz="0" w:space="0" w:color="auto"/>
              </w:divBdr>
            </w:div>
            <w:div w:id="1029719725">
              <w:marLeft w:val="0"/>
              <w:marRight w:val="0"/>
              <w:marTop w:val="0"/>
              <w:marBottom w:val="0"/>
              <w:divBdr>
                <w:top w:val="none" w:sz="0" w:space="0" w:color="auto"/>
                <w:left w:val="none" w:sz="0" w:space="0" w:color="auto"/>
                <w:bottom w:val="none" w:sz="0" w:space="0" w:color="auto"/>
                <w:right w:val="none" w:sz="0" w:space="0" w:color="auto"/>
              </w:divBdr>
            </w:div>
            <w:div w:id="1830632518">
              <w:marLeft w:val="0"/>
              <w:marRight w:val="0"/>
              <w:marTop w:val="0"/>
              <w:marBottom w:val="0"/>
              <w:divBdr>
                <w:top w:val="none" w:sz="0" w:space="0" w:color="auto"/>
                <w:left w:val="none" w:sz="0" w:space="0" w:color="auto"/>
                <w:bottom w:val="none" w:sz="0" w:space="0" w:color="auto"/>
                <w:right w:val="none" w:sz="0" w:space="0" w:color="auto"/>
              </w:divBdr>
            </w:div>
            <w:div w:id="1351644758">
              <w:marLeft w:val="0"/>
              <w:marRight w:val="0"/>
              <w:marTop w:val="0"/>
              <w:marBottom w:val="0"/>
              <w:divBdr>
                <w:top w:val="none" w:sz="0" w:space="0" w:color="auto"/>
                <w:left w:val="none" w:sz="0" w:space="0" w:color="auto"/>
                <w:bottom w:val="none" w:sz="0" w:space="0" w:color="auto"/>
                <w:right w:val="none" w:sz="0" w:space="0" w:color="auto"/>
              </w:divBdr>
            </w:div>
            <w:div w:id="1541746180">
              <w:marLeft w:val="0"/>
              <w:marRight w:val="0"/>
              <w:marTop w:val="0"/>
              <w:marBottom w:val="0"/>
              <w:divBdr>
                <w:top w:val="none" w:sz="0" w:space="0" w:color="auto"/>
                <w:left w:val="none" w:sz="0" w:space="0" w:color="auto"/>
                <w:bottom w:val="none" w:sz="0" w:space="0" w:color="auto"/>
                <w:right w:val="none" w:sz="0" w:space="0" w:color="auto"/>
              </w:divBdr>
            </w:div>
            <w:div w:id="1870678195">
              <w:marLeft w:val="0"/>
              <w:marRight w:val="0"/>
              <w:marTop w:val="0"/>
              <w:marBottom w:val="0"/>
              <w:divBdr>
                <w:top w:val="none" w:sz="0" w:space="0" w:color="auto"/>
                <w:left w:val="none" w:sz="0" w:space="0" w:color="auto"/>
                <w:bottom w:val="none" w:sz="0" w:space="0" w:color="auto"/>
                <w:right w:val="none" w:sz="0" w:space="0" w:color="auto"/>
              </w:divBdr>
            </w:div>
            <w:div w:id="340546974">
              <w:marLeft w:val="0"/>
              <w:marRight w:val="0"/>
              <w:marTop w:val="0"/>
              <w:marBottom w:val="0"/>
              <w:divBdr>
                <w:top w:val="none" w:sz="0" w:space="0" w:color="auto"/>
                <w:left w:val="none" w:sz="0" w:space="0" w:color="auto"/>
                <w:bottom w:val="none" w:sz="0" w:space="0" w:color="auto"/>
                <w:right w:val="none" w:sz="0" w:space="0" w:color="auto"/>
              </w:divBdr>
            </w:div>
            <w:div w:id="897324339">
              <w:marLeft w:val="0"/>
              <w:marRight w:val="0"/>
              <w:marTop w:val="0"/>
              <w:marBottom w:val="0"/>
              <w:divBdr>
                <w:top w:val="none" w:sz="0" w:space="0" w:color="auto"/>
                <w:left w:val="none" w:sz="0" w:space="0" w:color="auto"/>
                <w:bottom w:val="none" w:sz="0" w:space="0" w:color="auto"/>
                <w:right w:val="none" w:sz="0" w:space="0" w:color="auto"/>
              </w:divBdr>
            </w:div>
            <w:div w:id="1264455331">
              <w:marLeft w:val="0"/>
              <w:marRight w:val="0"/>
              <w:marTop w:val="0"/>
              <w:marBottom w:val="0"/>
              <w:divBdr>
                <w:top w:val="none" w:sz="0" w:space="0" w:color="auto"/>
                <w:left w:val="none" w:sz="0" w:space="0" w:color="auto"/>
                <w:bottom w:val="none" w:sz="0" w:space="0" w:color="auto"/>
                <w:right w:val="none" w:sz="0" w:space="0" w:color="auto"/>
              </w:divBdr>
            </w:div>
            <w:div w:id="120418488">
              <w:marLeft w:val="0"/>
              <w:marRight w:val="0"/>
              <w:marTop w:val="0"/>
              <w:marBottom w:val="0"/>
              <w:divBdr>
                <w:top w:val="none" w:sz="0" w:space="0" w:color="auto"/>
                <w:left w:val="none" w:sz="0" w:space="0" w:color="auto"/>
                <w:bottom w:val="none" w:sz="0" w:space="0" w:color="auto"/>
                <w:right w:val="none" w:sz="0" w:space="0" w:color="auto"/>
              </w:divBdr>
            </w:div>
          </w:divsChild>
        </w:div>
        <w:div w:id="1867404038">
          <w:marLeft w:val="0"/>
          <w:marRight w:val="0"/>
          <w:marTop w:val="0"/>
          <w:marBottom w:val="150"/>
          <w:divBdr>
            <w:top w:val="none" w:sz="0" w:space="0" w:color="auto"/>
            <w:left w:val="none" w:sz="0" w:space="0" w:color="auto"/>
            <w:bottom w:val="none" w:sz="0" w:space="0" w:color="auto"/>
            <w:right w:val="none" w:sz="0" w:space="0" w:color="auto"/>
          </w:divBdr>
          <w:divsChild>
            <w:div w:id="861279528">
              <w:marLeft w:val="0"/>
              <w:marRight w:val="0"/>
              <w:marTop w:val="0"/>
              <w:marBottom w:val="0"/>
              <w:divBdr>
                <w:top w:val="none" w:sz="0" w:space="0" w:color="auto"/>
                <w:left w:val="none" w:sz="0" w:space="0" w:color="auto"/>
                <w:bottom w:val="none" w:sz="0" w:space="0" w:color="auto"/>
                <w:right w:val="none" w:sz="0" w:space="0" w:color="auto"/>
              </w:divBdr>
            </w:div>
            <w:div w:id="1075975132">
              <w:marLeft w:val="0"/>
              <w:marRight w:val="0"/>
              <w:marTop w:val="0"/>
              <w:marBottom w:val="0"/>
              <w:divBdr>
                <w:top w:val="none" w:sz="0" w:space="0" w:color="auto"/>
                <w:left w:val="none" w:sz="0" w:space="0" w:color="auto"/>
                <w:bottom w:val="none" w:sz="0" w:space="0" w:color="auto"/>
                <w:right w:val="none" w:sz="0" w:space="0" w:color="auto"/>
              </w:divBdr>
            </w:div>
            <w:div w:id="1974434917">
              <w:marLeft w:val="0"/>
              <w:marRight w:val="0"/>
              <w:marTop w:val="0"/>
              <w:marBottom w:val="0"/>
              <w:divBdr>
                <w:top w:val="none" w:sz="0" w:space="0" w:color="auto"/>
                <w:left w:val="none" w:sz="0" w:space="0" w:color="auto"/>
                <w:bottom w:val="none" w:sz="0" w:space="0" w:color="auto"/>
                <w:right w:val="none" w:sz="0" w:space="0" w:color="auto"/>
              </w:divBdr>
            </w:div>
            <w:div w:id="1324969122">
              <w:marLeft w:val="0"/>
              <w:marRight w:val="0"/>
              <w:marTop w:val="0"/>
              <w:marBottom w:val="0"/>
              <w:divBdr>
                <w:top w:val="none" w:sz="0" w:space="0" w:color="auto"/>
                <w:left w:val="none" w:sz="0" w:space="0" w:color="auto"/>
                <w:bottom w:val="none" w:sz="0" w:space="0" w:color="auto"/>
                <w:right w:val="none" w:sz="0" w:space="0" w:color="auto"/>
              </w:divBdr>
            </w:div>
            <w:div w:id="704519426">
              <w:marLeft w:val="0"/>
              <w:marRight w:val="0"/>
              <w:marTop w:val="0"/>
              <w:marBottom w:val="0"/>
              <w:divBdr>
                <w:top w:val="none" w:sz="0" w:space="0" w:color="auto"/>
                <w:left w:val="none" w:sz="0" w:space="0" w:color="auto"/>
                <w:bottom w:val="none" w:sz="0" w:space="0" w:color="auto"/>
                <w:right w:val="none" w:sz="0" w:space="0" w:color="auto"/>
              </w:divBdr>
            </w:div>
          </w:divsChild>
        </w:div>
        <w:div w:id="1854613274">
          <w:marLeft w:val="0"/>
          <w:marRight w:val="0"/>
          <w:marTop w:val="0"/>
          <w:marBottom w:val="150"/>
          <w:divBdr>
            <w:top w:val="none" w:sz="0" w:space="0" w:color="auto"/>
            <w:left w:val="none" w:sz="0" w:space="0" w:color="auto"/>
            <w:bottom w:val="none" w:sz="0" w:space="0" w:color="auto"/>
            <w:right w:val="none" w:sz="0" w:space="0" w:color="auto"/>
          </w:divBdr>
          <w:divsChild>
            <w:div w:id="1041705509">
              <w:marLeft w:val="0"/>
              <w:marRight w:val="0"/>
              <w:marTop w:val="0"/>
              <w:marBottom w:val="0"/>
              <w:divBdr>
                <w:top w:val="none" w:sz="0" w:space="0" w:color="auto"/>
                <w:left w:val="none" w:sz="0" w:space="0" w:color="auto"/>
                <w:bottom w:val="none" w:sz="0" w:space="0" w:color="auto"/>
                <w:right w:val="none" w:sz="0" w:space="0" w:color="auto"/>
              </w:divBdr>
            </w:div>
            <w:div w:id="1862471230">
              <w:marLeft w:val="0"/>
              <w:marRight w:val="0"/>
              <w:marTop w:val="0"/>
              <w:marBottom w:val="0"/>
              <w:divBdr>
                <w:top w:val="none" w:sz="0" w:space="0" w:color="auto"/>
                <w:left w:val="none" w:sz="0" w:space="0" w:color="auto"/>
                <w:bottom w:val="none" w:sz="0" w:space="0" w:color="auto"/>
                <w:right w:val="none" w:sz="0" w:space="0" w:color="auto"/>
              </w:divBdr>
            </w:div>
            <w:div w:id="2007241423">
              <w:marLeft w:val="0"/>
              <w:marRight w:val="0"/>
              <w:marTop w:val="0"/>
              <w:marBottom w:val="0"/>
              <w:divBdr>
                <w:top w:val="none" w:sz="0" w:space="0" w:color="auto"/>
                <w:left w:val="none" w:sz="0" w:space="0" w:color="auto"/>
                <w:bottom w:val="none" w:sz="0" w:space="0" w:color="auto"/>
                <w:right w:val="none" w:sz="0" w:space="0" w:color="auto"/>
              </w:divBdr>
            </w:div>
            <w:div w:id="282463653">
              <w:marLeft w:val="0"/>
              <w:marRight w:val="0"/>
              <w:marTop w:val="0"/>
              <w:marBottom w:val="0"/>
              <w:divBdr>
                <w:top w:val="none" w:sz="0" w:space="0" w:color="auto"/>
                <w:left w:val="none" w:sz="0" w:space="0" w:color="auto"/>
                <w:bottom w:val="none" w:sz="0" w:space="0" w:color="auto"/>
                <w:right w:val="none" w:sz="0" w:space="0" w:color="auto"/>
              </w:divBdr>
            </w:div>
          </w:divsChild>
        </w:div>
        <w:div w:id="2029792320">
          <w:marLeft w:val="0"/>
          <w:marRight w:val="0"/>
          <w:marTop w:val="0"/>
          <w:marBottom w:val="150"/>
          <w:divBdr>
            <w:top w:val="none" w:sz="0" w:space="0" w:color="auto"/>
            <w:left w:val="none" w:sz="0" w:space="0" w:color="auto"/>
            <w:bottom w:val="none" w:sz="0" w:space="0" w:color="auto"/>
            <w:right w:val="none" w:sz="0" w:space="0" w:color="auto"/>
          </w:divBdr>
          <w:divsChild>
            <w:div w:id="344788568">
              <w:marLeft w:val="0"/>
              <w:marRight w:val="0"/>
              <w:marTop w:val="0"/>
              <w:marBottom w:val="0"/>
              <w:divBdr>
                <w:top w:val="none" w:sz="0" w:space="0" w:color="auto"/>
                <w:left w:val="none" w:sz="0" w:space="0" w:color="auto"/>
                <w:bottom w:val="none" w:sz="0" w:space="0" w:color="auto"/>
                <w:right w:val="none" w:sz="0" w:space="0" w:color="auto"/>
              </w:divBdr>
            </w:div>
            <w:div w:id="1612401088">
              <w:marLeft w:val="0"/>
              <w:marRight w:val="0"/>
              <w:marTop w:val="0"/>
              <w:marBottom w:val="0"/>
              <w:divBdr>
                <w:top w:val="none" w:sz="0" w:space="0" w:color="auto"/>
                <w:left w:val="none" w:sz="0" w:space="0" w:color="auto"/>
                <w:bottom w:val="none" w:sz="0" w:space="0" w:color="auto"/>
                <w:right w:val="none" w:sz="0" w:space="0" w:color="auto"/>
              </w:divBdr>
            </w:div>
            <w:div w:id="1538198005">
              <w:marLeft w:val="0"/>
              <w:marRight w:val="0"/>
              <w:marTop w:val="0"/>
              <w:marBottom w:val="0"/>
              <w:divBdr>
                <w:top w:val="none" w:sz="0" w:space="0" w:color="auto"/>
                <w:left w:val="none" w:sz="0" w:space="0" w:color="auto"/>
                <w:bottom w:val="none" w:sz="0" w:space="0" w:color="auto"/>
                <w:right w:val="none" w:sz="0" w:space="0" w:color="auto"/>
              </w:divBdr>
            </w:div>
          </w:divsChild>
        </w:div>
        <w:div w:id="536819589">
          <w:marLeft w:val="0"/>
          <w:marRight w:val="0"/>
          <w:marTop w:val="0"/>
          <w:marBottom w:val="150"/>
          <w:divBdr>
            <w:top w:val="none" w:sz="0" w:space="0" w:color="auto"/>
            <w:left w:val="none" w:sz="0" w:space="0" w:color="auto"/>
            <w:bottom w:val="none" w:sz="0" w:space="0" w:color="auto"/>
            <w:right w:val="none" w:sz="0" w:space="0" w:color="auto"/>
          </w:divBdr>
          <w:divsChild>
            <w:div w:id="558595252">
              <w:marLeft w:val="0"/>
              <w:marRight w:val="0"/>
              <w:marTop w:val="0"/>
              <w:marBottom w:val="0"/>
              <w:divBdr>
                <w:top w:val="none" w:sz="0" w:space="0" w:color="auto"/>
                <w:left w:val="none" w:sz="0" w:space="0" w:color="auto"/>
                <w:bottom w:val="none" w:sz="0" w:space="0" w:color="auto"/>
                <w:right w:val="none" w:sz="0" w:space="0" w:color="auto"/>
              </w:divBdr>
            </w:div>
            <w:div w:id="1126199538">
              <w:marLeft w:val="0"/>
              <w:marRight w:val="0"/>
              <w:marTop w:val="0"/>
              <w:marBottom w:val="0"/>
              <w:divBdr>
                <w:top w:val="none" w:sz="0" w:space="0" w:color="auto"/>
                <w:left w:val="none" w:sz="0" w:space="0" w:color="auto"/>
                <w:bottom w:val="none" w:sz="0" w:space="0" w:color="auto"/>
                <w:right w:val="none" w:sz="0" w:space="0" w:color="auto"/>
              </w:divBdr>
            </w:div>
          </w:divsChild>
        </w:div>
        <w:div w:id="677659887">
          <w:marLeft w:val="0"/>
          <w:marRight w:val="0"/>
          <w:marTop w:val="0"/>
          <w:marBottom w:val="150"/>
          <w:divBdr>
            <w:top w:val="none" w:sz="0" w:space="0" w:color="auto"/>
            <w:left w:val="none" w:sz="0" w:space="0" w:color="auto"/>
            <w:bottom w:val="none" w:sz="0" w:space="0" w:color="auto"/>
            <w:right w:val="none" w:sz="0" w:space="0" w:color="auto"/>
          </w:divBdr>
          <w:divsChild>
            <w:div w:id="125509425">
              <w:marLeft w:val="0"/>
              <w:marRight w:val="0"/>
              <w:marTop w:val="0"/>
              <w:marBottom w:val="0"/>
              <w:divBdr>
                <w:top w:val="none" w:sz="0" w:space="0" w:color="auto"/>
                <w:left w:val="none" w:sz="0" w:space="0" w:color="auto"/>
                <w:bottom w:val="none" w:sz="0" w:space="0" w:color="auto"/>
                <w:right w:val="none" w:sz="0" w:space="0" w:color="auto"/>
              </w:divBdr>
            </w:div>
          </w:divsChild>
        </w:div>
        <w:div w:id="141699576">
          <w:marLeft w:val="0"/>
          <w:marRight w:val="0"/>
          <w:marTop w:val="0"/>
          <w:marBottom w:val="150"/>
          <w:divBdr>
            <w:top w:val="none" w:sz="0" w:space="0" w:color="auto"/>
            <w:left w:val="none" w:sz="0" w:space="0" w:color="auto"/>
            <w:bottom w:val="none" w:sz="0" w:space="0" w:color="auto"/>
            <w:right w:val="none" w:sz="0" w:space="0" w:color="auto"/>
          </w:divBdr>
          <w:divsChild>
            <w:div w:id="263269430">
              <w:marLeft w:val="0"/>
              <w:marRight w:val="0"/>
              <w:marTop w:val="0"/>
              <w:marBottom w:val="0"/>
              <w:divBdr>
                <w:top w:val="none" w:sz="0" w:space="0" w:color="auto"/>
                <w:left w:val="none" w:sz="0" w:space="0" w:color="auto"/>
                <w:bottom w:val="none" w:sz="0" w:space="0" w:color="auto"/>
                <w:right w:val="none" w:sz="0" w:space="0" w:color="auto"/>
              </w:divBdr>
            </w:div>
            <w:div w:id="759106846">
              <w:marLeft w:val="0"/>
              <w:marRight w:val="0"/>
              <w:marTop w:val="0"/>
              <w:marBottom w:val="0"/>
              <w:divBdr>
                <w:top w:val="none" w:sz="0" w:space="0" w:color="auto"/>
                <w:left w:val="none" w:sz="0" w:space="0" w:color="auto"/>
                <w:bottom w:val="none" w:sz="0" w:space="0" w:color="auto"/>
                <w:right w:val="none" w:sz="0" w:space="0" w:color="auto"/>
              </w:divBdr>
            </w:div>
            <w:div w:id="1032874765">
              <w:marLeft w:val="0"/>
              <w:marRight w:val="0"/>
              <w:marTop w:val="0"/>
              <w:marBottom w:val="0"/>
              <w:divBdr>
                <w:top w:val="none" w:sz="0" w:space="0" w:color="auto"/>
                <w:left w:val="none" w:sz="0" w:space="0" w:color="auto"/>
                <w:bottom w:val="none" w:sz="0" w:space="0" w:color="auto"/>
                <w:right w:val="none" w:sz="0" w:space="0" w:color="auto"/>
              </w:divBdr>
            </w:div>
          </w:divsChild>
        </w:div>
        <w:div w:id="1012536555">
          <w:marLeft w:val="0"/>
          <w:marRight w:val="0"/>
          <w:marTop w:val="0"/>
          <w:marBottom w:val="150"/>
          <w:divBdr>
            <w:top w:val="none" w:sz="0" w:space="0" w:color="auto"/>
            <w:left w:val="none" w:sz="0" w:space="0" w:color="auto"/>
            <w:bottom w:val="none" w:sz="0" w:space="0" w:color="auto"/>
            <w:right w:val="none" w:sz="0" w:space="0" w:color="auto"/>
          </w:divBdr>
          <w:divsChild>
            <w:div w:id="545874896">
              <w:marLeft w:val="0"/>
              <w:marRight w:val="0"/>
              <w:marTop w:val="0"/>
              <w:marBottom w:val="0"/>
              <w:divBdr>
                <w:top w:val="none" w:sz="0" w:space="0" w:color="auto"/>
                <w:left w:val="none" w:sz="0" w:space="0" w:color="auto"/>
                <w:bottom w:val="none" w:sz="0" w:space="0" w:color="auto"/>
                <w:right w:val="none" w:sz="0" w:space="0" w:color="auto"/>
              </w:divBdr>
            </w:div>
            <w:div w:id="1485394006">
              <w:marLeft w:val="0"/>
              <w:marRight w:val="0"/>
              <w:marTop w:val="0"/>
              <w:marBottom w:val="0"/>
              <w:divBdr>
                <w:top w:val="none" w:sz="0" w:space="0" w:color="auto"/>
                <w:left w:val="none" w:sz="0" w:space="0" w:color="auto"/>
                <w:bottom w:val="none" w:sz="0" w:space="0" w:color="auto"/>
                <w:right w:val="none" w:sz="0" w:space="0" w:color="auto"/>
              </w:divBdr>
            </w:div>
            <w:div w:id="252906261">
              <w:marLeft w:val="0"/>
              <w:marRight w:val="0"/>
              <w:marTop w:val="0"/>
              <w:marBottom w:val="0"/>
              <w:divBdr>
                <w:top w:val="none" w:sz="0" w:space="0" w:color="auto"/>
                <w:left w:val="none" w:sz="0" w:space="0" w:color="auto"/>
                <w:bottom w:val="none" w:sz="0" w:space="0" w:color="auto"/>
                <w:right w:val="none" w:sz="0" w:space="0" w:color="auto"/>
              </w:divBdr>
            </w:div>
          </w:divsChild>
        </w:div>
        <w:div w:id="164830286">
          <w:marLeft w:val="0"/>
          <w:marRight w:val="0"/>
          <w:marTop w:val="0"/>
          <w:marBottom w:val="150"/>
          <w:divBdr>
            <w:top w:val="none" w:sz="0" w:space="0" w:color="auto"/>
            <w:left w:val="none" w:sz="0" w:space="0" w:color="auto"/>
            <w:bottom w:val="none" w:sz="0" w:space="0" w:color="auto"/>
            <w:right w:val="none" w:sz="0" w:space="0" w:color="auto"/>
          </w:divBdr>
          <w:divsChild>
            <w:div w:id="262618744">
              <w:marLeft w:val="0"/>
              <w:marRight w:val="0"/>
              <w:marTop w:val="0"/>
              <w:marBottom w:val="0"/>
              <w:divBdr>
                <w:top w:val="none" w:sz="0" w:space="0" w:color="auto"/>
                <w:left w:val="none" w:sz="0" w:space="0" w:color="auto"/>
                <w:bottom w:val="none" w:sz="0" w:space="0" w:color="auto"/>
                <w:right w:val="none" w:sz="0" w:space="0" w:color="auto"/>
              </w:divBdr>
            </w:div>
          </w:divsChild>
        </w:div>
        <w:div w:id="1837261970">
          <w:marLeft w:val="0"/>
          <w:marRight w:val="0"/>
          <w:marTop w:val="0"/>
          <w:marBottom w:val="150"/>
          <w:divBdr>
            <w:top w:val="none" w:sz="0" w:space="0" w:color="auto"/>
            <w:left w:val="none" w:sz="0" w:space="0" w:color="auto"/>
            <w:bottom w:val="none" w:sz="0" w:space="0" w:color="auto"/>
            <w:right w:val="none" w:sz="0" w:space="0" w:color="auto"/>
          </w:divBdr>
          <w:divsChild>
            <w:div w:id="1682124379">
              <w:marLeft w:val="0"/>
              <w:marRight w:val="0"/>
              <w:marTop w:val="0"/>
              <w:marBottom w:val="0"/>
              <w:divBdr>
                <w:top w:val="none" w:sz="0" w:space="0" w:color="auto"/>
                <w:left w:val="none" w:sz="0" w:space="0" w:color="auto"/>
                <w:bottom w:val="none" w:sz="0" w:space="0" w:color="auto"/>
                <w:right w:val="none" w:sz="0" w:space="0" w:color="auto"/>
              </w:divBdr>
            </w:div>
          </w:divsChild>
        </w:div>
        <w:div w:id="280771006">
          <w:marLeft w:val="0"/>
          <w:marRight w:val="0"/>
          <w:marTop w:val="0"/>
          <w:marBottom w:val="150"/>
          <w:divBdr>
            <w:top w:val="none" w:sz="0" w:space="0" w:color="auto"/>
            <w:left w:val="none" w:sz="0" w:space="0" w:color="auto"/>
            <w:bottom w:val="none" w:sz="0" w:space="0" w:color="auto"/>
            <w:right w:val="none" w:sz="0" w:space="0" w:color="auto"/>
          </w:divBdr>
          <w:divsChild>
            <w:div w:id="1357998101">
              <w:marLeft w:val="0"/>
              <w:marRight w:val="0"/>
              <w:marTop w:val="0"/>
              <w:marBottom w:val="0"/>
              <w:divBdr>
                <w:top w:val="none" w:sz="0" w:space="0" w:color="auto"/>
                <w:left w:val="none" w:sz="0" w:space="0" w:color="auto"/>
                <w:bottom w:val="none" w:sz="0" w:space="0" w:color="auto"/>
                <w:right w:val="none" w:sz="0" w:space="0" w:color="auto"/>
              </w:divBdr>
            </w:div>
            <w:div w:id="422065732">
              <w:marLeft w:val="0"/>
              <w:marRight w:val="0"/>
              <w:marTop w:val="0"/>
              <w:marBottom w:val="0"/>
              <w:divBdr>
                <w:top w:val="none" w:sz="0" w:space="0" w:color="auto"/>
                <w:left w:val="none" w:sz="0" w:space="0" w:color="auto"/>
                <w:bottom w:val="none" w:sz="0" w:space="0" w:color="auto"/>
                <w:right w:val="none" w:sz="0" w:space="0" w:color="auto"/>
              </w:divBdr>
            </w:div>
            <w:div w:id="1947300158">
              <w:marLeft w:val="0"/>
              <w:marRight w:val="0"/>
              <w:marTop w:val="0"/>
              <w:marBottom w:val="0"/>
              <w:divBdr>
                <w:top w:val="none" w:sz="0" w:space="0" w:color="auto"/>
                <w:left w:val="none" w:sz="0" w:space="0" w:color="auto"/>
                <w:bottom w:val="none" w:sz="0" w:space="0" w:color="auto"/>
                <w:right w:val="none" w:sz="0" w:space="0" w:color="auto"/>
              </w:divBdr>
            </w:div>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512381342">
          <w:marLeft w:val="0"/>
          <w:marRight w:val="0"/>
          <w:marTop w:val="0"/>
          <w:marBottom w:val="150"/>
          <w:divBdr>
            <w:top w:val="none" w:sz="0" w:space="0" w:color="auto"/>
            <w:left w:val="none" w:sz="0" w:space="0" w:color="auto"/>
            <w:bottom w:val="none" w:sz="0" w:space="0" w:color="auto"/>
            <w:right w:val="none" w:sz="0" w:space="0" w:color="auto"/>
          </w:divBdr>
          <w:divsChild>
            <w:div w:id="1413502659">
              <w:marLeft w:val="0"/>
              <w:marRight w:val="0"/>
              <w:marTop w:val="0"/>
              <w:marBottom w:val="0"/>
              <w:divBdr>
                <w:top w:val="none" w:sz="0" w:space="0" w:color="auto"/>
                <w:left w:val="none" w:sz="0" w:space="0" w:color="auto"/>
                <w:bottom w:val="none" w:sz="0" w:space="0" w:color="auto"/>
                <w:right w:val="none" w:sz="0" w:space="0" w:color="auto"/>
              </w:divBdr>
            </w:div>
          </w:divsChild>
        </w:div>
        <w:div w:id="1083840693">
          <w:marLeft w:val="0"/>
          <w:marRight w:val="0"/>
          <w:marTop w:val="150"/>
          <w:marBottom w:val="0"/>
          <w:divBdr>
            <w:top w:val="none" w:sz="0" w:space="0" w:color="auto"/>
            <w:left w:val="none" w:sz="0" w:space="0" w:color="auto"/>
            <w:bottom w:val="none" w:sz="0" w:space="0" w:color="auto"/>
            <w:right w:val="none" w:sz="0" w:space="0" w:color="auto"/>
          </w:divBdr>
        </w:div>
        <w:div w:id="276446066">
          <w:marLeft w:val="0"/>
          <w:marRight w:val="0"/>
          <w:marTop w:val="0"/>
          <w:marBottom w:val="150"/>
          <w:divBdr>
            <w:top w:val="none" w:sz="0" w:space="0" w:color="auto"/>
            <w:left w:val="none" w:sz="0" w:space="0" w:color="auto"/>
            <w:bottom w:val="none" w:sz="0" w:space="0" w:color="auto"/>
            <w:right w:val="none" w:sz="0" w:space="0" w:color="auto"/>
          </w:divBdr>
          <w:divsChild>
            <w:div w:id="1777824282">
              <w:marLeft w:val="0"/>
              <w:marRight w:val="0"/>
              <w:marTop w:val="0"/>
              <w:marBottom w:val="0"/>
              <w:divBdr>
                <w:top w:val="none" w:sz="0" w:space="0" w:color="auto"/>
                <w:left w:val="none" w:sz="0" w:space="0" w:color="auto"/>
                <w:bottom w:val="none" w:sz="0" w:space="0" w:color="auto"/>
                <w:right w:val="none" w:sz="0" w:space="0" w:color="auto"/>
              </w:divBdr>
            </w:div>
            <w:div w:id="1758550486">
              <w:marLeft w:val="0"/>
              <w:marRight w:val="0"/>
              <w:marTop w:val="0"/>
              <w:marBottom w:val="0"/>
              <w:divBdr>
                <w:top w:val="none" w:sz="0" w:space="0" w:color="auto"/>
                <w:left w:val="none" w:sz="0" w:space="0" w:color="auto"/>
                <w:bottom w:val="none" w:sz="0" w:space="0" w:color="auto"/>
                <w:right w:val="none" w:sz="0" w:space="0" w:color="auto"/>
              </w:divBdr>
            </w:div>
          </w:divsChild>
        </w:div>
        <w:div w:id="275790271">
          <w:marLeft w:val="0"/>
          <w:marRight w:val="0"/>
          <w:marTop w:val="150"/>
          <w:marBottom w:val="0"/>
          <w:divBdr>
            <w:top w:val="none" w:sz="0" w:space="0" w:color="auto"/>
            <w:left w:val="none" w:sz="0" w:space="0" w:color="auto"/>
            <w:bottom w:val="none" w:sz="0" w:space="0" w:color="auto"/>
            <w:right w:val="none" w:sz="0" w:space="0" w:color="auto"/>
          </w:divBdr>
        </w:div>
        <w:div w:id="154998535">
          <w:marLeft w:val="0"/>
          <w:marRight w:val="0"/>
          <w:marTop w:val="0"/>
          <w:marBottom w:val="150"/>
          <w:divBdr>
            <w:top w:val="none" w:sz="0" w:space="0" w:color="auto"/>
            <w:left w:val="none" w:sz="0" w:space="0" w:color="auto"/>
            <w:bottom w:val="none" w:sz="0" w:space="0" w:color="auto"/>
            <w:right w:val="none" w:sz="0" w:space="0" w:color="auto"/>
          </w:divBdr>
          <w:divsChild>
            <w:div w:id="2108652690">
              <w:marLeft w:val="0"/>
              <w:marRight w:val="0"/>
              <w:marTop w:val="0"/>
              <w:marBottom w:val="0"/>
              <w:divBdr>
                <w:top w:val="none" w:sz="0" w:space="0" w:color="auto"/>
                <w:left w:val="none" w:sz="0" w:space="0" w:color="auto"/>
                <w:bottom w:val="none" w:sz="0" w:space="0" w:color="auto"/>
                <w:right w:val="none" w:sz="0" w:space="0" w:color="auto"/>
              </w:divBdr>
            </w:div>
            <w:div w:id="747658394">
              <w:marLeft w:val="0"/>
              <w:marRight w:val="0"/>
              <w:marTop w:val="0"/>
              <w:marBottom w:val="0"/>
              <w:divBdr>
                <w:top w:val="none" w:sz="0" w:space="0" w:color="auto"/>
                <w:left w:val="none" w:sz="0" w:space="0" w:color="auto"/>
                <w:bottom w:val="none" w:sz="0" w:space="0" w:color="auto"/>
                <w:right w:val="none" w:sz="0" w:space="0" w:color="auto"/>
              </w:divBdr>
            </w:div>
            <w:div w:id="632832947">
              <w:marLeft w:val="0"/>
              <w:marRight w:val="0"/>
              <w:marTop w:val="0"/>
              <w:marBottom w:val="0"/>
              <w:divBdr>
                <w:top w:val="none" w:sz="0" w:space="0" w:color="auto"/>
                <w:left w:val="none" w:sz="0" w:space="0" w:color="auto"/>
                <w:bottom w:val="none" w:sz="0" w:space="0" w:color="auto"/>
                <w:right w:val="none" w:sz="0" w:space="0" w:color="auto"/>
              </w:divBdr>
            </w:div>
            <w:div w:id="981882186">
              <w:marLeft w:val="0"/>
              <w:marRight w:val="0"/>
              <w:marTop w:val="0"/>
              <w:marBottom w:val="0"/>
              <w:divBdr>
                <w:top w:val="none" w:sz="0" w:space="0" w:color="auto"/>
                <w:left w:val="none" w:sz="0" w:space="0" w:color="auto"/>
                <w:bottom w:val="none" w:sz="0" w:space="0" w:color="auto"/>
                <w:right w:val="none" w:sz="0" w:space="0" w:color="auto"/>
              </w:divBdr>
            </w:div>
          </w:divsChild>
        </w:div>
        <w:div w:id="896479468">
          <w:marLeft w:val="0"/>
          <w:marRight w:val="0"/>
          <w:marTop w:val="0"/>
          <w:marBottom w:val="150"/>
          <w:divBdr>
            <w:top w:val="none" w:sz="0" w:space="0" w:color="auto"/>
            <w:left w:val="none" w:sz="0" w:space="0" w:color="auto"/>
            <w:bottom w:val="none" w:sz="0" w:space="0" w:color="auto"/>
            <w:right w:val="none" w:sz="0" w:space="0" w:color="auto"/>
          </w:divBdr>
          <w:divsChild>
            <w:div w:id="2069760304">
              <w:marLeft w:val="0"/>
              <w:marRight w:val="0"/>
              <w:marTop w:val="0"/>
              <w:marBottom w:val="0"/>
              <w:divBdr>
                <w:top w:val="none" w:sz="0" w:space="0" w:color="auto"/>
                <w:left w:val="none" w:sz="0" w:space="0" w:color="auto"/>
                <w:bottom w:val="none" w:sz="0" w:space="0" w:color="auto"/>
                <w:right w:val="none" w:sz="0" w:space="0" w:color="auto"/>
              </w:divBdr>
            </w:div>
            <w:div w:id="122963019">
              <w:marLeft w:val="0"/>
              <w:marRight w:val="0"/>
              <w:marTop w:val="0"/>
              <w:marBottom w:val="0"/>
              <w:divBdr>
                <w:top w:val="none" w:sz="0" w:space="0" w:color="auto"/>
                <w:left w:val="none" w:sz="0" w:space="0" w:color="auto"/>
                <w:bottom w:val="none" w:sz="0" w:space="0" w:color="auto"/>
                <w:right w:val="none" w:sz="0" w:space="0" w:color="auto"/>
              </w:divBdr>
            </w:div>
            <w:div w:id="257178348">
              <w:marLeft w:val="0"/>
              <w:marRight w:val="0"/>
              <w:marTop w:val="0"/>
              <w:marBottom w:val="0"/>
              <w:divBdr>
                <w:top w:val="none" w:sz="0" w:space="0" w:color="auto"/>
                <w:left w:val="none" w:sz="0" w:space="0" w:color="auto"/>
                <w:bottom w:val="none" w:sz="0" w:space="0" w:color="auto"/>
                <w:right w:val="none" w:sz="0" w:space="0" w:color="auto"/>
              </w:divBdr>
            </w:div>
            <w:div w:id="1996761414">
              <w:marLeft w:val="0"/>
              <w:marRight w:val="0"/>
              <w:marTop w:val="0"/>
              <w:marBottom w:val="0"/>
              <w:divBdr>
                <w:top w:val="none" w:sz="0" w:space="0" w:color="auto"/>
                <w:left w:val="none" w:sz="0" w:space="0" w:color="auto"/>
                <w:bottom w:val="none" w:sz="0" w:space="0" w:color="auto"/>
                <w:right w:val="none" w:sz="0" w:space="0" w:color="auto"/>
              </w:divBdr>
            </w:div>
            <w:div w:id="135345729">
              <w:marLeft w:val="0"/>
              <w:marRight w:val="0"/>
              <w:marTop w:val="0"/>
              <w:marBottom w:val="0"/>
              <w:divBdr>
                <w:top w:val="none" w:sz="0" w:space="0" w:color="auto"/>
                <w:left w:val="none" w:sz="0" w:space="0" w:color="auto"/>
                <w:bottom w:val="none" w:sz="0" w:space="0" w:color="auto"/>
                <w:right w:val="none" w:sz="0" w:space="0" w:color="auto"/>
              </w:divBdr>
            </w:div>
            <w:div w:id="1932662984">
              <w:marLeft w:val="0"/>
              <w:marRight w:val="0"/>
              <w:marTop w:val="0"/>
              <w:marBottom w:val="0"/>
              <w:divBdr>
                <w:top w:val="none" w:sz="0" w:space="0" w:color="auto"/>
                <w:left w:val="none" w:sz="0" w:space="0" w:color="auto"/>
                <w:bottom w:val="none" w:sz="0" w:space="0" w:color="auto"/>
                <w:right w:val="none" w:sz="0" w:space="0" w:color="auto"/>
              </w:divBdr>
            </w:div>
            <w:div w:id="1271206728">
              <w:marLeft w:val="0"/>
              <w:marRight w:val="0"/>
              <w:marTop w:val="0"/>
              <w:marBottom w:val="0"/>
              <w:divBdr>
                <w:top w:val="none" w:sz="0" w:space="0" w:color="auto"/>
                <w:left w:val="none" w:sz="0" w:space="0" w:color="auto"/>
                <w:bottom w:val="none" w:sz="0" w:space="0" w:color="auto"/>
                <w:right w:val="none" w:sz="0" w:space="0" w:color="auto"/>
              </w:divBdr>
            </w:div>
            <w:div w:id="1067800130">
              <w:marLeft w:val="0"/>
              <w:marRight w:val="0"/>
              <w:marTop w:val="0"/>
              <w:marBottom w:val="0"/>
              <w:divBdr>
                <w:top w:val="none" w:sz="0" w:space="0" w:color="auto"/>
                <w:left w:val="none" w:sz="0" w:space="0" w:color="auto"/>
                <w:bottom w:val="none" w:sz="0" w:space="0" w:color="auto"/>
                <w:right w:val="none" w:sz="0" w:space="0" w:color="auto"/>
              </w:divBdr>
            </w:div>
          </w:divsChild>
        </w:div>
        <w:div w:id="1228682853">
          <w:marLeft w:val="0"/>
          <w:marRight w:val="0"/>
          <w:marTop w:val="0"/>
          <w:marBottom w:val="150"/>
          <w:divBdr>
            <w:top w:val="none" w:sz="0" w:space="0" w:color="auto"/>
            <w:left w:val="none" w:sz="0" w:space="0" w:color="auto"/>
            <w:bottom w:val="none" w:sz="0" w:space="0" w:color="auto"/>
            <w:right w:val="none" w:sz="0" w:space="0" w:color="auto"/>
          </w:divBdr>
          <w:divsChild>
            <w:div w:id="1869678009">
              <w:marLeft w:val="0"/>
              <w:marRight w:val="0"/>
              <w:marTop w:val="0"/>
              <w:marBottom w:val="0"/>
              <w:divBdr>
                <w:top w:val="none" w:sz="0" w:space="0" w:color="auto"/>
                <w:left w:val="none" w:sz="0" w:space="0" w:color="auto"/>
                <w:bottom w:val="none" w:sz="0" w:space="0" w:color="auto"/>
                <w:right w:val="none" w:sz="0" w:space="0" w:color="auto"/>
              </w:divBdr>
            </w:div>
            <w:div w:id="585965123">
              <w:marLeft w:val="0"/>
              <w:marRight w:val="0"/>
              <w:marTop w:val="0"/>
              <w:marBottom w:val="0"/>
              <w:divBdr>
                <w:top w:val="none" w:sz="0" w:space="0" w:color="auto"/>
                <w:left w:val="none" w:sz="0" w:space="0" w:color="auto"/>
                <w:bottom w:val="none" w:sz="0" w:space="0" w:color="auto"/>
                <w:right w:val="none" w:sz="0" w:space="0" w:color="auto"/>
              </w:divBdr>
            </w:div>
            <w:div w:id="1928153269">
              <w:marLeft w:val="0"/>
              <w:marRight w:val="0"/>
              <w:marTop w:val="0"/>
              <w:marBottom w:val="0"/>
              <w:divBdr>
                <w:top w:val="none" w:sz="0" w:space="0" w:color="auto"/>
                <w:left w:val="none" w:sz="0" w:space="0" w:color="auto"/>
                <w:bottom w:val="none" w:sz="0" w:space="0" w:color="auto"/>
                <w:right w:val="none" w:sz="0" w:space="0" w:color="auto"/>
              </w:divBdr>
            </w:div>
            <w:div w:id="1922717350">
              <w:marLeft w:val="0"/>
              <w:marRight w:val="0"/>
              <w:marTop w:val="0"/>
              <w:marBottom w:val="0"/>
              <w:divBdr>
                <w:top w:val="none" w:sz="0" w:space="0" w:color="auto"/>
                <w:left w:val="none" w:sz="0" w:space="0" w:color="auto"/>
                <w:bottom w:val="none" w:sz="0" w:space="0" w:color="auto"/>
                <w:right w:val="none" w:sz="0" w:space="0" w:color="auto"/>
              </w:divBdr>
            </w:div>
          </w:divsChild>
        </w:div>
        <w:div w:id="313338028">
          <w:marLeft w:val="0"/>
          <w:marRight w:val="0"/>
          <w:marTop w:val="0"/>
          <w:marBottom w:val="150"/>
          <w:divBdr>
            <w:top w:val="none" w:sz="0" w:space="0" w:color="auto"/>
            <w:left w:val="none" w:sz="0" w:space="0" w:color="auto"/>
            <w:bottom w:val="none" w:sz="0" w:space="0" w:color="auto"/>
            <w:right w:val="none" w:sz="0" w:space="0" w:color="auto"/>
          </w:divBdr>
          <w:divsChild>
            <w:div w:id="1756321331">
              <w:marLeft w:val="0"/>
              <w:marRight w:val="0"/>
              <w:marTop w:val="0"/>
              <w:marBottom w:val="0"/>
              <w:divBdr>
                <w:top w:val="none" w:sz="0" w:space="0" w:color="auto"/>
                <w:left w:val="none" w:sz="0" w:space="0" w:color="auto"/>
                <w:bottom w:val="none" w:sz="0" w:space="0" w:color="auto"/>
                <w:right w:val="none" w:sz="0" w:space="0" w:color="auto"/>
              </w:divBdr>
            </w:div>
          </w:divsChild>
        </w:div>
        <w:div w:id="1762527086">
          <w:marLeft w:val="0"/>
          <w:marRight w:val="0"/>
          <w:marTop w:val="150"/>
          <w:marBottom w:val="0"/>
          <w:divBdr>
            <w:top w:val="none" w:sz="0" w:space="0" w:color="auto"/>
            <w:left w:val="none" w:sz="0" w:space="0" w:color="auto"/>
            <w:bottom w:val="none" w:sz="0" w:space="0" w:color="auto"/>
            <w:right w:val="none" w:sz="0" w:space="0" w:color="auto"/>
          </w:divBdr>
        </w:div>
        <w:div w:id="1380939701">
          <w:marLeft w:val="0"/>
          <w:marRight w:val="0"/>
          <w:marTop w:val="0"/>
          <w:marBottom w:val="150"/>
          <w:divBdr>
            <w:top w:val="none" w:sz="0" w:space="0" w:color="auto"/>
            <w:left w:val="none" w:sz="0" w:space="0" w:color="auto"/>
            <w:bottom w:val="none" w:sz="0" w:space="0" w:color="auto"/>
            <w:right w:val="none" w:sz="0" w:space="0" w:color="auto"/>
          </w:divBdr>
          <w:divsChild>
            <w:div w:id="2124418408">
              <w:marLeft w:val="0"/>
              <w:marRight w:val="0"/>
              <w:marTop w:val="0"/>
              <w:marBottom w:val="0"/>
              <w:divBdr>
                <w:top w:val="none" w:sz="0" w:space="0" w:color="auto"/>
                <w:left w:val="none" w:sz="0" w:space="0" w:color="auto"/>
                <w:bottom w:val="none" w:sz="0" w:space="0" w:color="auto"/>
                <w:right w:val="none" w:sz="0" w:space="0" w:color="auto"/>
              </w:divBdr>
            </w:div>
            <w:div w:id="1225024838">
              <w:marLeft w:val="0"/>
              <w:marRight w:val="0"/>
              <w:marTop w:val="0"/>
              <w:marBottom w:val="0"/>
              <w:divBdr>
                <w:top w:val="none" w:sz="0" w:space="0" w:color="auto"/>
                <w:left w:val="none" w:sz="0" w:space="0" w:color="auto"/>
                <w:bottom w:val="none" w:sz="0" w:space="0" w:color="auto"/>
                <w:right w:val="none" w:sz="0" w:space="0" w:color="auto"/>
              </w:divBdr>
            </w:div>
          </w:divsChild>
        </w:div>
        <w:div w:id="96604283">
          <w:marLeft w:val="0"/>
          <w:marRight w:val="0"/>
          <w:marTop w:val="75"/>
          <w:marBottom w:val="0"/>
          <w:divBdr>
            <w:top w:val="none" w:sz="0" w:space="0" w:color="auto"/>
            <w:left w:val="none" w:sz="0" w:space="0" w:color="auto"/>
            <w:bottom w:val="none" w:sz="0" w:space="0" w:color="auto"/>
            <w:right w:val="none" w:sz="0" w:space="0" w:color="auto"/>
          </w:divBdr>
        </w:div>
        <w:div w:id="2129424357">
          <w:marLeft w:val="0"/>
          <w:marRight w:val="0"/>
          <w:marTop w:val="0"/>
          <w:marBottom w:val="150"/>
          <w:divBdr>
            <w:top w:val="none" w:sz="0" w:space="0" w:color="auto"/>
            <w:left w:val="none" w:sz="0" w:space="0" w:color="auto"/>
            <w:bottom w:val="none" w:sz="0" w:space="0" w:color="auto"/>
            <w:right w:val="none" w:sz="0" w:space="0" w:color="auto"/>
          </w:divBdr>
          <w:divsChild>
            <w:div w:id="1402866387">
              <w:marLeft w:val="0"/>
              <w:marRight w:val="0"/>
              <w:marTop w:val="0"/>
              <w:marBottom w:val="0"/>
              <w:divBdr>
                <w:top w:val="none" w:sz="0" w:space="0" w:color="auto"/>
                <w:left w:val="none" w:sz="0" w:space="0" w:color="auto"/>
                <w:bottom w:val="none" w:sz="0" w:space="0" w:color="auto"/>
                <w:right w:val="none" w:sz="0" w:space="0" w:color="auto"/>
              </w:divBdr>
            </w:div>
            <w:div w:id="1161968160">
              <w:marLeft w:val="0"/>
              <w:marRight w:val="0"/>
              <w:marTop w:val="0"/>
              <w:marBottom w:val="0"/>
              <w:divBdr>
                <w:top w:val="none" w:sz="0" w:space="0" w:color="auto"/>
                <w:left w:val="none" w:sz="0" w:space="0" w:color="auto"/>
                <w:bottom w:val="none" w:sz="0" w:space="0" w:color="auto"/>
                <w:right w:val="none" w:sz="0" w:space="0" w:color="auto"/>
              </w:divBdr>
            </w:div>
          </w:divsChild>
        </w:div>
        <w:div w:id="1165166907">
          <w:marLeft w:val="0"/>
          <w:marRight w:val="0"/>
          <w:marTop w:val="150"/>
          <w:marBottom w:val="0"/>
          <w:divBdr>
            <w:top w:val="none" w:sz="0" w:space="0" w:color="auto"/>
            <w:left w:val="none" w:sz="0" w:space="0" w:color="auto"/>
            <w:bottom w:val="none" w:sz="0" w:space="0" w:color="auto"/>
            <w:right w:val="none" w:sz="0" w:space="0" w:color="auto"/>
          </w:divBdr>
        </w:div>
        <w:div w:id="1012531243">
          <w:marLeft w:val="0"/>
          <w:marRight w:val="0"/>
          <w:marTop w:val="0"/>
          <w:marBottom w:val="150"/>
          <w:divBdr>
            <w:top w:val="none" w:sz="0" w:space="0" w:color="auto"/>
            <w:left w:val="none" w:sz="0" w:space="0" w:color="auto"/>
            <w:bottom w:val="none" w:sz="0" w:space="0" w:color="auto"/>
            <w:right w:val="none" w:sz="0" w:space="0" w:color="auto"/>
          </w:divBdr>
          <w:divsChild>
            <w:div w:id="772435825">
              <w:marLeft w:val="0"/>
              <w:marRight w:val="0"/>
              <w:marTop w:val="0"/>
              <w:marBottom w:val="0"/>
              <w:divBdr>
                <w:top w:val="none" w:sz="0" w:space="0" w:color="auto"/>
                <w:left w:val="none" w:sz="0" w:space="0" w:color="auto"/>
                <w:bottom w:val="none" w:sz="0" w:space="0" w:color="auto"/>
                <w:right w:val="none" w:sz="0" w:space="0" w:color="auto"/>
              </w:divBdr>
            </w:div>
            <w:div w:id="1600990719">
              <w:marLeft w:val="0"/>
              <w:marRight w:val="0"/>
              <w:marTop w:val="0"/>
              <w:marBottom w:val="0"/>
              <w:divBdr>
                <w:top w:val="none" w:sz="0" w:space="0" w:color="auto"/>
                <w:left w:val="none" w:sz="0" w:space="0" w:color="auto"/>
                <w:bottom w:val="none" w:sz="0" w:space="0" w:color="auto"/>
                <w:right w:val="none" w:sz="0" w:space="0" w:color="auto"/>
              </w:divBdr>
            </w:div>
            <w:div w:id="810176196">
              <w:marLeft w:val="0"/>
              <w:marRight w:val="0"/>
              <w:marTop w:val="0"/>
              <w:marBottom w:val="0"/>
              <w:divBdr>
                <w:top w:val="none" w:sz="0" w:space="0" w:color="auto"/>
                <w:left w:val="none" w:sz="0" w:space="0" w:color="auto"/>
                <w:bottom w:val="none" w:sz="0" w:space="0" w:color="auto"/>
                <w:right w:val="none" w:sz="0" w:space="0" w:color="auto"/>
              </w:divBdr>
            </w:div>
            <w:div w:id="1438789577">
              <w:marLeft w:val="0"/>
              <w:marRight w:val="0"/>
              <w:marTop w:val="0"/>
              <w:marBottom w:val="0"/>
              <w:divBdr>
                <w:top w:val="none" w:sz="0" w:space="0" w:color="auto"/>
                <w:left w:val="none" w:sz="0" w:space="0" w:color="auto"/>
                <w:bottom w:val="none" w:sz="0" w:space="0" w:color="auto"/>
                <w:right w:val="none" w:sz="0" w:space="0" w:color="auto"/>
              </w:divBdr>
            </w:div>
          </w:divsChild>
        </w:div>
        <w:div w:id="67116693">
          <w:marLeft w:val="0"/>
          <w:marRight w:val="0"/>
          <w:marTop w:val="0"/>
          <w:marBottom w:val="150"/>
          <w:divBdr>
            <w:top w:val="none" w:sz="0" w:space="0" w:color="auto"/>
            <w:left w:val="none" w:sz="0" w:space="0" w:color="auto"/>
            <w:bottom w:val="none" w:sz="0" w:space="0" w:color="auto"/>
            <w:right w:val="none" w:sz="0" w:space="0" w:color="auto"/>
          </w:divBdr>
          <w:divsChild>
            <w:div w:id="31813586">
              <w:marLeft w:val="0"/>
              <w:marRight w:val="0"/>
              <w:marTop w:val="0"/>
              <w:marBottom w:val="0"/>
              <w:divBdr>
                <w:top w:val="none" w:sz="0" w:space="0" w:color="auto"/>
                <w:left w:val="none" w:sz="0" w:space="0" w:color="auto"/>
                <w:bottom w:val="none" w:sz="0" w:space="0" w:color="auto"/>
                <w:right w:val="none" w:sz="0" w:space="0" w:color="auto"/>
              </w:divBdr>
            </w:div>
          </w:divsChild>
        </w:div>
        <w:div w:id="642465697">
          <w:marLeft w:val="0"/>
          <w:marRight w:val="0"/>
          <w:marTop w:val="0"/>
          <w:marBottom w:val="150"/>
          <w:divBdr>
            <w:top w:val="none" w:sz="0" w:space="0" w:color="auto"/>
            <w:left w:val="none" w:sz="0" w:space="0" w:color="auto"/>
            <w:bottom w:val="none" w:sz="0" w:space="0" w:color="auto"/>
            <w:right w:val="none" w:sz="0" w:space="0" w:color="auto"/>
          </w:divBdr>
          <w:divsChild>
            <w:div w:id="1176503287">
              <w:marLeft w:val="0"/>
              <w:marRight w:val="0"/>
              <w:marTop w:val="0"/>
              <w:marBottom w:val="0"/>
              <w:divBdr>
                <w:top w:val="none" w:sz="0" w:space="0" w:color="auto"/>
                <w:left w:val="none" w:sz="0" w:space="0" w:color="auto"/>
                <w:bottom w:val="none" w:sz="0" w:space="0" w:color="auto"/>
                <w:right w:val="none" w:sz="0" w:space="0" w:color="auto"/>
              </w:divBdr>
            </w:div>
          </w:divsChild>
        </w:div>
        <w:div w:id="356779809">
          <w:marLeft w:val="0"/>
          <w:marRight w:val="0"/>
          <w:marTop w:val="0"/>
          <w:marBottom w:val="150"/>
          <w:divBdr>
            <w:top w:val="none" w:sz="0" w:space="0" w:color="auto"/>
            <w:left w:val="none" w:sz="0" w:space="0" w:color="auto"/>
            <w:bottom w:val="none" w:sz="0" w:space="0" w:color="auto"/>
            <w:right w:val="none" w:sz="0" w:space="0" w:color="auto"/>
          </w:divBdr>
          <w:divsChild>
            <w:div w:id="460613112">
              <w:marLeft w:val="0"/>
              <w:marRight w:val="0"/>
              <w:marTop w:val="0"/>
              <w:marBottom w:val="0"/>
              <w:divBdr>
                <w:top w:val="none" w:sz="0" w:space="0" w:color="auto"/>
                <w:left w:val="none" w:sz="0" w:space="0" w:color="auto"/>
                <w:bottom w:val="none" w:sz="0" w:space="0" w:color="auto"/>
                <w:right w:val="none" w:sz="0" w:space="0" w:color="auto"/>
              </w:divBdr>
            </w:div>
            <w:div w:id="230042571">
              <w:marLeft w:val="0"/>
              <w:marRight w:val="0"/>
              <w:marTop w:val="0"/>
              <w:marBottom w:val="0"/>
              <w:divBdr>
                <w:top w:val="none" w:sz="0" w:space="0" w:color="auto"/>
                <w:left w:val="none" w:sz="0" w:space="0" w:color="auto"/>
                <w:bottom w:val="none" w:sz="0" w:space="0" w:color="auto"/>
                <w:right w:val="none" w:sz="0" w:space="0" w:color="auto"/>
              </w:divBdr>
            </w:div>
            <w:div w:id="804738759">
              <w:marLeft w:val="0"/>
              <w:marRight w:val="0"/>
              <w:marTop w:val="0"/>
              <w:marBottom w:val="0"/>
              <w:divBdr>
                <w:top w:val="none" w:sz="0" w:space="0" w:color="auto"/>
                <w:left w:val="none" w:sz="0" w:space="0" w:color="auto"/>
                <w:bottom w:val="none" w:sz="0" w:space="0" w:color="auto"/>
                <w:right w:val="none" w:sz="0" w:space="0" w:color="auto"/>
              </w:divBdr>
            </w:div>
            <w:div w:id="925043621">
              <w:marLeft w:val="0"/>
              <w:marRight w:val="0"/>
              <w:marTop w:val="0"/>
              <w:marBottom w:val="0"/>
              <w:divBdr>
                <w:top w:val="none" w:sz="0" w:space="0" w:color="auto"/>
                <w:left w:val="none" w:sz="0" w:space="0" w:color="auto"/>
                <w:bottom w:val="none" w:sz="0" w:space="0" w:color="auto"/>
                <w:right w:val="none" w:sz="0" w:space="0" w:color="auto"/>
              </w:divBdr>
            </w:div>
            <w:div w:id="919339407">
              <w:marLeft w:val="0"/>
              <w:marRight w:val="0"/>
              <w:marTop w:val="0"/>
              <w:marBottom w:val="0"/>
              <w:divBdr>
                <w:top w:val="none" w:sz="0" w:space="0" w:color="auto"/>
                <w:left w:val="none" w:sz="0" w:space="0" w:color="auto"/>
                <w:bottom w:val="none" w:sz="0" w:space="0" w:color="auto"/>
                <w:right w:val="none" w:sz="0" w:space="0" w:color="auto"/>
              </w:divBdr>
            </w:div>
            <w:div w:id="1633634494">
              <w:marLeft w:val="0"/>
              <w:marRight w:val="0"/>
              <w:marTop w:val="0"/>
              <w:marBottom w:val="0"/>
              <w:divBdr>
                <w:top w:val="none" w:sz="0" w:space="0" w:color="auto"/>
                <w:left w:val="none" w:sz="0" w:space="0" w:color="auto"/>
                <w:bottom w:val="none" w:sz="0" w:space="0" w:color="auto"/>
                <w:right w:val="none" w:sz="0" w:space="0" w:color="auto"/>
              </w:divBdr>
            </w:div>
            <w:div w:id="972255316">
              <w:marLeft w:val="0"/>
              <w:marRight w:val="0"/>
              <w:marTop w:val="0"/>
              <w:marBottom w:val="0"/>
              <w:divBdr>
                <w:top w:val="none" w:sz="0" w:space="0" w:color="auto"/>
                <w:left w:val="none" w:sz="0" w:space="0" w:color="auto"/>
                <w:bottom w:val="none" w:sz="0" w:space="0" w:color="auto"/>
                <w:right w:val="none" w:sz="0" w:space="0" w:color="auto"/>
              </w:divBdr>
            </w:div>
            <w:div w:id="1717192412">
              <w:marLeft w:val="0"/>
              <w:marRight w:val="0"/>
              <w:marTop w:val="0"/>
              <w:marBottom w:val="0"/>
              <w:divBdr>
                <w:top w:val="none" w:sz="0" w:space="0" w:color="auto"/>
                <w:left w:val="none" w:sz="0" w:space="0" w:color="auto"/>
                <w:bottom w:val="none" w:sz="0" w:space="0" w:color="auto"/>
                <w:right w:val="none" w:sz="0" w:space="0" w:color="auto"/>
              </w:divBdr>
            </w:div>
          </w:divsChild>
        </w:div>
        <w:div w:id="374475601">
          <w:marLeft w:val="0"/>
          <w:marRight w:val="0"/>
          <w:marTop w:val="0"/>
          <w:marBottom w:val="150"/>
          <w:divBdr>
            <w:top w:val="none" w:sz="0" w:space="0" w:color="auto"/>
            <w:left w:val="none" w:sz="0" w:space="0" w:color="auto"/>
            <w:bottom w:val="none" w:sz="0" w:space="0" w:color="auto"/>
            <w:right w:val="none" w:sz="0" w:space="0" w:color="auto"/>
          </w:divBdr>
          <w:divsChild>
            <w:div w:id="245968690">
              <w:marLeft w:val="0"/>
              <w:marRight w:val="0"/>
              <w:marTop w:val="0"/>
              <w:marBottom w:val="0"/>
              <w:divBdr>
                <w:top w:val="none" w:sz="0" w:space="0" w:color="auto"/>
                <w:left w:val="none" w:sz="0" w:space="0" w:color="auto"/>
                <w:bottom w:val="none" w:sz="0" w:space="0" w:color="auto"/>
                <w:right w:val="none" w:sz="0" w:space="0" w:color="auto"/>
              </w:divBdr>
            </w:div>
          </w:divsChild>
        </w:div>
        <w:div w:id="294526994">
          <w:marLeft w:val="0"/>
          <w:marRight w:val="0"/>
          <w:marTop w:val="0"/>
          <w:marBottom w:val="150"/>
          <w:divBdr>
            <w:top w:val="none" w:sz="0" w:space="0" w:color="auto"/>
            <w:left w:val="none" w:sz="0" w:space="0" w:color="auto"/>
            <w:bottom w:val="none" w:sz="0" w:space="0" w:color="auto"/>
            <w:right w:val="none" w:sz="0" w:space="0" w:color="auto"/>
          </w:divBdr>
          <w:divsChild>
            <w:div w:id="626350500">
              <w:marLeft w:val="0"/>
              <w:marRight w:val="0"/>
              <w:marTop w:val="0"/>
              <w:marBottom w:val="0"/>
              <w:divBdr>
                <w:top w:val="none" w:sz="0" w:space="0" w:color="auto"/>
                <w:left w:val="none" w:sz="0" w:space="0" w:color="auto"/>
                <w:bottom w:val="none" w:sz="0" w:space="0" w:color="auto"/>
                <w:right w:val="none" w:sz="0" w:space="0" w:color="auto"/>
              </w:divBdr>
            </w:div>
          </w:divsChild>
        </w:div>
        <w:div w:id="1341001877">
          <w:marLeft w:val="0"/>
          <w:marRight w:val="0"/>
          <w:marTop w:val="0"/>
          <w:marBottom w:val="150"/>
          <w:divBdr>
            <w:top w:val="none" w:sz="0" w:space="0" w:color="auto"/>
            <w:left w:val="none" w:sz="0" w:space="0" w:color="auto"/>
            <w:bottom w:val="none" w:sz="0" w:space="0" w:color="auto"/>
            <w:right w:val="none" w:sz="0" w:space="0" w:color="auto"/>
          </w:divBdr>
          <w:divsChild>
            <w:div w:id="1565215454">
              <w:marLeft w:val="0"/>
              <w:marRight w:val="0"/>
              <w:marTop w:val="0"/>
              <w:marBottom w:val="0"/>
              <w:divBdr>
                <w:top w:val="none" w:sz="0" w:space="0" w:color="auto"/>
                <w:left w:val="none" w:sz="0" w:space="0" w:color="auto"/>
                <w:bottom w:val="none" w:sz="0" w:space="0" w:color="auto"/>
                <w:right w:val="none" w:sz="0" w:space="0" w:color="auto"/>
              </w:divBdr>
            </w:div>
            <w:div w:id="1243832285">
              <w:marLeft w:val="0"/>
              <w:marRight w:val="0"/>
              <w:marTop w:val="0"/>
              <w:marBottom w:val="0"/>
              <w:divBdr>
                <w:top w:val="none" w:sz="0" w:space="0" w:color="auto"/>
                <w:left w:val="none" w:sz="0" w:space="0" w:color="auto"/>
                <w:bottom w:val="none" w:sz="0" w:space="0" w:color="auto"/>
                <w:right w:val="none" w:sz="0" w:space="0" w:color="auto"/>
              </w:divBdr>
            </w:div>
            <w:div w:id="1149901998">
              <w:marLeft w:val="0"/>
              <w:marRight w:val="0"/>
              <w:marTop w:val="0"/>
              <w:marBottom w:val="0"/>
              <w:divBdr>
                <w:top w:val="none" w:sz="0" w:space="0" w:color="auto"/>
                <w:left w:val="none" w:sz="0" w:space="0" w:color="auto"/>
                <w:bottom w:val="none" w:sz="0" w:space="0" w:color="auto"/>
                <w:right w:val="none" w:sz="0" w:space="0" w:color="auto"/>
              </w:divBdr>
            </w:div>
          </w:divsChild>
        </w:div>
        <w:div w:id="386495362">
          <w:marLeft w:val="0"/>
          <w:marRight w:val="0"/>
          <w:marTop w:val="0"/>
          <w:marBottom w:val="150"/>
          <w:divBdr>
            <w:top w:val="none" w:sz="0" w:space="0" w:color="auto"/>
            <w:left w:val="none" w:sz="0" w:space="0" w:color="auto"/>
            <w:bottom w:val="none" w:sz="0" w:space="0" w:color="auto"/>
            <w:right w:val="none" w:sz="0" w:space="0" w:color="auto"/>
          </w:divBdr>
          <w:divsChild>
            <w:div w:id="842816084">
              <w:marLeft w:val="0"/>
              <w:marRight w:val="0"/>
              <w:marTop w:val="0"/>
              <w:marBottom w:val="0"/>
              <w:divBdr>
                <w:top w:val="none" w:sz="0" w:space="0" w:color="auto"/>
                <w:left w:val="none" w:sz="0" w:space="0" w:color="auto"/>
                <w:bottom w:val="none" w:sz="0" w:space="0" w:color="auto"/>
                <w:right w:val="none" w:sz="0" w:space="0" w:color="auto"/>
              </w:divBdr>
            </w:div>
            <w:div w:id="1754008374">
              <w:marLeft w:val="0"/>
              <w:marRight w:val="0"/>
              <w:marTop w:val="0"/>
              <w:marBottom w:val="0"/>
              <w:divBdr>
                <w:top w:val="none" w:sz="0" w:space="0" w:color="auto"/>
                <w:left w:val="none" w:sz="0" w:space="0" w:color="auto"/>
                <w:bottom w:val="none" w:sz="0" w:space="0" w:color="auto"/>
                <w:right w:val="none" w:sz="0" w:space="0" w:color="auto"/>
              </w:divBdr>
            </w:div>
          </w:divsChild>
        </w:div>
        <w:div w:id="1426608274">
          <w:marLeft w:val="0"/>
          <w:marRight w:val="0"/>
          <w:marTop w:val="0"/>
          <w:marBottom w:val="150"/>
          <w:divBdr>
            <w:top w:val="none" w:sz="0" w:space="0" w:color="auto"/>
            <w:left w:val="none" w:sz="0" w:space="0" w:color="auto"/>
            <w:bottom w:val="none" w:sz="0" w:space="0" w:color="auto"/>
            <w:right w:val="none" w:sz="0" w:space="0" w:color="auto"/>
          </w:divBdr>
          <w:divsChild>
            <w:div w:id="1530026869">
              <w:marLeft w:val="0"/>
              <w:marRight w:val="0"/>
              <w:marTop w:val="0"/>
              <w:marBottom w:val="0"/>
              <w:divBdr>
                <w:top w:val="none" w:sz="0" w:space="0" w:color="auto"/>
                <w:left w:val="none" w:sz="0" w:space="0" w:color="auto"/>
                <w:bottom w:val="none" w:sz="0" w:space="0" w:color="auto"/>
                <w:right w:val="none" w:sz="0" w:space="0" w:color="auto"/>
              </w:divBdr>
            </w:div>
            <w:div w:id="936907262">
              <w:marLeft w:val="0"/>
              <w:marRight w:val="0"/>
              <w:marTop w:val="0"/>
              <w:marBottom w:val="0"/>
              <w:divBdr>
                <w:top w:val="none" w:sz="0" w:space="0" w:color="auto"/>
                <w:left w:val="none" w:sz="0" w:space="0" w:color="auto"/>
                <w:bottom w:val="none" w:sz="0" w:space="0" w:color="auto"/>
                <w:right w:val="none" w:sz="0" w:space="0" w:color="auto"/>
              </w:divBdr>
            </w:div>
          </w:divsChild>
        </w:div>
        <w:div w:id="1418136257">
          <w:marLeft w:val="0"/>
          <w:marRight w:val="0"/>
          <w:marTop w:val="0"/>
          <w:marBottom w:val="150"/>
          <w:divBdr>
            <w:top w:val="none" w:sz="0" w:space="0" w:color="auto"/>
            <w:left w:val="none" w:sz="0" w:space="0" w:color="auto"/>
            <w:bottom w:val="none" w:sz="0" w:space="0" w:color="auto"/>
            <w:right w:val="none" w:sz="0" w:space="0" w:color="auto"/>
          </w:divBdr>
          <w:divsChild>
            <w:div w:id="517893904">
              <w:marLeft w:val="0"/>
              <w:marRight w:val="0"/>
              <w:marTop w:val="0"/>
              <w:marBottom w:val="0"/>
              <w:divBdr>
                <w:top w:val="none" w:sz="0" w:space="0" w:color="auto"/>
                <w:left w:val="none" w:sz="0" w:space="0" w:color="auto"/>
                <w:bottom w:val="none" w:sz="0" w:space="0" w:color="auto"/>
                <w:right w:val="none" w:sz="0" w:space="0" w:color="auto"/>
              </w:divBdr>
            </w:div>
          </w:divsChild>
        </w:div>
        <w:div w:id="619609277">
          <w:marLeft w:val="0"/>
          <w:marRight w:val="0"/>
          <w:marTop w:val="0"/>
          <w:marBottom w:val="150"/>
          <w:divBdr>
            <w:top w:val="none" w:sz="0" w:space="0" w:color="auto"/>
            <w:left w:val="none" w:sz="0" w:space="0" w:color="auto"/>
            <w:bottom w:val="none" w:sz="0" w:space="0" w:color="auto"/>
            <w:right w:val="none" w:sz="0" w:space="0" w:color="auto"/>
          </w:divBdr>
          <w:divsChild>
            <w:div w:id="612983018">
              <w:marLeft w:val="0"/>
              <w:marRight w:val="0"/>
              <w:marTop w:val="0"/>
              <w:marBottom w:val="0"/>
              <w:divBdr>
                <w:top w:val="none" w:sz="0" w:space="0" w:color="auto"/>
                <w:left w:val="none" w:sz="0" w:space="0" w:color="auto"/>
                <w:bottom w:val="none" w:sz="0" w:space="0" w:color="auto"/>
                <w:right w:val="none" w:sz="0" w:space="0" w:color="auto"/>
              </w:divBdr>
            </w:div>
          </w:divsChild>
        </w:div>
        <w:div w:id="1069304543">
          <w:marLeft w:val="0"/>
          <w:marRight w:val="0"/>
          <w:marTop w:val="0"/>
          <w:marBottom w:val="150"/>
          <w:divBdr>
            <w:top w:val="none" w:sz="0" w:space="0" w:color="auto"/>
            <w:left w:val="none" w:sz="0" w:space="0" w:color="auto"/>
            <w:bottom w:val="none" w:sz="0" w:space="0" w:color="auto"/>
            <w:right w:val="none" w:sz="0" w:space="0" w:color="auto"/>
          </w:divBdr>
          <w:divsChild>
            <w:div w:id="2036030828">
              <w:marLeft w:val="0"/>
              <w:marRight w:val="0"/>
              <w:marTop w:val="0"/>
              <w:marBottom w:val="0"/>
              <w:divBdr>
                <w:top w:val="none" w:sz="0" w:space="0" w:color="auto"/>
                <w:left w:val="none" w:sz="0" w:space="0" w:color="auto"/>
                <w:bottom w:val="none" w:sz="0" w:space="0" w:color="auto"/>
                <w:right w:val="none" w:sz="0" w:space="0" w:color="auto"/>
              </w:divBdr>
            </w:div>
            <w:div w:id="259414977">
              <w:marLeft w:val="0"/>
              <w:marRight w:val="0"/>
              <w:marTop w:val="0"/>
              <w:marBottom w:val="0"/>
              <w:divBdr>
                <w:top w:val="none" w:sz="0" w:space="0" w:color="auto"/>
                <w:left w:val="none" w:sz="0" w:space="0" w:color="auto"/>
                <w:bottom w:val="none" w:sz="0" w:space="0" w:color="auto"/>
                <w:right w:val="none" w:sz="0" w:space="0" w:color="auto"/>
              </w:divBdr>
            </w:div>
            <w:div w:id="677465919">
              <w:marLeft w:val="0"/>
              <w:marRight w:val="0"/>
              <w:marTop w:val="0"/>
              <w:marBottom w:val="0"/>
              <w:divBdr>
                <w:top w:val="none" w:sz="0" w:space="0" w:color="auto"/>
                <w:left w:val="none" w:sz="0" w:space="0" w:color="auto"/>
                <w:bottom w:val="none" w:sz="0" w:space="0" w:color="auto"/>
                <w:right w:val="none" w:sz="0" w:space="0" w:color="auto"/>
              </w:divBdr>
            </w:div>
            <w:div w:id="1039159880">
              <w:marLeft w:val="0"/>
              <w:marRight w:val="0"/>
              <w:marTop w:val="0"/>
              <w:marBottom w:val="0"/>
              <w:divBdr>
                <w:top w:val="none" w:sz="0" w:space="0" w:color="auto"/>
                <w:left w:val="none" w:sz="0" w:space="0" w:color="auto"/>
                <w:bottom w:val="none" w:sz="0" w:space="0" w:color="auto"/>
                <w:right w:val="none" w:sz="0" w:space="0" w:color="auto"/>
              </w:divBdr>
            </w:div>
          </w:divsChild>
        </w:div>
        <w:div w:id="326127788">
          <w:marLeft w:val="0"/>
          <w:marRight w:val="0"/>
          <w:marTop w:val="0"/>
          <w:marBottom w:val="150"/>
          <w:divBdr>
            <w:top w:val="none" w:sz="0" w:space="0" w:color="auto"/>
            <w:left w:val="none" w:sz="0" w:space="0" w:color="auto"/>
            <w:bottom w:val="none" w:sz="0" w:space="0" w:color="auto"/>
            <w:right w:val="none" w:sz="0" w:space="0" w:color="auto"/>
          </w:divBdr>
          <w:divsChild>
            <w:div w:id="1883201953">
              <w:marLeft w:val="0"/>
              <w:marRight w:val="0"/>
              <w:marTop w:val="0"/>
              <w:marBottom w:val="0"/>
              <w:divBdr>
                <w:top w:val="none" w:sz="0" w:space="0" w:color="auto"/>
                <w:left w:val="none" w:sz="0" w:space="0" w:color="auto"/>
                <w:bottom w:val="none" w:sz="0" w:space="0" w:color="auto"/>
                <w:right w:val="none" w:sz="0" w:space="0" w:color="auto"/>
              </w:divBdr>
            </w:div>
            <w:div w:id="168837725">
              <w:marLeft w:val="0"/>
              <w:marRight w:val="0"/>
              <w:marTop w:val="0"/>
              <w:marBottom w:val="0"/>
              <w:divBdr>
                <w:top w:val="none" w:sz="0" w:space="0" w:color="auto"/>
                <w:left w:val="none" w:sz="0" w:space="0" w:color="auto"/>
                <w:bottom w:val="none" w:sz="0" w:space="0" w:color="auto"/>
                <w:right w:val="none" w:sz="0" w:space="0" w:color="auto"/>
              </w:divBdr>
            </w:div>
          </w:divsChild>
        </w:div>
        <w:div w:id="893925447">
          <w:marLeft w:val="0"/>
          <w:marRight w:val="0"/>
          <w:marTop w:val="0"/>
          <w:marBottom w:val="150"/>
          <w:divBdr>
            <w:top w:val="none" w:sz="0" w:space="0" w:color="auto"/>
            <w:left w:val="none" w:sz="0" w:space="0" w:color="auto"/>
            <w:bottom w:val="none" w:sz="0" w:space="0" w:color="auto"/>
            <w:right w:val="none" w:sz="0" w:space="0" w:color="auto"/>
          </w:divBdr>
          <w:divsChild>
            <w:div w:id="2114130697">
              <w:marLeft w:val="0"/>
              <w:marRight w:val="0"/>
              <w:marTop w:val="0"/>
              <w:marBottom w:val="0"/>
              <w:divBdr>
                <w:top w:val="none" w:sz="0" w:space="0" w:color="auto"/>
                <w:left w:val="none" w:sz="0" w:space="0" w:color="auto"/>
                <w:bottom w:val="none" w:sz="0" w:space="0" w:color="auto"/>
                <w:right w:val="none" w:sz="0" w:space="0" w:color="auto"/>
              </w:divBdr>
            </w:div>
            <w:div w:id="1180780836">
              <w:marLeft w:val="0"/>
              <w:marRight w:val="0"/>
              <w:marTop w:val="0"/>
              <w:marBottom w:val="0"/>
              <w:divBdr>
                <w:top w:val="none" w:sz="0" w:space="0" w:color="auto"/>
                <w:left w:val="none" w:sz="0" w:space="0" w:color="auto"/>
                <w:bottom w:val="none" w:sz="0" w:space="0" w:color="auto"/>
                <w:right w:val="none" w:sz="0" w:space="0" w:color="auto"/>
              </w:divBdr>
            </w:div>
            <w:div w:id="218591768">
              <w:marLeft w:val="0"/>
              <w:marRight w:val="0"/>
              <w:marTop w:val="0"/>
              <w:marBottom w:val="0"/>
              <w:divBdr>
                <w:top w:val="none" w:sz="0" w:space="0" w:color="auto"/>
                <w:left w:val="none" w:sz="0" w:space="0" w:color="auto"/>
                <w:bottom w:val="none" w:sz="0" w:space="0" w:color="auto"/>
                <w:right w:val="none" w:sz="0" w:space="0" w:color="auto"/>
              </w:divBdr>
            </w:div>
          </w:divsChild>
        </w:div>
        <w:div w:id="819811145">
          <w:marLeft w:val="0"/>
          <w:marRight w:val="0"/>
          <w:marTop w:val="0"/>
          <w:marBottom w:val="150"/>
          <w:divBdr>
            <w:top w:val="none" w:sz="0" w:space="0" w:color="auto"/>
            <w:left w:val="none" w:sz="0" w:space="0" w:color="auto"/>
            <w:bottom w:val="none" w:sz="0" w:space="0" w:color="auto"/>
            <w:right w:val="none" w:sz="0" w:space="0" w:color="auto"/>
          </w:divBdr>
          <w:divsChild>
            <w:div w:id="83579172">
              <w:marLeft w:val="0"/>
              <w:marRight w:val="0"/>
              <w:marTop w:val="0"/>
              <w:marBottom w:val="0"/>
              <w:divBdr>
                <w:top w:val="none" w:sz="0" w:space="0" w:color="auto"/>
                <w:left w:val="none" w:sz="0" w:space="0" w:color="auto"/>
                <w:bottom w:val="none" w:sz="0" w:space="0" w:color="auto"/>
                <w:right w:val="none" w:sz="0" w:space="0" w:color="auto"/>
              </w:divBdr>
            </w:div>
            <w:div w:id="39937556">
              <w:marLeft w:val="0"/>
              <w:marRight w:val="0"/>
              <w:marTop w:val="0"/>
              <w:marBottom w:val="0"/>
              <w:divBdr>
                <w:top w:val="none" w:sz="0" w:space="0" w:color="auto"/>
                <w:left w:val="none" w:sz="0" w:space="0" w:color="auto"/>
                <w:bottom w:val="none" w:sz="0" w:space="0" w:color="auto"/>
                <w:right w:val="none" w:sz="0" w:space="0" w:color="auto"/>
              </w:divBdr>
            </w:div>
          </w:divsChild>
        </w:div>
        <w:div w:id="1021054757">
          <w:marLeft w:val="0"/>
          <w:marRight w:val="0"/>
          <w:marTop w:val="0"/>
          <w:marBottom w:val="150"/>
          <w:divBdr>
            <w:top w:val="none" w:sz="0" w:space="0" w:color="auto"/>
            <w:left w:val="none" w:sz="0" w:space="0" w:color="auto"/>
            <w:bottom w:val="none" w:sz="0" w:space="0" w:color="auto"/>
            <w:right w:val="none" w:sz="0" w:space="0" w:color="auto"/>
          </w:divBdr>
          <w:divsChild>
            <w:div w:id="1146125091">
              <w:marLeft w:val="0"/>
              <w:marRight w:val="0"/>
              <w:marTop w:val="0"/>
              <w:marBottom w:val="0"/>
              <w:divBdr>
                <w:top w:val="none" w:sz="0" w:space="0" w:color="auto"/>
                <w:left w:val="none" w:sz="0" w:space="0" w:color="auto"/>
                <w:bottom w:val="none" w:sz="0" w:space="0" w:color="auto"/>
                <w:right w:val="none" w:sz="0" w:space="0" w:color="auto"/>
              </w:divBdr>
            </w:div>
            <w:div w:id="164131339">
              <w:marLeft w:val="0"/>
              <w:marRight w:val="0"/>
              <w:marTop w:val="0"/>
              <w:marBottom w:val="0"/>
              <w:divBdr>
                <w:top w:val="none" w:sz="0" w:space="0" w:color="auto"/>
                <w:left w:val="none" w:sz="0" w:space="0" w:color="auto"/>
                <w:bottom w:val="none" w:sz="0" w:space="0" w:color="auto"/>
                <w:right w:val="none" w:sz="0" w:space="0" w:color="auto"/>
              </w:divBdr>
            </w:div>
          </w:divsChild>
        </w:div>
        <w:div w:id="94831060">
          <w:marLeft w:val="0"/>
          <w:marRight w:val="0"/>
          <w:marTop w:val="0"/>
          <w:marBottom w:val="150"/>
          <w:divBdr>
            <w:top w:val="none" w:sz="0" w:space="0" w:color="auto"/>
            <w:left w:val="none" w:sz="0" w:space="0" w:color="auto"/>
            <w:bottom w:val="none" w:sz="0" w:space="0" w:color="auto"/>
            <w:right w:val="none" w:sz="0" w:space="0" w:color="auto"/>
          </w:divBdr>
          <w:divsChild>
            <w:div w:id="287324829">
              <w:marLeft w:val="0"/>
              <w:marRight w:val="0"/>
              <w:marTop w:val="0"/>
              <w:marBottom w:val="0"/>
              <w:divBdr>
                <w:top w:val="none" w:sz="0" w:space="0" w:color="auto"/>
                <w:left w:val="none" w:sz="0" w:space="0" w:color="auto"/>
                <w:bottom w:val="none" w:sz="0" w:space="0" w:color="auto"/>
                <w:right w:val="none" w:sz="0" w:space="0" w:color="auto"/>
              </w:divBdr>
            </w:div>
            <w:div w:id="595863770">
              <w:marLeft w:val="0"/>
              <w:marRight w:val="0"/>
              <w:marTop w:val="0"/>
              <w:marBottom w:val="0"/>
              <w:divBdr>
                <w:top w:val="none" w:sz="0" w:space="0" w:color="auto"/>
                <w:left w:val="none" w:sz="0" w:space="0" w:color="auto"/>
                <w:bottom w:val="none" w:sz="0" w:space="0" w:color="auto"/>
                <w:right w:val="none" w:sz="0" w:space="0" w:color="auto"/>
              </w:divBdr>
            </w:div>
            <w:div w:id="1307583223">
              <w:marLeft w:val="0"/>
              <w:marRight w:val="0"/>
              <w:marTop w:val="0"/>
              <w:marBottom w:val="0"/>
              <w:divBdr>
                <w:top w:val="none" w:sz="0" w:space="0" w:color="auto"/>
                <w:left w:val="none" w:sz="0" w:space="0" w:color="auto"/>
                <w:bottom w:val="none" w:sz="0" w:space="0" w:color="auto"/>
                <w:right w:val="none" w:sz="0" w:space="0" w:color="auto"/>
              </w:divBdr>
            </w:div>
            <w:div w:id="2041777733">
              <w:marLeft w:val="0"/>
              <w:marRight w:val="0"/>
              <w:marTop w:val="0"/>
              <w:marBottom w:val="0"/>
              <w:divBdr>
                <w:top w:val="none" w:sz="0" w:space="0" w:color="auto"/>
                <w:left w:val="none" w:sz="0" w:space="0" w:color="auto"/>
                <w:bottom w:val="none" w:sz="0" w:space="0" w:color="auto"/>
                <w:right w:val="none" w:sz="0" w:space="0" w:color="auto"/>
              </w:divBdr>
            </w:div>
          </w:divsChild>
        </w:div>
        <w:div w:id="726025826">
          <w:marLeft w:val="0"/>
          <w:marRight w:val="0"/>
          <w:marTop w:val="150"/>
          <w:marBottom w:val="0"/>
          <w:divBdr>
            <w:top w:val="none" w:sz="0" w:space="0" w:color="auto"/>
            <w:left w:val="none" w:sz="0" w:space="0" w:color="auto"/>
            <w:bottom w:val="none" w:sz="0" w:space="0" w:color="auto"/>
            <w:right w:val="none" w:sz="0" w:space="0" w:color="auto"/>
          </w:divBdr>
        </w:div>
        <w:div w:id="979310520">
          <w:marLeft w:val="0"/>
          <w:marRight w:val="0"/>
          <w:marTop w:val="0"/>
          <w:marBottom w:val="150"/>
          <w:divBdr>
            <w:top w:val="none" w:sz="0" w:space="0" w:color="auto"/>
            <w:left w:val="none" w:sz="0" w:space="0" w:color="auto"/>
            <w:bottom w:val="none" w:sz="0" w:space="0" w:color="auto"/>
            <w:right w:val="none" w:sz="0" w:space="0" w:color="auto"/>
          </w:divBdr>
          <w:divsChild>
            <w:div w:id="1015496229">
              <w:marLeft w:val="0"/>
              <w:marRight w:val="0"/>
              <w:marTop w:val="0"/>
              <w:marBottom w:val="0"/>
              <w:divBdr>
                <w:top w:val="none" w:sz="0" w:space="0" w:color="auto"/>
                <w:left w:val="none" w:sz="0" w:space="0" w:color="auto"/>
                <w:bottom w:val="none" w:sz="0" w:space="0" w:color="auto"/>
                <w:right w:val="none" w:sz="0" w:space="0" w:color="auto"/>
              </w:divBdr>
            </w:div>
            <w:div w:id="610354669">
              <w:marLeft w:val="0"/>
              <w:marRight w:val="0"/>
              <w:marTop w:val="0"/>
              <w:marBottom w:val="0"/>
              <w:divBdr>
                <w:top w:val="none" w:sz="0" w:space="0" w:color="auto"/>
                <w:left w:val="none" w:sz="0" w:space="0" w:color="auto"/>
                <w:bottom w:val="none" w:sz="0" w:space="0" w:color="auto"/>
                <w:right w:val="none" w:sz="0" w:space="0" w:color="auto"/>
              </w:divBdr>
            </w:div>
          </w:divsChild>
        </w:div>
        <w:div w:id="2123844943">
          <w:marLeft w:val="0"/>
          <w:marRight w:val="0"/>
          <w:marTop w:val="150"/>
          <w:marBottom w:val="0"/>
          <w:divBdr>
            <w:top w:val="none" w:sz="0" w:space="0" w:color="auto"/>
            <w:left w:val="none" w:sz="0" w:space="0" w:color="auto"/>
            <w:bottom w:val="none" w:sz="0" w:space="0" w:color="auto"/>
            <w:right w:val="none" w:sz="0" w:space="0" w:color="auto"/>
          </w:divBdr>
        </w:div>
        <w:div w:id="1160805421">
          <w:marLeft w:val="0"/>
          <w:marRight w:val="0"/>
          <w:marTop w:val="0"/>
          <w:marBottom w:val="150"/>
          <w:divBdr>
            <w:top w:val="none" w:sz="0" w:space="0" w:color="auto"/>
            <w:left w:val="none" w:sz="0" w:space="0" w:color="auto"/>
            <w:bottom w:val="none" w:sz="0" w:space="0" w:color="auto"/>
            <w:right w:val="none" w:sz="0" w:space="0" w:color="auto"/>
          </w:divBdr>
          <w:divsChild>
            <w:div w:id="1965381566">
              <w:marLeft w:val="0"/>
              <w:marRight w:val="0"/>
              <w:marTop w:val="0"/>
              <w:marBottom w:val="0"/>
              <w:divBdr>
                <w:top w:val="none" w:sz="0" w:space="0" w:color="auto"/>
                <w:left w:val="none" w:sz="0" w:space="0" w:color="auto"/>
                <w:bottom w:val="none" w:sz="0" w:space="0" w:color="auto"/>
                <w:right w:val="none" w:sz="0" w:space="0" w:color="auto"/>
              </w:divBdr>
            </w:div>
            <w:div w:id="833840711">
              <w:marLeft w:val="0"/>
              <w:marRight w:val="0"/>
              <w:marTop w:val="0"/>
              <w:marBottom w:val="0"/>
              <w:divBdr>
                <w:top w:val="none" w:sz="0" w:space="0" w:color="auto"/>
                <w:left w:val="none" w:sz="0" w:space="0" w:color="auto"/>
                <w:bottom w:val="none" w:sz="0" w:space="0" w:color="auto"/>
                <w:right w:val="none" w:sz="0" w:space="0" w:color="auto"/>
              </w:divBdr>
            </w:div>
          </w:divsChild>
        </w:div>
        <w:div w:id="1994067453">
          <w:marLeft w:val="0"/>
          <w:marRight w:val="0"/>
          <w:marTop w:val="0"/>
          <w:marBottom w:val="150"/>
          <w:divBdr>
            <w:top w:val="none" w:sz="0" w:space="0" w:color="auto"/>
            <w:left w:val="none" w:sz="0" w:space="0" w:color="auto"/>
            <w:bottom w:val="none" w:sz="0" w:space="0" w:color="auto"/>
            <w:right w:val="none" w:sz="0" w:space="0" w:color="auto"/>
          </w:divBdr>
          <w:divsChild>
            <w:div w:id="154079206">
              <w:marLeft w:val="0"/>
              <w:marRight w:val="0"/>
              <w:marTop w:val="0"/>
              <w:marBottom w:val="0"/>
              <w:divBdr>
                <w:top w:val="none" w:sz="0" w:space="0" w:color="auto"/>
                <w:left w:val="none" w:sz="0" w:space="0" w:color="auto"/>
                <w:bottom w:val="none" w:sz="0" w:space="0" w:color="auto"/>
                <w:right w:val="none" w:sz="0" w:space="0" w:color="auto"/>
              </w:divBdr>
            </w:div>
          </w:divsChild>
        </w:div>
        <w:div w:id="759444712">
          <w:marLeft w:val="0"/>
          <w:marRight w:val="0"/>
          <w:marTop w:val="150"/>
          <w:marBottom w:val="0"/>
          <w:divBdr>
            <w:top w:val="none" w:sz="0" w:space="0" w:color="auto"/>
            <w:left w:val="none" w:sz="0" w:space="0" w:color="auto"/>
            <w:bottom w:val="none" w:sz="0" w:space="0" w:color="auto"/>
            <w:right w:val="none" w:sz="0" w:space="0" w:color="auto"/>
          </w:divBdr>
        </w:div>
        <w:div w:id="456678574">
          <w:marLeft w:val="0"/>
          <w:marRight w:val="0"/>
          <w:marTop w:val="0"/>
          <w:marBottom w:val="150"/>
          <w:divBdr>
            <w:top w:val="none" w:sz="0" w:space="0" w:color="auto"/>
            <w:left w:val="none" w:sz="0" w:space="0" w:color="auto"/>
            <w:bottom w:val="none" w:sz="0" w:space="0" w:color="auto"/>
            <w:right w:val="none" w:sz="0" w:space="0" w:color="auto"/>
          </w:divBdr>
          <w:divsChild>
            <w:div w:id="1155418747">
              <w:marLeft w:val="0"/>
              <w:marRight w:val="0"/>
              <w:marTop w:val="0"/>
              <w:marBottom w:val="0"/>
              <w:divBdr>
                <w:top w:val="none" w:sz="0" w:space="0" w:color="auto"/>
                <w:left w:val="none" w:sz="0" w:space="0" w:color="auto"/>
                <w:bottom w:val="none" w:sz="0" w:space="0" w:color="auto"/>
                <w:right w:val="none" w:sz="0" w:space="0" w:color="auto"/>
              </w:divBdr>
            </w:div>
            <w:div w:id="1699352524">
              <w:marLeft w:val="0"/>
              <w:marRight w:val="0"/>
              <w:marTop w:val="0"/>
              <w:marBottom w:val="0"/>
              <w:divBdr>
                <w:top w:val="none" w:sz="0" w:space="0" w:color="auto"/>
                <w:left w:val="none" w:sz="0" w:space="0" w:color="auto"/>
                <w:bottom w:val="none" w:sz="0" w:space="0" w:color="auto"/>
                <w:right w:val="none" w:sz="0" w:space="0" w:color="auto"/>
              </w:divBdr>
            </w:div>
            <w:div w:id="48381107">
              <w:marLeft w:val="0"/>
              <w:marRight w:val="0"/>
              <w:marTop w:val="0"/>
              <w:marBottom w:val="0"/>
              <w:divBdr>
                <w:top w:val="none" w:sz="0" w:space="0" w:color="auto"/>
                <w:left w:val="none" w:sz="0" w:space="0" w:color="auto"/>
                <w:bottom w:val="none" w:sz="0" w:space="0" w:color="auto"/>
                <w:right w:val="none" w:sz="0" w:space="0" w:color="auto"/>
              </w:divBdr>
            </w:div>
            <w:div w:id="986058160">
              <w:marLeft w:val="0"/>
              <w:marRight w:val="0"/>
              <w:marTop w:val="0"/>
              <w:marBottom w:val="0"/>
              <w:divBdr>
                <w:top w:val="none" w:sz="0" w:space="0" w:color="auto"/>
                <w:left w:val="none" w:sz="0" w:space="0" w:color="auto"/>
                <w:bottom w:val="none" w:sz="0" w:space="0" w:color="auto"/>
                <w:right w:val="none" w:sz="0" w:space="0" w:color="auto"/>
              </w:divBdr>
            </w:div>
          </w:divsChild>
        </w:div>
        <w:div w:id="1025134427">
          <w:marLeft w:val="0"/>
          <w:marRight w:val="0"/>
          <w:marTop w:val="0"/>
          <w:marBottom w:val="150"/>
          <w:divBdr>
            <w:top w:val="none" w:sz="0" w:space="0" w:color="auto"/>
            <w:left w:val="none" w:sz="0" w:space="0" w:color="auto"/>
            <w:bottom w:val="none" w:sz="0" w:space="0" w:color="auto"/>
            <w:right w:val="none" w:sz="0" w:space="0" w:color="auto"/>
          </w:divBdr>
          <w:divsChild>
            <w:div w:id="846942910">
              <w:marLeft w:val="0"/>
              <w:marRight w:val="0"/>
              <w:marTop w:val="0"/>
              <w:marBottom w:val="0"/>
              <w:divBdr>
                <w:top w:val="none" w:sz="0" w:space="0" w:color="auto"/>
                <w:left w:val="none" w:sz="0" w:space="0" w:color="auto"/>
                <w:bottom w:val="none" w:sz="0" w:space="0" w:color="auto"/>
                <w:right w:val="none" w:sz="0" w:space="0" w:color="auto"/>
              </w:divBdr>
            </w:div>
            <w:div w:id="1527980423">
              <w:marLeft w:val="0"/>
              <w:marRight w:val="0"/>
              <w:marTop w:val="0"/>
              <w:marBottom w:val="0"/>
              <w:divBdr>
                <w:top w:val="none" w:sz="0" w:space="0" w:color="auto"/>
                <w:left w:val="none" w:sz="0" w:space="0" w:color="auto"/>
                <w:bottom w:val="none" w:sz="0" w:space="0" w:color="auto"/>
                <w:right w:val="none" w:sz="0" w:space="0" w:color="auto"/>
              </w:divBdr>
            </w:div>
          </w:divsChild>
        </w:div>
        <w:div w:id="1664776312">
          <w:marLeft w:val="0"/>
          <w:marRight w:val="0"/>
          <w:marTop w:val="150"/>
          <w:marBottom w:val="0"/>
          <w:divBdr>
            <w:top w:val="none" w:sz="0" w:space="0" w:color="auto"/>
            <w:left w:val="none" w:sz="0" w:space="0" w:color="auto"/>
            <w:bottom w:val="none" w:sz="0" w:space="0" w:color="auto"/>
            <w:right w:val="none" w:sz="0" w:space="0" w:color="auto"/>
          </w:divBdr>
        </w:div>
        <w:div w:id="764543825">
          <w:marLeft w:val="0"/>
          <w:marRight w:val="0"/>
          <w:marTop w:val="0"/>
          <w:marBottom w:val="150"/>
          <w:divBdr>
            <w:top w:val="none" w:sz="0" w:space="0" w:color="auto"/>
            <w:left w:val="none" w:sz="0" w:space="0" w:color="auto"/>
            <w:bottom w:val="none" w:sz="0" w:space="0" w:color="auto"/>
            <w:right w:val="none" w:sz="0" w:space="0" w:color="auto"/>
          </w:divBdr>
          <w:divsChild>
            <w:div w:id="1120417166">
              <w:marLeft w:val="0"/>
              <w:marRight w:val="0"/>
              <w:marTop w:val="0"/>
              <w:marBottom w:val="0"/>
              <w:divBdr>
                <w:top w:val="none" w:sz="0" w:space="0" w:color="auto"/>
                <w:left w:val="none" w:sz="0" w:space="0" w:color="auto"/>
                <w:bottom w:val="none" w:sz="0" w:space="0" w:color="auto"/>
                <w:right w:val="none" w:sz="0" w:space="0" w:color="auto"/>
              </w:divBdr>
            </w:div>
            <w:div w:id="719666662">
              <w:marLeft w:val="0"/>
              <w:marRight w:val="0"/>
              <w:marTop w:val="0"/>
              <w:marBottom w:val="0"/>
              <w:divBdr>
                <w:top w:val="none" w:sz="0" w:space="0" w:color="auto"/>
                <w:left w:val="none" w:sz="0" w:space="0" w:color="auto"/>
                <w:bottom w:val="none" w:sz="0" w:space="0" w:color="auto"/>
                <w:right w:val="none" w:sz="0" w:space="0" w:color="auto"/>
              </w:divBdr>
            </w:div>
          </w:divsChild>
        </w:div>
        <w:div w:id="1053887993">
          <w:marLeft w:val="0"/>
          <w:marRight w:val="0"/>
          <w:marTop w:val="150"/>
          <w:marBottom w:val="0"/>
          <w:divBdr>
            <w:top w:val="none" w:sz="0" w:space="0" w:color="auto"/>
            <w:left w:val="none" w:sz="0" w:space="0" w:color="auto"/>
            <w:bottom w:val="none" w:sz="0" w:space="0" w:color="auto"/>
            <w:right w:val="none" w:sz="0" w:space="0" w:color="auto"/>
          </w:divBdr>
        </w:div>
        <w:div w:id="2085057800">
          <w:marLeft w:val="0"/>
          <w:marRight w:val="0"/>
          <w:marTop w:val="0"/>
          <w:marBottom w:val="150"/>
          <w:divBdr>
            <w:top w:val="none" w:sz="0" w:space="0" w:color="auto"/>
            <w:left w:val="none" w:sz="0" w:space="0" w:color="auto"/>
            <w:bottom w:val="none" w:sz="0" w:space="0" w:color="auto"/>
            <w:right w:val="none" w:sz="0" w:space="0" w:color="auto"/>
          </w:divBdr>
          <w:divsChild>
            <w:div w:id="626738337">
              <w:marLeft w:val="0"/>
              <w:marRight w:val="0"/>
              <w:marTop w:val="0"/>
              <w:marBottom w:val="0"/>
              <w:divBdr>
                <w:top w:val="none" w:sz="0" w:space="0" w:color="auto"/>
                <w:left w:val="none" w:sz="0" w:space="0" w:color="auto"/>
                <w:bottom w:val="none" w:sz="0" w:space="0" w:color="auto"/>
                <w:right w:val="none" w:sz="0" w:space="0" w:color="auto"/>
              </w:divBdr>
            </w:div>
            <w:div w:id="1616249175">
              <w:marLeft w:val="0"/>
              <w:marRight w:val="0"/>
              <w:marTop w:val="0"/>
              <w:marBottom w:val="0"/>
              <w:divBdr>
                <w:top w:val="none" w:sz="0" w:space="0" w:color="auto"/>
                <w:left w:val="none" w:sz="0" w:space="0" w:color="auto"/>
                <w:bottom w:val="none" w:sz="0" w:space="0" w:color="auto"/>
                <w:right w:val="none" w:sz="0" w:space="0" w:color="auto"/>
              </w:divBdr>
            </w:div>
          </w:divsChild>
        </w:div>
        <w:div w:id="708066093">
          <w:marLeft w:val="0"/>
          <w:marRight w:val="0"/>
          <w:marTop w:val="0"/>
          <w:marBottom w:val="150"/>
          <w:divBdr>
            <w:top w:val="none" w:sz="0" w:space="0" w:color="auto"/>
            <w:left w:val="none" w:sz="0" w:space="0" w:color="auto"/>
            <w:bottom w:val="none" w:sz="0" w:space="0" w:color="auto"/>
            <w:right w:val="none" w:sz="0" w:space="0" w:color="auto"/>
          </w:divBdr>
          <w:divsChild>
            <w:div w:id="1588727137">
              <w:marLeft w:val="0"/>
              <w:marRight w:val="0"/>
              <w:marTop w:val="0"/>
              <w:marBottom w:val="0"/>
              <w:divBdr>
                <w:top w:val="none" w:sz="0" w:space="0" w:color="auto"/>
                <w:left w:val="none" w:sz="0" w:space="0" w:color="auto"/>
                <w:bottom w:val="none" w:sz="0" w:space="0" w:color="auto"/>
                <w:right w:val="none" w:sz="0" w:space="0" w:color="auto"/>
              </w:divBdr>
            </w:div>
            <w:div w:id="1342050285">
              <w:marLeft w:val="0"/>
              <w:marRight w:val="0"/>
              <w:marTop w:val="0"/>
              <w:marBottom w:val="0"/>
              <w:divBdr>
                <w:top w:val="none" w:sz="0" w:space="0" w:color="auto"/>
                <w:left w:val="none" w:sz="0" w:space="0" w:color="auto"/>
                <w:bottom w:val="none" w:sz="0" w:space="0" w:color="auto"/>
                <w:right w:val="none" w:sz="0" w:space="0" w:color="auto"/>
              </w:divBdr>
            </w:div>
            <w:div w:id="1997764490">
              <w:marLeft w:val="0"/>
              <w:marRight w:val="0"/>
              <w:marTop w:val="0"/>
              <w:marBottom w:val="0"/>
              <w:divBdr>
                <w:top w:val="none" w:sz="0" w:space="0" w:color="auto"/>
                <w:left w:val="none" w:sz="0" w:space="0" w:color="auto"/>
                <w:bottom w:val="none" w:sz="0" w:space="0" w:color="auto"/>
                <w:right w:val="none" w:sz="0" w:space="0" w:color="auto"/>
              </w:divBdr>
            </w:div>
            <w:div w:id="453522820">
              <w:marLeft w:val="0"/>
              <w:marRight w:val="0"/>
              <w:marTop w:val="0"/>
              <w:marBottom w:val="0"/>
              <w:divBdr>
                <w:top w:val="none" w:sz="0" w:space="0" w:color="auto"/>
                <w:left w:val="none" w:sz="0" w:space="0" w:color="auto"/>
                <w:bottom w:val="none" w:sz="0" w:space="0" w:color="auto"/>
                <w:right w:val="none" w:sz="0" w:space="0" w:color="auto"/>
              </w:divBdr>
            </w:div>
          </w:divsChild>
        </w:div>
        <w:div w:id="968975223">
          <w:marLeft w:val="0"/>
          <w:marRight w:val="0"/>
          <w:marTop w:val="0"/>
          <w:marBottom w:val="150"/>
          <w:divBdr>
            <w:top w:val="none" w:sz="0" w:space="0" w:color="auto"/>
            <w:left w:val="none" w:sz="0" w:space="0" w:color="auto"/>
            <w:bottom w:val="none" w:sz="0" w:space="0" w:color="auto"/>
            <w:right w:val="none" w:sz="0" w:space="0" w:color="auto"/>
          </w:divBdr>
          <w:divsChild>
            <w:div w:id="1033111262">
              <w:marLeft w:val="0"/>
              <w:marRight w:val="0"/>
              <w:marTop w:val="0"/>
              <w:marBottom w:val="0"/>
              <w:divBdr>
                <w:top w:val="none" w:sz="0" w:space="0" w:color="auto"/>
                <w:left w:val="none" w:sz="0" w:space="0" w:color="auto"/>
                <w:bottom w:val="none" w:sz="0" w:space="0" w:color="auto"/>
                <w:right w:val="none" w:sz="0" w:space="0" w:color="auto"/>
              </w:divBdr>
            </w:div>
            <w:div w:id="2086292040">
              <w:marLeft w:val="0"/>
              <w:marRight w:val="0"/>
              <w:marTop w:val="0"/>
              <w:marBottom w:val="0"/>
              <w:divBdr>
                <w:top w:val="none" w:sz="0" w:space="0" w:color="auto"/>
                <w:left w:val="none" w:sz="0" w:space="0" w:color="auto"/>
                <w:bottom w:val="none" w:sz="0" w:space="0" w:color="auto"/>
                <w:right w:val="none" w:sz="0" w:space="0" w:color="auto"/>
              </w:divBdr>
            </w:div>
          </w:divsChild>
        </w:div>
        <w:div w:id="2006012384">
          <w:marLeft w:val="0"/>
          <w:marRight w:val="0"/>
          <w:marTop w:val="0"/>
          <w:marBottom w:val="150"/>
          <w:divBdr>
            <w:top w:val="none" w:sz="0" w:space="0" w:color="auto"/>
            <w:left w:val="none" w:sz="0" w:space="0" w:color="auto"/>
            <w:bottom w:val="none" w:sz="0" w:space="0" w:color="auto"/>
            <w:right w:val="none" w:sz="0" w:space="0" w:color="auto"/>
          </w:divBdr>
          <w:divsChild>
            <w:div w:id="2004624743">
              <w:marLeft w:val="0"/>
              <w:marRight w:val="0"/>
              <w:marTop w:val="0"/>
              <w:marBottom w:val="0"/>
              <w:divBdr>
                <w:top w:val="none" w:sz="0" w:space="0" w:color="auto"/>
                <w:left w:val="none" w:sz="0" w:space="0" w:color="auto"/>
                <w:bottom w:val="none" w:sz="0" w:space="0" w:color="auto"/>
                <w:right w:val="none" w:sz="0" w:space="0" w:color="auto"/>
              </w:divBdr>
            </w:div>
            <w:div w:id="1788936755">
              <w:marLeft w:val="0"/>
              <w:marRight w:val="0"/>
              <w:marTop w:val="0"/>
              <w:marBottom w:val="0"/>
              <w:divBdr>
                <w:top w:val="none" w:sz="0" w:space="0" w:color="auto"/>
                <w:left w:val="none" w:sz="0" w:space="0" w:color="auto"/>
                <w:bottom w:val="none" w:sz="0" w:space="0" w:color="auto"/>
                <w:right w:val="none" w:sz="0" w:space="0" w:color="auto"/>
              </w:divBdr>
            </w:div>
            <w:div w:id="1904291345">
              <w:marLeft w:val="0"/>
              <w:marRight w:val="0"/>
              <w:marTop w:val="0"/>
              <w:marBottom w:val="0"/>
              <w:divBdr>
                <w:top w:val="none" w:sz="0" w:space="0" w:color="auto"/>
                <w:left w:val="none" w:sz="0" w:space="0" w:color="auto"/>
                <w:bottom w:val="none" w:sz="0" w:space="0" w:color="auto"/>
                <w:right w:val="none" w:sz="0" w:space="0" w:color="auto"/>
              </w:divBdr>
            </w:div>
            <w:div w:id="1746679638">
              <w:marLeft w:val="0"/>
              <w:marRight w:val="0"/>
              <w:marTop w:val="0"/>
              <w:marBottom w:val="0"/>
              <w:divBdr>
                <w:top w:val="none" w:sz="0" w:space="0" w:color="auto"/>
                <w:left w:val="none" w:sz="0" w:space="0" w:color="auto"/>
                <w:bottom w:val="none" w:sz="0" w:space="0" w:color="auto"/>
                <w:right w:val="none" w:sz="0" w:space="0" w:color="auto"/>
              </w:divBdr>
            </w:div>
          </w:divsChild>
        </w:div>
        <w:div w:id="1698310866">
          <w:marLeft w:val="0"/>
          <w:marRight w:val="0"/>
          <w:marTop w:val="0"/>
          <w:marBottom w:val="150"/>
          <w:divBdr>
            <w:top w:val="none" w:sz="0" w:space="0" w:color="auto"/>
            <w:left w:val="none" w:sz="0" w:space="0" w:color="auto"/>
            <w:bottom w:val="none" w:sz="0" w:space="0" w:color="auto"/>
            <w:right w:val="none" w:sz="0" w:space="0" w:color="auto"/>
          </w:divBdr>
          <w:divsChild>
            <w:div w:id="311834704">
              <w:marLeft w:val="0"/>
              <w:marRight w:val="0"/>
              <w:marTop w:val="0"/>
              <w:marBottom w:val="0"/>
              <w:divBdr>
                <w:top w:val="none" w:sz="0" w:space="0" w:color="auto"/>
                <w:left w:val="none" w:sz="0" w:space="0" w:color="auto"/>
                <w:bottom w:val="none" w:sz="0" w:space="0" w:color="auto"/>
                <w:right w:val="none" w:sz="0" w:space="0" w:color="auto"/>
              </w:divBdr>
            </w:div>
          </w:divsChild>
        </w:div>
        <w:div w:id="1106197832">
          <w:marLeft w:val="0"/>
          <w:marRight w:val="0"/>
          <w:marTop w:val="0"/>
          <w:marBottom w:val="150"/>
          <w:divBdr>
            <w:top w:val="none" w:sz="0" w:space="0" w:color="auto"/>
            <w:left w:val="none" w:sz="0" w:space="0" w:color="auto"/>
            <w:bottom w:val="none" w:sz="0" w:space="0" w:color="auto"/>
            <w:right w:val="none" w:sz="0" w:space="0" w:color="auto"/>
          </w:divBdr>
          <w:divsChild>
            <w:div w:id="1210189826">
              <w:marLeft w:val="0"/>
              <w:marRight w:val="0"/>
              <w:marTop w:val="0"/>
              <w:marBottom w:val="0"/>
              <w:divBdr>
                <w:top w:val="none" w:sz="0" w:space="0" w:color="auto"/>
                <w:left w:val="none" w:sz="0" w:space="0" w:color="auto"/>
                <w:bottom w:val="none" w:sz="0" w:space="0" w:color="auto"/>
                <w:right w:val="none" w:sz="0" w:space="0" w:color="auto"/>
              </w:divBdr>
            </w:div>
            <w:div w:id="1142890328">
              <w:marLeft w:val="0"/>
              <w:marRight w:val="0"/>
              <w:marTop w:val="0"/>
              <w:marBottom w:val="0"/>
              <w:divBdr>
                <w:top w:val="none" w:sz="0" w:space="0" w:color="auto"/>
                <w:left w:val="none" w:sz="0" w:space="0" w:color="auto"/>
                <w:bottom w:val="none" w:sz="0" w:space="0" w:color="auto"/>
                <w:right w:val="none" w:sz="0" w:space="0" w:color="auto"/>
              </w:divBdr>
            </w:div>
            <w:div w:id="1930189317">
              <w:marLeft w:val="0"/>
              <w:marRight w:val="0"/>
              <w:marTop w:val="0"/>
              <w:marBottom w:val="0"/>
              <w:divBdr>
                <w:top w:val="none" w:sz="0" w:space="0" w:color="auto"/>
                <w:left w:val="none" w:sz="0" w:space="0" w:color="auto"/>
                <w:bottom w:val="none" w:sz="0" w:space="0" w:color="auto"/>
                <w:right w:val="none" w:sz="0" w:space="0" w:color="auto"/>
              </w:divBdr>
            </w:div>
            <w:div w:id="633145652">
              <w:marLeft w:val="0"/>
              <w:marRight w:val="0"/>
              <w:marTop w:val="0"/>
              <w:marBottom w:val="0"/>
              <w:divBdr>
                <w:top w:val="none" w:sz="0" w:space="0" w:color="auto"/>
                <w:left w:val="none" w:sz="0" w:space="0" w:color="auto"/>
                <w:bottom w:val="none" w:sz="0" w:space="0" w:color="auto"/>
                <w:right w:val="none" w:sz="0" w:space="0" w:color="auto"/>
              </w:divBdr>
            </w:div>
            <w:div w:id="584609621">
              <w:marLeft w:val="0"/>
              <w:marRight w:val="0"/>
              <w:marTop w:val="0"/>
              <w:marBottom w:val="0"/>
              <w:divBdr>
                <w:top w:val="none" w:sz="0" w:space="0" w:color="auto"/>
                <w:left w:val="none" w:sz="0" w:space="0" w:color="auto"/>
                <w:bottom w:val="none" w:sz="0" w:space="0" w:color="auto"/>
                <w:right w:val="none" w:sz="0" w:space="0" w:color="auto"/>
              </w:divBdr>
            </w:div>
          </w:divsChild>
        </w:div>
        <w:div w:id="1724254191">
          <w:marLeft w:val="0"/>
          <w:marRight w:val="0"/>
          <w:marTop w:val="0"/>
          <w:marBottom w:val="150"/>
          <w:divBdr>
            <w:top w:val="none" w:sz="0" w:space="0" w:color="auto"/>
            <w:left w:val="none" w:sz="0" w:space="0" w:color="auto"/>
            <w:bottom w:val="none" w:sz="0" w:space="0" w:color="auto"/>
            <w:right w:val="none" w:sz="0" w:space="0" w:color="auto"/>
          </w:divBdr>
          <w:divsChild>
            <w:div w:id="154030992">
              <w:marLeft w:val="0"/>
              <w:marRight w:val="0"/>
              <w:marTop w:val="0"/>
              <w:marBottom w:val="0"/>
              <w:divBdr>
                <w:top w:val="none" w:sz="0" w:space="0" w:color="auto"/>
                <w:left w:val="none" w:sz="0" w:space="0" w:color="auto"/>
                <w:bottom w:val="none" w:sz="0" w:space="0" w:color="auto"/>
                <w:right w:val="none" w:sz="0" w:space="0" w:color="auto"/>
              </w:divBdr>
            </w:div>
          </w:divsChild>
        </w:div>
        <w:div w:id="1017543218">
          <w:marLeft w:val="0"/>
          <w:marRight w:val="0"/>
          <w:marTop w:val="0"/>
          <w:marBottom w:val="150"/>
          <w:divBdr>
            <w:top w:val="none" w:sz="0" w:space="0" w:color="auto"/>
            <w:left w:val="none" w:sz="0" w:space="0" w:color="auto"/>
            <w:bottom w:val="none" w:sz="0" w:space="0" w:color="auto"/>
            <w:right w:val="none" w:sz="0" w:space="0" w:color="auto"/>
          </w:divBdr>
          <w:divsChild>
            <w:div w:id="1536887056">
              <w:marLeft w:val="0"/>
              <w:marRight w:val="0"/>
              <w:marTop w:val="0"/>
              <w:marBottom w:val="0"/>
              <w:divBdr>
                <w:top w:val="none" w:sz="0" w:space="0" w:color="auto"/>
                <w:left w:val="none" w:sz="0" w:space="0" w:color="auto"/>
                <w:bottom w:val="none" w:sz="0" w:space="0" w:color="auto"/>
                <w:right w:val="none" w:sz="0" w:space="0" w:color="auto"/>
              </w:divBdr>
            </w:div>
          </w:divsChild>
        </w:div>
        <w:div w:id="30306211">
          <w:marLeft w:val="0"/>
          <w:marRight w:val="0"/>
          <w:marTop w:val="0"/>
          <w:marBottom w:val="150"/>
          <w:divBdr>
            <w:top w:val="none" w:sz="0" w:space="0" w:color="auto"/>
            <w:left w:val="none" w:sz="0" w:space="0" w:color="auto"/>
            <w:bottom w:val="none" w:sz="0" w:space="0" w:color="auto"/>
            <w:right w:val="none" w:sz="0" w:space="0" w:color="auto"/>
          </w:divBdr>
          <w:divsChild>
            <w:div w:id="2006861222">
              <w:marLeft w:val="0"/>
              <w:marRight w:val="0"/>
              <w:marTop w:val="0"/>
              <w:marBottom w:val="0"/>
              <w:divBdr>
                <w:top w:val="none" w:sz="0" w:space="0" w:color="auto"/>
                <w:left w:val="none" w:sz="0" w:space="0" w:color="auto"/>
                <w:bottom w:val="none" w:sz="0" w:space="0" w:color="auto"/>
                <w:right w:val="none" w:sz="0" w:space="0" w:color="auto"/>
              </w:divBdr>
            </w:div>
          </w:divsChild>
        </w:div>
        <w:div w:id="1474981053">
          <w:marLeft w:val="0"/>
          <w:marRight w:val="0"/>
          <w:marTop w:val="150"/>
          <w:marBottom w:val="0"/>
          <w:divBdr>
            <w:top w:val="none" w:sz="0" w:space="0" w:color="auto"/>
            <w:left w:val="none" w:sz="0" w:space="0" w:color="auto"/>
            <w:bottom w:val="none" w:sz="0" w:space="0" w:color="auto"/>
            <w:right w:val="none" w:sz="0" w:space="0" w:color="auto"/>
          </w:divBdr>
        </w:div>
        <w:div w:id="1800100502">
          <w:marLeft w:val="0"/>
          <w:marRight w:val="0"/>
          <w:marTop w:val="0"/>
          <w:marBottom w:val="150"/>
          <w:divBdr>
            <w:top w:val="none" w:sz="0" w:space="0" w:color="auto"/>
            <w:left w:val="none" w:sz="0" w:space="0" w:color="auto"/>
            <w:bottom w:val="none" w:sz="0" w:space="0" w:color="auto"/>
            <w:right w:val="none" w:sz="0" w:space="0" w:color="auto"/>
          </w:divBdr>
          <w:divsChild>
            <w:div w:id="803696091">
              <w:marLeft w:val="0"/>
              <w:marRight w:val="0"/>
              <w:marTop w:val="0"/>
              <w:marBottom w:val="0"/>
              <w:divBdr>
                <w:top w:val="none" w:sz="0" w:space="0" w:color="auto"/>
                <w:left w:val="none" w:sz="0" w:space="0" w:color="auto"/>
                <w:bottom w:val="none" w:sz="0" w:space="0" w:color="auto"/>
                <w:right w:val="none" w:sz="0" w:space="0" w:color="auto"/>
              </w:divBdr>
            </w:div>
            <w:div w:id="423112720">
              <w:marLeft w:val="0"/>
              <w:marRight w:val="0"/>
              <w:marTop w:val="0"/>
              <w:marBottom w:val="0"/>
              <w:divBdr>
                <w:top w:val="none" w:sz="0" w:space="0" w:color="auto"/>
                <w:left w:val="none" w:sz="0" w:space="0" w:color="auto"/>
                <w:bottom w:val="none" w:sz="0" w:space="0" w:color="auto"/>
                <w:right w:val="none" w:sz="0" w:space="0" w:color="auto"/>
              </w:divBdr>
            </w:div>
            <w:div w:id="1569917043">
              <w:marLeft w:val="0"/>
              <w:marRight w:val="0"/>
              <w:marTop w:val="0"/>
              <w:marBottom w:val="0"/>
              <w:divBdr>
                <w:top w:val="none" w:sz="0" w:space="0" w:color="auto"/>
                <w:left w:val="none" w:sz="0" w:space="0" w:color="auto"/>
                <w:bottom w:val="none" w:sz="0" w:space="0" w:color="auto"/>
                <w:right w:val="none" w:sz="0" w:space="0" w:color="auto"/>
              </w:divBdr>
            </w:div>
            <w:div w:id="666787642">
              <w:marLeft w:val="0"/>
              <w:marRight w:val="0"/>
              <w:marTop w:val="0"/>
              <w:marBottom w:val="0"/>
              <w:divBdr>
                <w:top w:val="none" w:sz="0" w:space="0" w:color="auto"/>
                <w:left w:val="none" w:sz="0" w:space="0" w:color="auto"/>
                <w:bottom w:val="none" w:sz="0" w:space="0" w:color="auto"/>
                <w:right w:val="none" w:sz="0" w:space="0" w:color="auto"/>
              </w:divBdr>
            </w:div>
            <w:div w:id="1760835607">
              <w:marLeft w:val="0"/>
              <w:marRight w:val="0"/>
              <w:marTop w:val="0"/>
              <w:marBottom w:val="0"/>
              <w:divBdr>
                <w:top w:val="none" w:sz="0" w:space="0" w:color="auto"/>
                <w:left w:val="none" w:sz="0" w:space="0" w:color="auto"/>
                <w:bottom w:val="none" w:sz="0" w:space="0" w:color="auto"/>
                <w:right w:val="none" w:sz="0" w:space="0" w:color="auto"/>
              </w:divBdr>
            </w:div>
          </w:divsChild>
        </w:div>
        <w:div w:id="1409571692">
          <w:marLeft w:val="0"/>
          <w:marRight w:val="0"/>
          <w:marTop w:val="150"/>
          <w:marBottom w:val="0"/>
          <w:divBdr>
            <w:top w:val="none" w:sz="0" w:space="0" w:color="auto"/>
            <w:left w:val="none" w:sz="0" w:space="0" w:color="auto"/>
            <w:bottom w:val="none" w:sz="0" w:space="0" w:color="auto"/>
            <w:right w:val="none" w:sz="0" w:space="0" w:color="auto"/>
          </w:divBdr>
        </w:div>
        <w:div w:id="861212130">
          <w:marLeft w:val="0"/>
          <w:marRight w:val="0"/>
          <w:marTop w:val="0"/>
          <w:marBottom w:val="150"/>
          <w:divBdr>
            <w:top w:val="none" w:sz="0" w:space="0" w:color="auto"/>
            <w:left w:val="none" w:sz="0" w:space="0" w:color="auto"/>
            <w:bottom w:val="none" w:sz="0" w:space="0" w:color="auto"/>
            <w:right w:val="none" w:sz="0" w:space="0" w:color="auto"/>
          </w:divBdr>
          <w:divsChild>
            <w:div w:id="1458530813">
              <w:marLeft w:val="0"/>
              <w:marRight w:val="0"/>
              <w:marTop w:val="0"/>
              <w:marBottom w:val="0"/>
              <w:divBdr>
                <w:top w:val="none" w:sz="0" w:space="0" w:color="auto"/>
                <w:left w:val="none" w:sz="0" w:space="0" w:color="auto"/>
                <w:bottom w:val="none" w:sz="0" w:space="0" w:color="auto"/>
                <w:right w:val="none" w:sz="0" w:space="0" w:color="auto"/>
              </w:divBdr>
            </w:div>
            <w:div w:id="1043409754">
              <w:marLeft w:val="0"/>
              <w:marRight w:val="0"/>
              <w:marTop w:val="0"/>
              <w:marBottom w:val="0"/>
              <w:divBdr>
                <w:top w:val="none" w:sz="0" w:space="0" w:color="auto"/>
                <w:left w:val="none" w:sz="0" w:space="0" w:color="auto"/>
                <w:bottom w:val="none" w:sz="0" w:space="0" w:color="auto"/>
                <w:right w:val="none" w:sz="0" w:space="0" w:color="auto"/>
              </w:divBdr>
            </w:div>
          </w:divsChild>
        </w:div>
        <w:div w:id="371879726">
          <w:marLeft w:val="0"/>
          <w:marRight w:val="0"/>
          <w:marTop w:val="150"/>
          <w:marBottom w:val="0"/>
          <w:divBdr>
            <w:top w:val="none" w:sz="0" w:space="0" w:color="auto"/>
            <w:left w:val="none" w:sz="0" w:space="0" w:color="auto"/>
            <w:bottom w:val="none" w:sz="0" w:space="0" w:color="auto"/>
            <w:right w:val="none" w:sz="0" w:space="0" w:color="auto"/>
          </w:divBdr>
        </w:div>
        <w:div w:id="246111148">
          <w:marLeft w:val="0"/>
          <w:marRight w:val="0"/>
          <w:marTop w:val="0"/>
          <w:marBottom w:val="150"/>
          <w:divBdr>
            <w:top w:val="none" w:sz="0" w:space="0" w:color="auto"/>
            <w:left w:val="none" w:sz="0" w:space="0" w:color="auto"/>
            <w:bottom w:val="none" w:sz="0" w:space="0" w:color="auto"/>
            <w:right w:val="none" w:sz="0" w:space="0" w:color="auto"/>
          </w:divBdr>
          <w:divsChild>
            <w:div w:id="1311400616">
              <w:marLeft w:val="0"/>
              <w:marRight w:val="0"/>
              <w:marTop w:val="0"/>
              <w:marBottom w:val="0"/>
              <w:divBdr>
                <w:top w:val="none" w:sz="0" w:space="0" w:color="auto"/>
                <w:left w:val="none" w:sz="0" w:space="0" w:color="auto"/>
                <w:bottom w:val="none" w:sz="0" w:space="0" w:color="auto"/>
                <w:right w:val="none" w:sz="0" w:space="0" w:color="auto"/>
              </w:divBdr>
            </w:div>
            <w:div w:id="1731926111">
              <w:marLeft w:val="0"/>
              <w:marRight w:val="0"/>
              <w:marTop w:val="0"/>
              <w:marBottom w:val="0"/>
              <w:divBdr>
                <w:top w:val="none" w:sz="0" w:space="0" w:color="auto"/>
                <w:left w:val="none" w:sz="0" w:space="0" w:color="auto"/>
                <w:bottom w:val="none" w:sz="0" w:space="0" w:color="auto"/>
                <w:right w:val="none" w:sz="0" w:space="0" w:color="auto"/>
              </w:divBdr>
            </w:div>
          </w:divsChild>
        </w:div>
        <w:div w:id="724528201">
          <w:marLeft w:val="0"/>
          <w:marRight w:val="0"/>
          <w:marTop w:val="0"/>
          <w:marBottom w:val="150"/>
          <w:divBdr>
            <w:top w:val="none" w:sz="0" w:space="0" w:color="auto"/>
            <w:left w:val="none" w:sz="0" w:space="0" w:color="auto"/>
            <w:bottom w:val="none" w:sz="0" w:space="0" w:color="auto"/>
            <w:right w:val="none" w:sz="0" w:space="0" w:color="auto"/>
          </w:divBdr>
          <w:divsChild>
            <w:div w:id="1899785481">
              <w:marLeft w:val="0"/>
              <w:marRight w:val="0"/>
              <w:marTop w:val="0"/>
              <w:marBottom w:val="0"/>
              <w:divBdr>
                <w:top w:val="none" w:sz="0" w:space="0" w:color="auto"/>
                <w:left w:val="none" w:sz="0" w:space="0" w:color="auto"/>
                <w:bottom w:val="none" w:sz="0" w:space="0" w:color="auto"/>
                <w:right w:val="none" w:sz="0" w:space="0" w:color="auto"/>
              </w:divBdr>
            </w:div>
            <w:div w:id="758796496">
              <w:marLeft w:val="0"/>
              <w:marRight w:val="0"/>
              <w:marTop w:val="0"/>
              <w:marBottom w:val="0"/>
              <w:divBdr>
                <w:top w:val="none" w:sz="0" w:space="0" w:color="auto"/>
                <w:left w:val="none" w:sz="0" w:space="0" w:color="auto"/>
                <w:bottom w:val="none" w:sz="0" w:space="0" w:color="auto"/>
                <w:right w:val="none" w:sz="0" w:space="0" w:color="auto"/>
              </w:divBdr>
            </w:div>
            <w:div w:id="1271399989">
              <w:marLeft w:val="0"/>
              <w:marRight w:val="0"/>
              <w:marTop w:val="0"/>
              <w:marBottom w:val="0"/>
              <w:divBdr>
                <w:top w:val="none" w:sz="0" w:space="0" w:color="auto"/>
                <w:left w:val="none" w:sz="0" w:space="0" w:color="auto"/>
                <w:bottom w:val="none" w:sz="0" w:space="0" w:color="auto"/>
                <w:right w:val="none" w:sz="0" w:space="0" w:color="auto"/>
              </w:divBdr>
            </w:div>
          </w:divsChild>
        </w:div>
        <w:div w:id="1553007352">
          <w:marLeft w:val="0"/>
          <w:marRight w:val="0"/>
          <w:marTop w:val="0"/>
          <w:marBottom w:val="150"/>
          <w:divBdr>
            <w:top w:val="none" w:sz="0" w:space="0" w:color="auto"/>
            <w:left w:val="none" w:sz="0" w:space="0" w:color="auto"/>
            <w:bottom w:val="none" w:sz="0" w:space="0" w:color="auto"/>
            <w:right w:val="none" w:sz="0" w:space="0" w:color="auto"/>
          </w:divBdr>
          <w:divsChild>
            <w:div w:id="1235361090">
              <w:marLeft w:val="0"/>
              <w:marRight w:val="0"/>
              <w:marTop w:val="0"/>
              <w:marBottom w:val="0"/>
              <w:divBdr>
                <w:top w:val="none" w:sz="0" w:space="0" w:color="auto"/>
                <w:left w:val="none" w:sz="0" w:space="0" w:color="auto"/>
                <w:bottom w:val="none" w:sz="0" w:space="0" w:color="auto"/>
                <w:right w:val="none" w:sz="0" w:space="0" w:color="auto"/>
              </w:divBdr>
            </w:div>
            <w:div w:id="1939369624">
              <w:marLeft w:val="0"/>
              <w:marRight w:val="0"/>
              <w:marTop w:val="0"/>
              <w:marBottom w:val="0"/>
              <w:divBdr>
                <w:top w:val="none" w:sz="0" w:space="0" w:color="auto"/>
                <w:left w:val="none" w:sz="0" w:space="0" w:color="auto"/>
                <w:bottom w:val="none" w:sz="0" w:space="0" w:color="auto"/>
                <w:right w:val="none" w:sz="0" w:space="0" w:color="auto"/>
              </w:divBdr>
            </w:div>
            <w:div w:id="1674183132">
              <w:marLeft w:val="0"/>
              <w:marRight w:val="0"/>
              <w:marTop w:val="0"/>
              <w:marBottom w:val="0"/>
              <w:divBdr>
                <w:top w:val="none" w:sz="0" w:space="0" w:color="auto"/>
                <w:left w:val="none" w:sz="0" w:space="0" w:color="auto"/>
                <w:bottom w:val="none" w:sz="0" w:space="0" w:color="auto"/>
                <w:right w:val="none" w:sz="0" w:space="0" w:color="auto"/>
              </w:divBdr>
            </w:div>
          </w:divsChild>
        </w:div>
        <w:div w:id="902984322">
          <w:marLeft w:val="0"/>
          <w:marRight w:val="0"/>
          <w:marTop w:val="0"/>
          <w:marBottom w:val="150"/>
          <w:divBdr>
            <w:top w:val="none" w:sz="0" w:space="0" w:color="auto"/>
            <w:left w:val="none" w:sz="0" w:space="0" w:color="auto"/>
            <w:bottom w:val="none" w:sz="0" w:space="0" w:color="auto"/>
            <w:right w:val="none" w:sz="0" w:space="0" w:color="auto"/>
          </w:divBdr>
          <w:divsChild>
            <w:div w:id="1680888820">
              <w:marLeft w:val="0"/>
              <w:marRight w:val="0"/>
              <w:marTop w:val="0"/>
              <w:marBottom w:val="0"/>
              <w:divBdr>
                <w:top w:val="none" w:sz="0" w:space="0" w:color="auto"/>
                <w:left w:val="none" w:sz="0" w:space="0" w:color="auto"/>
                <w:bottom w:val="none" w:sz="0" w:space="0" w:color="auto"/>
                <w:right w:val="none" w:sz="0" w:space="0" w:color="auto"/>
              </w:divBdr>
            </w:div>
            <w:div w:id="1799837373">
              <w:marLeft w:val="0"/>
              <w:marRight w:val="0"/>
              <w:marTop w:val="0"/>
              <w:marBottom w:val="0"/>
              <w:divBdr>
                <w:top w:val="none" w:sz="0" w:space="0" w:color="auto"/>
                <w:left w:val="none" w:sz="0" w:space="0" w:color="auto"/>
                <w:bottom w:val="none" w:sz="0" w:space="0" w:color="auto"/>
                <w:right w:val="none" w:sz="0" w:space="0" w:color="auto"/>
              </w:divBdr>
            </w:div>
          </w:divsChild>
        </w:div>
        <w:div w:id="36052798">
          <w:marLeft w:val="0"/>
          <w:marRight w:val="0"/>
          <w:marTop w:val="0"/>
          <w:marBottom w:val="150"/>
          <w:divBdr>
            <w:top w:val="none" w:sz="0" w:space="0" w:color="auto"/>
            <w:left w:val="none" w:sz="0" w:space="0" w:color="auto"/>
            <w:bottom w:val="none" w:sz="0" w:space="0" w:color="auto"/>
            <w:right w:val="none" w:sz="0" w:space="0" w:color="auto"/>
          </w:divBdr>
          <w:divsChild>
            <w:div w:id="409887668">
              <w:marLeft w:val="0"/>
              <w:marRight w:val="0"/>
              <w:marTop w:val="0"/>
              <w:marBottom w:val="0"/>
              <w:divBdr>
                <w:top w:val="none" w:sz="0" w:space="0" w:color="auto"/>
                <w:left w:val="none" w:sz="0" w:space="0" w:color="auto"/>
                <w:bottom w:val="none" w:sz="0" w:space="0" w:color="auto"/>
                <w:right w:val="none" w:sz="0" w:space="0" w:color="auto"/>
              </w:divBdr>
            </w:div>
            <w:div w:id="97455809">
              <w:marLeft w:val="0"/>
              <w:marRight w:val="0"/>
              <w:marTop w:val="0"/>
              <w:marBottom w:val="0"/>
              <w:divBdr>
                <w:top w:val="none" w:sz="0" w:space="0" w:color="auto"/>
                <w:left w:val="none" w:sz="0" w:space="0" w:color="auto"/>
                <w:bottom w:val="none" w:sz="0" w:space="0" w:color="auto"/>
                <w:right w:val="none" w:sz="0" w:space="0" w:color="auto"/>
              </w:divBdr>
            </w:div>
          </w:divsChild>
        </w:div>
        <w:div w:id="1034886029">
          <w:marLeft w:val="0"/>
          <w:marRight w:val="0"/>
          <w:marTop w:val="0"/>
          <w:marBottom w:val="150"/>
          <w:divBdr>
            <w:top w:val="none" w:sz="0" w:space="0" w:color="auto"/>
            <w:left w:val="none" w:sz="0" w:space="0" w:color="auto"/>
            <w:bottom w:val="none" w:sz="0" w:space="0" w:color="auto"/>
            <w:right w:val="none" w:sz="0" w:space="0" w:color="auto"/>
          </w:divBdr>
          <w:divsChild>
            <w:div w:id="278101532">
              <w:marLeft w:val="0"/>
              <w:marRight w:val="0"/>
              <w:marTop w:val="0"/>
              <w:marBottom w:val="0"/>
              <w:divBdr>
                <w:top w:val="none" w:sz="0" w:space="0" w:color="auto"/>
                <w:left w:val="none" w:sz="0" w:space="0" w:color="auto"/>
                <w:bottom w:val="none" w:sz="0" w:space="0" w:color="auto"/>
                <w:right w:val="none" w:sz="0" w:space="0" w:color="auto"/>
              </w:divBdr>
            </w:div>
            <w:div w:id="527454135">
              <w:marLeft w:val="0"/>
              <w:marRight w:val="0"/>
              <w:marTop w:val="0"/>
              <w:marBottom w:val="0"/>
              <w:divBdr>
                <w:top w:val="none" w:sz="0" w:space="0" w:color="auto"/>
                <w:left w:val="none" w:sz="0" w:space="0" w:color="auto"/>
                <w:bottom w:val="none" w:sz="0" w:space="0" w:color="auto"/>
                <w:right w:val="none" w:sz="0" w:space="0" w:color="auto"/>
              </w:divBdr>
            </w:div>
          </w:divsChild>
        </w:div>
        <w:div w:id="1229725389">
          <w:marLeft w:val="0"/>
          <w:marRight w:val="0"/>
          <w:marTop w:val="0"/>
          <w:marBottom w:val="150"/>
          <w:divBdr>
            <w:top w:val="none" w:sz="0" w:space="0" w:color="auto"/>
            <w:left w:val="none" w:sz="0" w:space="0" w:color="auto"/>
            <w:bottom w:val="none" w:sz="0" w:space="0" w:color="auto"/>
            <w:right w:val="none" w:sz="0" w:space="0" w:color="auto"/>
          </w:divBdr>
          <w:divsChild>
            <w:div w:id="197666176">
              <w:marLeft w:val="0"/>
              <w:marRight w:val="0"/>
              <w:marTop w:val="0"/>
              <w:marBottom w:val="0"/>
              <w:divBdr>
                <w:top w:val="none" w:sz="0" w:space="0" w:color="auto"/>
                <w:left w:val="none" w:sz="0" w:space="0" w:color="auto"/>
                <w:bottom w:val="none" w:sz="0" w:space="0" w:color="auto"/>
                <w:right w:val="none" w:sz="0" w:space="0" w:color="auto"/>
              </w:divBdr>
            </w:div>
            <w:div w:id="829754791">
              <w:marLeft w:val="0"/>
              <w:marRight w:val="0"/>
              <w:marTop w:val="0"/>
              <w:marBottom w:val="0"/>
              <w:divBdr>
                <w:top w:val="none" w:sz="0" w:space="0" w:color="auto"/>
                <w:left w:val="none" w:sz="0" w:space="0" w:color="auto"/>
                <w:bottom w:val="none" w:sz="0" w:space="0" w:color="auto"/>
                <w:right w:val="none" w:sz="0" w:space="0" w:color="auto"/>
              </w:divBdr>
            </w:div>
          </w:divsChild>
        </w:div>
        <w:div w:id="1097558246">
          <w:marLeft w:val="0"/>
          <w:marRight w:val="0"/>
          <w:marTop w:val="150"/>
          <w:marBottom w:val="0"/>
          <w:divBdr>
            <w:top w:val="none" w:sz="0" w:space="0" w:color="auto"/>
            <w:left w:val="none" w:sz="0" w:space="0" w:color="auto"/>
            <w:bottom w:val="none" w:sz="0" w:space="0" w:color="auto"/>
            <w:right w:val="none" w:sz="0" w:space="0" w:color="auto"/>
          </w:divBdr>
        </w:div>
        <w:div w:id="1897545440">
          <w:marLeft w:val="0"/>
          <w:marRight w:val="0"/>
          <w:marTop w:val="0"/>
          <w:marBottom w:val="150"/>
          <w:divBdr>
            <w:top w:val="none" w:sz="0" w:space="0" w:color="auto"/>
            <w:left w:val="none" w:sz="0" w:space="0" w:color="auto"/>
            <w:bottom w:val="none" w:sz="0" w:space="0" w:color="auto"/>
            <w:right w:val="none" w:sz="0" w:space="0" w:color="auto"/>
          </w:divBdr>
          <w:divsChild>
            <w:div w:id="1650551664">
              <w:marLeft w:val="0"/>
              <w:marRight w:val="0"/>
              <w:marTop w:val="0"/>
              <w:marBottom w:val="0"/>
              <w:divBdr>
                <w:top w:val="none" w:sz="0" w:space="0" w:color="auto"/>
                <w:left w:val="none" w:sz="0" w:space="0" w:color="auto"/>
                <w:bottom w:val="none" w:sz="0" w:space="0" w:color="auto"/>
                <w:right w:val="none" w:sz="0" w:space="0" w:color="auto"/>
              </w:divBdr>
            </w:div>
            <w:div w:id="1265066787">
              <w:marLeft w:val="0"/>
              <w:marRight w:val="0"/>
              <w:marTop w:val="0"/>
              <w:marBottom w:val="0"/>
              <w:divBdr>
                <w:top w:val="none" w:sz="0" w:space="0" w:color="auto"/>
                <w:left w:val="none" w:sz="0" w:space="0" w:color="auto"/>
                <w:bottom w:val="none" w:sz="0" w:space="0" w:color="auto"/>
                <w:right w:val="none" w:sz="0" w:space="0" w:color="auto"/>
              </w:divBdr>
            </w:div>
            <w:div w:id="1564757924">
              <w:marLeft w:val="0"/>
              <w:marRight w:val="0"/>
              <w:marTop w:val="0"/>
              <w:marBottom w:val="0"/>
              <w:divBdr>
                <w:top w:val="none" w:sz="0" w:space="0" w:color="auto"/>
                <w:left w:val="none" w:sz="0" w:space="0" w:color="auto"/>
                <w:bottom w:val="none" w:sz="0" w:space="0" w:color="auto"/>
                <w:right w:val="none" w:sz="0" w:space="0" w:color="auto"/>
              </w:divBdr>
            </w:div>
          </w:divsChild>
        </w:div>
        <w:div w:id="1826816312">
          <w:marLeft w:val="0"/>
          <w:marRight w:val="0"/>
          <w:marTop w:val="0"/>
          <w:marBottom w:val="150"/>
          <w:divBdr>
            <w:top w:val="none" w:sz="0" w:space="0" w:color="auto"/>
            <w:left w:val="none" w:sz="0" w:space="0" w:color="auto"/>
            <w:bottom w:val="none" w:sz="0" w:space="0" w:color="auto"/>
            <w:right w:val="none" w:sz="0" w:space="0" w:color="auto"/>
          </w:divBdr>
          <w:divsChild>
            <w:div w:id="909578093">
              <w:marLeft w:val="0"/>
              <w:marRight w:val="0"/>
              <w:marTop w:val="0"/>
              <w:marBottom w:val="0"/>
              <w:divBdr>
                <w:top w:val="none" w:sz="0" w:space="0" w:color="auto"/>
                <w:left w:val="none" w:sz="0" w:space="0" w:color="auto"/>
                <w:bottom w:val="none" w:sz="0" w:space="0" w:color="auto"/>
                <w:right w:val="none" w:sz="0" w:space="0" w:color="auto"/>
              </w:divBdr>
            </w:div>
            <w:div w:id="1221281284">
              <w:marLeft w:val="0"/>
              <w:marRight w:val="0"/>
              <w:marTop w:val="0"/>
              <w:marBottom w:val="0"/>
              <w:divBdr>
                <w:top w:val="none" w:sz="0" w:space="0" w:color="auto"/>
                <w:left w:val="none" w:sz="0" w:space="0" w:color="auto"/>
                <w:bottom w:val="none" w:sz="0" w:space="0" w:color="auto"/>
                <w:right w:val="none" w:sz="0" w:space="0" w:color="auto"/>
              </w:divBdr>
            </w:div>
            <w:div w:id="923801730">
              <w:marLeft w:val="0"/>
              <w:marRight w:val="0"/>
              <w:marTop w:val="0"/>
              <w:marBottom w:val="0"/>
              <w:divBdr>
                <w:top w:val="none" w:sz="0" w:space="0" w:color="auto"/>
                <w:left w:val="none" w:sz="0" w:space="0" w:color="auto"/>
                <w:bottom w:val="none" w:sz="0" w:space="0" w:color="auto"/>
                <w:right w:val="none" w:sz="0" w:space="0" w:color="auto"/>
              </w:divBdr>
            </w:div>
            <w:div w:id="1255822607">
              <w:marLeft w:val="0"/>
              <w:marRight w:val="0"/>
              <w:marTop w:val="0"/>
              <w:marBottom w:val="0"/>
              <w:divBdr>
                <w:top w:val="none" w:sz="0" w:space="0" w:color="auto"/>
                <w:left w:val="none" w:sz="0" w:space="0" w:color="auto"/>
                <w:bottom w:val="none" w:sz="0" w:space="0" w:color="auto"/>
                <w:right w:val="none" w:sz="0" w:space="0" w:color="auto"/>
              </w:divBdr>
            </w:div>
            <w:div w:id="1348674735">
              <w:marLeft w:val="0"/>
              <w:marRight w:val="0"/>
              <w:marTop w:val="0"/>
              <w:marBottom w:val="0"/>
              <w:divBdr>
                <w:top w:val="none" w:sz="0" w:space="0" w:color="auto"/>
                <w:left w:val="none" w:sz="0" w:space="0" w:color="auto"/>
                <w:bottom w:val="none" w:sz="0" w:space="0" w:color="auto"/>
                <w:right w:val="none" w:sz="0" w:space="0" w:color="auto"/>
              </w:divBdr>
            </w:div>
          </w:divsChild>
        </w:div>
        <w:div w:id="191576192">
          <w:marLeft w:val="0"/>
          <w:marRight w:val="0"/>
          <w:marTop w:val="0"/>
          <w:marBottom w:val="150"/>
          <w:divBdr>
            <w:top w:val="none" w:sz="0" w:space="0" w:color="auto"/>
            <w:left w:val="none" w:sz="0" w:space="0" w:color="auto"/>
            <w:bottom w:val="none" w:sz="0" w:space="0" w:color="auto"/>
            <w:right w:val="none" w:sz="0" w:space="0" w:color="auto"/>
          </w:divBdr>
          <w:divsChild>
            <w:div w:id="1296333052">
              <w:marLeft w:val="0"/>
              <w:marRight w:val="0"/>
              <w:marTop w:val="0"/>
              <w:marBottom w:val="0"/>
              <w:divBdr>
                <w:top w:val="none" w:sz="0" w:space="0" w:color="auto"/>
                <w:left w:val="none" w:sz="0" w:space="0" w:color="auto"/>
                <w:bottom w:val="none" w:sz="0" w:space="0" w:color="auto"/>
                <w:right w:val="none" w:sz="0" w:space="0" w:color="auto"/>
              </w:divBdr>
            </w:div>
          </w:divsChild>
        </w:div>
        <w:div w:id="699668984">
          <w:marLeft w:val="0"/>
          <w:marRight w:val="0"/>
          <w:marTop w:val="150"/>
          <w:marBottom w:val="0"/>
          <w:divBdr>
            <w:top w:val="none" w:sz="0" w:space="0" w:color="auto"/>
            <w:left w:val="none" w:sz="0" w:space="0" w:color="auto"/>
            <w:bottom w:val="none" w:sz="0" w:space="0" w:color="auto"/>
            <w:right w:val="none" w:sz="0" w:space="0" w:color="auto"/>
          </w:divBdr>
        </w:div>
        <w:div w:id="640354358">
          <w:marLeft w:val="0"/>
          <w:marRight w:val="0"/>
          <w:marTop w:val="0"/>
          <w:marBottom w:val="150"/>
          <w:divBdr>
            <w:top w:val="none" w:sz="0" w:space="0" w:color="auto"/>
            <w:left w:val="none" w:sz="0" w:space="0" w:color="auto"/>
            <w:bottom w:val="none" w:sz="0" w:space="0" w:color="auto"/>
            <w:right w:val="none" w:sz="0" w:space="0" w:color="auto"/>
          </w:divBdr>
          <w:divsChild>
            <w:div w:id="1269266873">
              <w:marLeft w:val="0"/>
              <w:marRight w:val="0"/>
              <w:marTop w:val="0"/>
              <w:marBottom w:val="0"/>
              <w:divBdr>
                <w:top w:val="none" w:sz="0" w:space="0" w:color="auto"/>
                <w:left w:val="none" w:sz="0" w:space="0" w:color="auto"/>
                <w:bottom w:val="none" w:sz="0" w:space="0" w:color="auto"/>
                <w:right w:val="none" w:sz="0" w:space="0" w:color="auto"/>
              </w:divBdr>
            </w:div>
            <w:div w:id="1425615015">
              <w:marLeft w:val="0"/>
              <w:marRight w:val="0"/>
              <w:marTop w:val="0"/>
              <w:marBottom w:val="0"/>
              <w:divBdr>
                <w:top w:val="none" w:sz="0" w:space="0" w:color="auto"/>
                <w:left w:val="none" w:sz="0" w:space="0" w:color="auto"/>
                <w:bottom w:val="none" w:sz="0" w:space="0" w:color="auto"/>
                <w:right w:val="none" w:sz="0" w:space="0" w:color="auto"/>
              </w:divBdr>
            </w:div>
          </w:divsChild>
        </w:div>
        <w:div w:id="2027749512">
          <w:marLeft w:val="0"/>
          <w:marRight w:val="0"/>
          <w:marTop w:val="150"/>
          <w:marBottom w:val="0"/>
          <w:divBdr>
            <w:top w:val="none" w:sz="0" w:space="0" w:color="auto"/>
            <w:left w:val="none" w:sz="0" w:space="0" w:color="auto"/>
            <w:bottom w:val="none" w:sz="0" w:space="0" w:color="auto"/>
            <w:right w:val="none" w:sz="0" w:space="0" w:color="auto"/>
          </w:divBdr>
        </w:div>
        <w:div w:id="394356957">
          <w:marLeft w:val="0"/>
          <w:marRight w:val="0"/>
          <w:marTop w:val="0"/>
          <w:marBottom w:val="150"/>
          <w:divBdr>
            <w:top w:val="none" w:sz="0" w:space="0" w:color="auto"/>
            <w:left w:val="none" w:sz="0" w:space="0" w:color="auto"/>
            <w:bottom w:val="none" w:sz="0" w:space="0" w:color="auto"/>
            <w:right w:val="none" w:sz="0" w:space="0" w:color="auto"/>
          </w:divBdr>
          <w:divsChild>
            <w:div w:id="1848593720">
              <w:marLeft w:val="0"/>
              <w:marRight w:val="0"/>
              <w:marTop w:val="0"/>
              <w:marBottom w:val="0"/>
              <w:divBdr>
                <w:top w:val="none" w:sz="0" w:space="0" w:color="auto"/>
                <w:left w:val="none" w:sz="0" w:space="0" w:color="auto"/>
                <w:bottom w:val="none" w:sz="0" w:space="0" w:color="auto"/>
                <w:right w:val="none" w:sz="0" w:space="0" w:color="auto"/>
              </w:divBdr>
            </w:div>
            <w:div w:id="2142726555">
              <w:marLeft w:val="0"/>
              <w:marRight w:val="0"/>
              <w:marTop w:val="0"/>
              <w:marBottom w:val="0"/>
              <w:divBdr>
                <w:top w:val="none" w:sz="0" w:space="0" w:color="auto"/>
                <w:left w:val="none" w:sz="0" w:space="0" w:color="auto"/>
                <w:bottom w:val="none" w:sz="0" w:space="0" w:color="auto"/>
                <w:right w:val="none" w:sz="0" w:space="0" w:color="auto"/>
              </w:divBdr>
            </w:div>
          </w:divsChild>
        </w:div>
        <w:div w:id="767890401">
          <w:marLeft w:val="0"/>
          <w:marRight w:val="0"/>
          <w:marTop w:val="0"/>
          <w:marBottom w:val="120"/>
          <w:divBdr>
            <w:top w:val="none" w:sz="0" w:space="0" w:color="auto"/>
            <w:left w:val="none" w:sz="0" w:space="0" w:color="auto"/>
            <w:bottom w:val="none" w:sz="0" w:space="0" w:color="auto"/>
            <w:right w:val="none" w:sz="0" w:space="0" w:color="auto"/>
          </w:divBdr>
          <w:divsChild>
            <w:div w:id="417755104">
              <w:marLeft w:val="0"/>
              <w:marRight w:val="0"/>
              <w:marTop w:val="0"/>
              <w:marBottom w:val="0"/>
              <w:divBdr>
                <w:top w:val="none" w:sz="0" w:space="0" w:color="auto"/>
                <w:left w:val="none" w:sz="0" w:space="0" w:color="auto"/>
                <w:bottom w:val="none" w:sz="0" w:space="0" w:color="auto"/>
                <w:right w:val="none" w:sz="0" w:space="0" w:color="auto"/>
              </w:divBdr>
            </w:div>
            <w:div w:id="300768462">
              <w:marLeft w:val="0"/>
              <w:marRight w:val="0"/>
              <w:marTop w:val="0"/>
              <w:marBottom w:val="0"/>
              <w:divBdr>
                <w:top w:val="none" w:sz="0" w:space="0" w:color="auto"/>
                <w:left w:val="none" w:sz="0" w:space="0" w:color="auto"/>
                <w:bottom w:val="none" w:sz="0" w:space="0" w:color="auto"/>
                <w:right w:val="none" w:sz="0" w:space="0" w:color="auto"/>
              </w:divBdr>
            </w:div>
            <w:div w:id="1741512802">
              <w:marLeft w:val="0"/>
              <w:marRight w:val="0"/>
              <w:marTop w:val="0"/>
              <w:marBottom w:val="0"/>
              <w:divBdr>
                <w:top w:val="none" w:sz="0" w:space="0" w:color="auto"/>
                <w:left w:val="none" w:sz="0" w:space="0" w:color="auto"/>
                <w:bottom w:val="none" w:sz="0" w:space="0" w:color="auto"/>
                <w:right w:val="none" w:sz="0" w:space="0" w:color="auto"/>
              </w:divBdr>
            </w:div>
            <w:div w:id="700664610">
              <w:marLeft w:val="0"/>
              <w:marRight w:val="0"/>
              <w:marTop w:val="0"/>
              <w:marBottom w:val="0"/>
              <w:divBdr>
                <w:top w:val="none" w:sz="0" w:space="0" w:color="auto"/>
                <w:left w:val="none" w:sz="0" w:space="0" w:color="auto"/>
                <w:bottom w:val="none" w:sz="0" w:space="0" w:color="auto"/>
                <w:right w:val="none" w:sz="0" w:space="0" w:color="auto"/>
              </w:divBdr>
            </w:div>
            <w:div w:id="1722438267">
              <w:marLeft w:val="0"/>
              <w:marRight w:val="0"/>
              <w:marTop w:val="0"/>
              <w:marBottom w:val="0"/>
              <w:divBdr>
                <w:top w:val="none" w:sz="0" w:space="0" w:color="auto"/>
                <w:left w:val="none" w:sz="0" w:space="0" w:color="auto"/>
                <w:bottom w:val="none" w:sz="0" w:space="0" w:color="auto"/>
                <w:right w:val="none" w:sz="0" w:space="0" w:color="auto"/>
              </w:divBdr>
            </w:div>
            <w:div w:id="1539244357">
              <w:marLeft w:val="0"/>
              <w:marRight w:val="0"/>
              <w:marTop w:val="0"/>
              <w:marBottom w:val="0"/>
              <w:divBdr>
                <w:top w:val="none" w:sz="0" w:space="0" w:color="auto"/>
                <w:left w:val="none" w:sz="0" w:space="0" w:color="auto"/>
                <w:bottom w:val="none" w:sz="0" w:space="0" w:color="auto"/>
                <w:right w:val="none" w:sz="0" w:space="0" w:color="auto"/>
              </w:divBdr>
            </w:div>
            <w:div w:id="1301303280">
              <w:marLeft w:val="0"/>
              <w:marRight w:val="0"/>
              <w:marTop w:val="0"/>
              <w:marBottom w:val="0"/>
              <w:divBdr>
                <w:top w:val="none" w:sz="0" w:space="0" w:color="auto"/>
                <w:left w:val="none" w:sz="0" w:space="0" w:color="auto"/>
                <w:bottom w:val="none" w:sz="0" w:space="0" w:color="auto"/>
                <w:right w:val="none" w:sz="0" w:space="0" w:color="auto"/>
              </w:divBdr>
            </w:div>
            <w:div w:id="1421223059">
              <w:marLeft w:val="0"/>
              <w:marRight w:val="0"/>
              <w:marTop w:val="0"/>
              <w:marBottom w:val="0"/>
              <w:divBdr>
                <w:top w:val="none" w:sz="0" w:space="0" w:color="auto"/>
                <w:left w:val="none" w:sz="0" w:space="0" w:color="auto"/>
                <w:bottom w:val="none" w:sz="0" w:space="0" w:color="auto"/>
                <w:right w:val="none" w:sz="0" w:space="0" w:color="auto"/>
              </w:divBdr>
            </w:div>
            <w:div w:id="490633416">
              <w:marLeft w:val="0"/>
              <w:marRight w:val="0"/>
              <w:marTop w:val="0"/>
              <w:marBottom w:val="0"/>
              <w:divBdr>
                <w:top w:val="none" w:sz="0" w:space="0" w:color="auto"/>
                <w:left w:val="none" w:sz="0" w:space="0" w:color="auto"/>
                <w:bottom w:val="none" w:sz="0" w:space="0" w:color="auto"/>
                <w:right w:val="none" w:sz="0" w:space="0" w:color="auto"/>
              </w:divBdr>
            </w:div>
            <w:div w:id="1201358097">
              <w:marLeft w:val="0"/>
              <w:marRight w:val="0"/>
              <w:marTop w:val="0"/>
              <w:marBottom w:val="0"/>
              <w:divBdr>
                <w:top w:val="none" w:sz="0" w:space="0" w:color="auto"/>
                <w:left w:val="none" w:sz="0" w:space="0" w:color="auto"/>
                <w:bottom w:val="none" w:sz="0" w:space="0" w:color="auto"/>
                <w:right w:val="none" w:sz="0" w:space="0" w:color="auto"/>
              </w:divBdr>
            </w:div>
            <w:div w:id="720061865">
              <w:marLeft w:val="0"/>
              <w:marRight w:val="0"/>
              <w:marTop w:val="0"/>
              <w:marBottom w:val="0"/>
              <w:divBdr>
                <w:top w:val="none" w:sz="0" w:space="0" w:color="auto"/>
                <w:left w:val="none" w:sz="0" w:space="0" w:color="auto"/>
                <w:bottom w:val="none" w:sz="0" w:space="0" w:color="auto"/>
                <w:right w:val="none" w:sz="0" w:space="0" w:color="auto"/>
              </w:divBdr>
            </w:div>
            <w:div w:id="1969899309">
              <w:marLeft w:val="0"/>
              <w:marRight w:val="0"/>
              <w:marTop w:val="0"/>
              <w:marBottom w:val="0"/>
              <w:divBdr>
                <w:top w:val="none" w:sz="0" w:space="0" w:color="auto"/>
                <w:left w:val="none" w:sz="0" w:space="0" w:color="auto"/>
                <w:bottom w:val="none" w:sz="0" w:space="0" w:color="auto"/>
                <w:right w:val="none" w:sz="0" w:space="0" w:color="auto"/>
              </w:divBdr>
            </w:div>
            <w:div w:id="820923001">
              <w:marLeft w:val="0"/>
              <w:marRight w:val="0"/>
              <w:marTop w:val="0"/>
              <w:marBottom w:val="0"/>
              <w:divBdr>
                <w:top w:val="none" w:sz="0" w:space="0" w:color="auto"/>
                <w:left w:val="none" w:sz="0" w:space="0" w:color="auto"/>
                <w:bottom w:val="none" w:sz="0" w:space="0" w:color="auto"/>
                <w:right w:val="none" w:sz="0" w:space="0" w:color="auto"/>
              </w:divBdr>
            </w:div>
            <w:div w:id="473108223">
              <w:marLeft w:val="0"/>
              <w:marRight w:val="0"/>
              <w:marTop w:val="0"/>
              <w:marBottom w:val="0"/>
              <w:divBdr>
                <w:top w:val="none" w:sz="0" w:space="0" w:color="auto"/>
                <w:left w:val="none" w:sz="0" w:space="0" w:color="auto"/>
                <w:bottom w:val="none" w:sz="0" w:space="0" w:color="auto"/>
                <w:right w:val="none" w:sz="0" w:space="0" w:color="auto"/>
              </w:divBdr>
            </w:div>
            <w:div w:id="1745956202">
              <w:marLeft w:val="0"/>
              <w:marRight w:val="0"/>
              <w:marTop w:val="0"/>
              <w:marBottom w:val="0"/>
              <w:divBdr>
                <w:top w:val="none" w:sz="0" w:space="0" w:color="auto"/>
                <w:left w:val="none" w:sz="0" w:space="0" w:color="auto"/>
                <w:bottom w:val="none" w:sz="0" w:space="0" w:color="auto"/>
                <w:right w:val="none" w:sz="0" w:space="0" w:color="auto"/>
              </w:divBdr>
            </w:div>
            <w:div w:id="1544513748">
              <w:marLeft w:val="0"/>
              <w:marRight w:val="0"/>
              <w:marTop w:val="0"/>
              <w:marBottom w:val="0"/>
              <w:divBdr>
                <w:top w:val="none" w:sz="0" w:space="0" w:color="auto"/>
                <w:left w:val="none" w:sz="0" w:space="0" w:color="auto"/>
                <w:bottom w:val="none" w:sz="0" w:space="0" w:color="auto"/>
                <w:right w:val="none" w:sz="0" w:space="0" w:color="auto"/>
              </w:divBdr>
            </w:div>
            <w:div w:id="908347060">
              <w:marLeft w:val="0"/>
              <w:marRight w:val="0"/>
              <w:marTop w:val="0"/>
              <w:marBottom w:val="0"/>
              <w:divBdr>
                <w:top w:val="none" w:sz="0" w:space="0" w:color="auto"/>
                <w:left w:val="none" w:sz="0" w:space="0" w:color="auto"/>
                <w:bottom w:val="none" w:sz="0" w:space="0" w:color="auto"/>
                <w:right w:val="none" w:sz="0" w:space="0" w:color="auto"/>
              </w:divBdr>
            </w:div>
            <w:div w:id="218716015">
              <w:marLeft w:val="0"/>
              <w:marRight w:val="0"/>
              <w:marTop w:val="0"/>
              <w:marBottom w:val="0"/>
              <w:divBdr>
                <w:top w:val="none" w:sz="0" w:space="0" w:color="auto"/>
                <w:left w:val="none" w:sz="0" w:space="0" w:color="auto"/>
                <w:bottom w:val="none" w:sz="0" w:space="0" w:color="auto"/>
                <w:right w:val="none" w:sz="0" w:space="0" w:color="auto"/>
              </w:divBdr>
            </w:div>
            <w:div w:id="1366062200">
              <w:marLeft w:val="0"/>
              <w:marRight w:val="0"/>
              <w:marTop w:val="0"/>
              <w:marBottom w:val="0"/>
              <w:divBdr>
                <w:top w:val="none" w:sz="0" w:space="0" w:color="auto"/>
                <w:left w:val="none" w:sz="0" w:space="0" w:color="auto"/>
                <w:bottom w:val="none" w:sz="0" w:space="0" w:color="auto"/>
                <w:right w:val="none" w:sz="0" w:space="0" w:color="auto"/>
              </w:divBdr>
            </w:div>
            <w:div w:id="1551305312">
              <w:marLeft w:val="0"/>
              <w:marRight w:val="0"/>
              <w:marTop w:val="0"/>
              <w:marBottom w:val="0"/>
              <w:divBdr>
                <w:top w:val="none" w:sz="0" w:space="0" w:color="auto"/>
                <w:left w:val="none" w:sz="0" w:space="0" w:color="auto"/>
                <w:bottom w:val="none" w:sz="0" w:space="0" w:color="auto"/>
                <w:right w:val="none" w:sz="0" w:space="0" w:color="auto"/>
              </w:divBdr>
            </w:div>
            <w:div w:id="131413492">
              <w:marLeft w:val="0"/>
              <w:marRight w:val="0"/>
              <w:marTop w:val="0"/>
              <w:marBottom w:val="0"/>
              <w:divBdr>
                <w:top w:val="none" w:sz="0" w:space="0" w:color="auto"/>
                <w:left w:val="none" w:sz="0" w:space="0" w:color="auto"/>
                <w:bottom w:val="none" w:sz="0" w:space="0" w:color="auto"/>
                <w:right w:val="none" w:sz="0" w:space="0" w:color="auto"/>
              </w:divBdr>
            </w:div>
            <w:div w:id="1523472004">
              <w:marLeft w:val="0"/>
              <w:marRight w:val="0"/>
              <w:marTop w:val="0"/>
              <w:marBottom w:val="0"/>
              <w:divBdr>
                <w:top w:val="none" w:sz="0" w:space="0" w:color="auto"/>
                <w:left w:val="none" w:sz="0" w:space="0" w:color="auto"/>
                <w:bottom w:val="none" w:sz="0" w:space="0" w:color="auto"/>
                <w:right w:val="none" w:sz="0" w:space="0" w:color="auto"/>
              </w:divBdr>
            </w:div>
            <w:div w:id="812716627">
              <w:marLeft w:val="0"/>
              <w:marRight w:val="0"/>
              <w:marTop w:val="0"/>
              <w:marBottom w:val="0"/>
              <w:divBdr>
                <w:top w:val="none" w:sz="0" w:space="0" w:color="auto"/>
                <w:left w:val="none" w:sz="0" w:space="0" w:color="auto"/>
                <w:bottom w:val="none" w:sz="0" w:space="0" w:color="auto"/>
                <w:right w:val="none" w:sz="0" w:space="0" w:color="auto"/>
              </w:divBdr>
            </w:div>
            <w:div w:id="43337730">
              <w:marLeft w:val="0"/>
              <w:marRight w:val="0"/>
              <w:marTop w:val="0"/>
              <w:marBottom w:val="0"/>
              <w:divBdr>
                <w:top w:val="none" w:sz="0" w:space="0" w:color="auto"/>
                <w:left w:val="none" w:sz="0" w:space="0" w:color="auto"/>
                <w:bottom w:val="none" w:sz="0" w:space="0" w:color="auto"/>
                <w:right w:val="none" w:sz="0" w:space="0" w:color="auto"/>
              </w:divBdr>
            </w:div>
            <w:div w:id="213582967">
              <w:marLeft w:val="0"/>
              <w:marRight w:val="0"/>
              <w:marTop w:val="0"/>
              <w:marBottom w:val="0"/>
              <w:divBdr>
                <w:top w:val="none" w:sz="0" w:space="0" w:color="auto"/>
                <w:left w:val="none" w:sz="0" w:space="0" w:color="auto"/>
                <w:bottom w:val="none" w:sz="0" w:space="0" w:color="auto"/>
                <w:right w:val="none" w:sz="0" w:space="0" w:color="auto"/>
              </w:divBdr>
            </w:div>
            <w:div w:id="1211069278">
              <w:marLeft w:val="0"/>
              <w:marRight w:val="0"/>
              <w:marTop w:val="0"/>
              <w:marBottom w:val="0"/>
              <w:divBdr>
                <w:top w:val="none" w:sz="0" w:space="0" w:color="auto"/>
                <w:left w:val="none" w:sz="0" w:space="0" w:color="auto"/>
                <w:bottom w:val="none" w:sz="0" w:space="0" w:color="auto"/>
                <w:right w:val="none" w:sz="0" w:space="0" w:color="auto"/>
              </w:divBdr>
            </w:div>
            <w:div w:id="204828650">
              <w:marLeft w:val="0"/>
              <w:marRight w:val="0"/>
              <w:marTop w:val="0"/>
              <w:marBottom w:val="0"/>
              <w:divBdr>
                <w:top w:val="none" w:sz="0" w:space="0" w:color="auto"/>
                <w:left w:val="none" w:sz="0" w:space="0" w:color="auto"/>
                <w:bottom w:val="none" w:sz="0" w:space="0" w:color="auto"/>
                <w:right w:val="none" w:sz="0" w:space="0" w:color="auto"/>
              </w:divBdr>
            </w:div>
            <w:div w:id="2114126096">
              <w:marLeft w:val="0"/>
              <w:marRight w:val="0"/>
              <w:marTop w:val="0"/>
              <w:marBottom w:val="0"/>
              <w:divBdr>
                <w:top w:val="none" w:sz="0" w:space="0" w:color="auto"/>
                <w:left w:val="none" w:sz="0" w:space="0" w:color="auto"/>
                <w:bottom w:val="none" w:sz="0" w:space="0" w:color="auto"/>
                <w:right w:val="none" w:sz="0" w:space="0" w:color="auto"/>
              </w:divBdr>
            </w:div>
            <w:div w:id="1274554735">
              <w:marLeft w:val="0"/>
              <w:marRight w:val="0"/>
              <w:marTop w:val="0"/>
              <w:marBottom w:val="0"/>
              <w:divBdr>
                <w:top w:val="none" w:sz="0" w:space="0" w:color="auto"/>
                <w:left w:val="none" w:sz="0" w:space="0" w:color="auto"/>
                <w:bottom w:val="none" w:sz="0" w:space="0" w:color="auto"/>
                <w:right w:val="none" w:sz="0" w:space="0" w:color="auto"/>
              </w:divBdr>
            </w:div>
            <w:div w:id="396361753">
              <w:marLeft w:val="0"/>
              <w:marRight w:val="0"/>
              <w:marTop w:val="0"/>
              <w:marBottom w:val="0"/>
              <w:divBdr>
                <w:top w:val="none" w:sz="0" w:space="0" w:color="auto"/>
                <w:left w:val="none" w:sz="0" w:space="0" w:color="auto"/>
                <w:bottom w:val="none" w:sz="0" w:space="0" w:color="auto"/>
                <w:right w:val="none" w:sz="0" w:space="0" w:color="auto"/>
              </w:divBdr>
            </w:div>
            <w:div w:id="1165051574">
              <w:marLeft w:val="0"/>
              <w:marRight w:val="0"/>
              <w:marTop w:val="0"/>
              <w:marBottom w:val="0"/>
              <w:divBdr>
                <w:top w:val="none" w:sz="0" w:space="0" w:color="auto"/>
                <w:left w:val="none" w:sz="0" w:space="0" w:color="auto"/>
                <w:bottom w:val="none" w:sz="0" w:space="0" w:color="auto"/>
                <w:right w:val="none" w:sz="0" w:space="0" w:color="auto"/>
              </w:divBdr>
            </w:div>
            <w:div w:id="1085610416">
              <w:marLeft w:val="0"/>
              <w:marRight w:val="0"/>
              <w:marTop w:val="0"/>
              <w:marBottom w:val="0"/>
              <w:divBdr>
                <w:top w:val="none" w:sz="0" w:space="0" w:color="auto"/>
                <w:left w:val="none" w:sz="0" w:space="0" w:color="auto"/>
                <w:bottom w:val="none" w:sz="0" w:space="0" w:color="auto"/>
                <w:right w:val="none" w:sz="0" w:space="0" w:color="auto"/>
              </w:divBdr>
            </w:div>
            <w:div w:id="1922105756">
              <w:marLeft w:val="0"/>
              <w:marRight w:val="0"/>
              <w:marTop w:val="0"/>
              <w:marBottom w:val="0"/>
              <w:divBdr>
                <w:top w:val="none" w:sz="0" w:space="0" w:color="auto"/>
                <w:left w:val="none" w:sz="0" w:space="0" w:color="auto"/>
                <w:bottom w:val="none" w:sz="0" w:space="0" w:color="auto"/>
                <w:right w:val="none" w:sz="0" w:space="0" w:color="auto"/>
              </w:divBdr>
            </w:div>
            <w:div w:id="1469473161">
              <w:marLeft w:val="0"/>
              <w:marRight w:val="0"/>
              <w:marTop w:val="0"/>
              <w:marBottom w:val="0"/>
              <w:divBdr>
                <w:top w:val="none" w:sz="0" w:space="0" w:color="auto"/>
                <w:left w:val="none" w:sz="0" w:space="0" w:color="auto"/>
                <w:bottom w:val="none" w:sz="0" w:space="0" w:color="auto"/>
                <w:right w:val="none" w:sz="0" w:space="0" w:color="auto"/>
              </w:divBdr>
            </w:div>
            <w:div w:id="1879901561">
              <w:marLeft w:val="0"/>
              <w:marRight w:val="0"/>
              <w:marTop w:val="0"/>
              <w:marBottom w:val="0"/>
              <w:divBdr>
                <w:top w:val="none" w:sz="0" w:space="0" w:color="auto"/>
                <w:left w:val="none" w:sz="0" w:space="0" w:color="auto"/>
                <w:bottom w:val="none" w:sz="0" w:space="0" w:color="auto"/>
                <w:right w:val="none" w:sz="0" w:space="0" w:color="auto"/>
              </w:divBdr>
            </w:div>
            <w:div w:id="1900751065">
              <w:marLeft w:val="0"/>
              <w:marRight w:val="0"/>
              <w:marTop w:val="0"/>
              <w:marBottom w:val="0"/>
              <w:divBdr>
                <w:top w:val="none" w:sz="0" w:space="0" w:color="auto"/>
                <w:left w:val="none" w:sz="0" w:space="0" w:color="auto"/>
                <w:bottom w:val="none" w:sz="0" w:space="0" w:color="auto"/>
                <w:right w:val="none" w:sz="0" w:space="0" w:color="auto"/>
              </w:divBdr>
            </w:div>
            <w:div w:id="2606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208</Pages>
  <Words>81407</Words>
  <Characters>464024</Characters>
  <Application>Microsoft Office Word</Application>
  <DocSecurity>0</DocSecurity>
  <Lines>3866</Lines>
  <Paragraphs>1088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2022-08-08T06:23:00Z</dcterms:created>
  <dcterms:modified xsi:type="dcterms:W3CDTF">2022-08-08T06:23:00Z</dcterms:modified>
</cp:coreProperties>
</file>