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 изпълнение на т.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Методика РД-16-6/11.2.2021 г.за прилагане на механизма, гарантиращ </w:t>
      </w:r>
      <w:proofErr w:type="spellStart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предвидимост</w:t>
      </w:r>
      <w:proofErr w:type="spellEnd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устойчивост на бюджета на НЗОК</w:t>
      </w:r>
      <w:r w:rsidR="00B8255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2021г.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официалната интернет страница на НЗОК се 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публикува следната информация за 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2021г.</w:t>
      </w:r>
    </w:p>
    <w:p w:rsidR="003B3E1F" w:rsidRPr="003B3E1F" w:rsidRDefault="003B3E1F" w:rsidP="003B3E1F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F6924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Нетни разходи на НЗОК за лекарствените продукти, </w:t>
      </w:r>
      <w:proofErr w:type="spellStart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2021г.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 годишна база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(т.е. разходите след приспадане на договорените задължителни и доброволни отстъпки)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C34C04" w:rsidRP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 </w:t>
      </w:r>
      <w:proofErr w:type="spellStart"/>
      <w:r w:rsidR="00C34C04" w:rsidRP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превишение</w:t>
      </w:r>
      <w:proofErr w:type="spellEnd"/>
      <w:r w:rsidR="00C34C04" w:rsidRP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 бюджета, определен по Ме</w:t>
      </w:r>
      <w:r w:rsidR="00B8255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ха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низма за всяка от </w:t>
      </w:r>
      <w:r w:rsidR="00C34C04" w:rsidRP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основни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те</w:t>
      </w:r>
      <w:r w:rsidR="00C34C04" w:rsidRP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групи А,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C34C04" w:rsidRP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 и В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C34C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съгласно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чл.35, ал.2, т.2 и т.3 от </w:t>
      </w:r>
      <w:r w:rsidR="00C34C04" w:rsidRPr="00C34C0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Наредба № 10 от 2009 г. за условията, реда механизма и критериите за заплащане от Национална здравноосигурителна каса на лекарствени продукти, медицински изделия и на диетични храни за специални медицински цели, договаряне на отстъпки и възстановяване на превишените средства при прилагане на механизъм, гарантиращ </w:t>
      </w:r>
      <w:proofErr w:type="spellStart"/>
      <w:r w:rsidR="00C34C04" w:rsidRPr="00C34C0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предвидимост</w:t>
      </w:r>
      <w:proofErr w:type="spellEnd"/>
      <w:r w:rsidR="00C34C04" w:rsidRPr="00C34C0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и устойчивост на</w:t>
      </w:r>
      <w:r w:rsidR="00C34C0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бюджета на НЗОК (Наредба № 10)</w:t>
      </w:r>
      <w:r w:rsidR="00C34C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F75E8" w:rsidRPr="003B3E1F" w:rsidRDefault="000F75E8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157"/>
        <w:gridCol w:w="2464"/>
        <w:gridCol w:w="2283"/>
      </w:tblGrid>
      <w:tr w:rsidR="009872A0" w:rsidRPr="009872A0" w:rsidTr="009872A0">
        <w:trPr>
          <w:trHeight w:val="1058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C3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Основна група лекарс</w:t>
            </w:r>
            <w:r w:rsidR="00C34C0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твени продукти по чл. 35, ал.1 </w:t>
            </w: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от Наредба №10</w:t>
            </w:r>
          </w:p>
        </w:tc>
        <w:tc>
          <w:tcPr>
            <w:tcW w:w="1608" w:type="pct"/>
            <w:shd w:val="clear" w:color="auto" w:fill="auto"/>
            <w:noWrap/>
            <w:vAlign w:val="center"/>
            <w:hideMark/>
          </w:tcPr>
          <w:p w:rsidR="009872A0" w:rsidRPr="009872A0" w:rsidRDefault="00C34C04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Б</w:t>
            </w:r>
            <w:r w:rsidR="009872A0"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юджет за 2021г., лв.</w:t>
            </w:r>
          </w:p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(</w:t>
            </w: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Решение на НС на НЗОК № РД-НС-04-113/07.10.2021г.</w:t>
            </w: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)</w:t>
            </w: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55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Нетни разходи за трето тримесечие на 2021г., лв.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Превишение</w:t>
            </w:r>
            <w:proofErr w:type="spellEnd"/>
            <w:r w:rsidRPr="009872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, лв.</w:t>
            </w:r>
          </w:p>
        </w:tc>
      </w:tr>
      <w:tr w:rsidR="00C34C04" w:rsidRPr="009872A0" w:rsidTr="00C34C04">
        <w:trPr>
          <w:trHeight w:val="43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 xml:space="preserve">491 000 </w:t>
            </w:r>
            <w:proofErr w:type="spellStart"/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521 893 208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30 893 208</w:t>
            </w:r>
          </w:p>
        </w:tc>
      </w:tr>
      <w:tr w:rsidR="00C34C04" w:rsidRPr="009872A0" w:rsidTr="00C34C04">
        <w:trPr>
          <w:trHeight w:val="43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305 816 740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312 642 943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6 826 203</w:t>
            </w:r>
          </w:p>
        </w:tc>
      </w:tr>
      <w:tr w:rsidR="00C34C04" w:rsidRPr="009872A0" w:rsidTr="00C34C04">
        <w:trPr>
          <w:trHeight w:val="435"/>
        </w:trPr>
        <w:tc>
          <w:tcPr>
            <w:tcW w:w="974" w:type="pct"/>
            <w:shd w:val="clear" w:color="auto" w:fill="auto"/>
            <w:noWrap/>
            <w:vAlign w:val="center"/>
            <w:hideMark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08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 xml:space="preserve">571 000 </w:t>
            </w:r>
            <w:proofErr w:type="spellStart"/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649 697 820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C34C04" w:rsidRPr="00C34C04" w:rsidRDefault="00C34C04" w:rsidP="00C34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C04">
              <w:rPr>
                <w:rFonts w:ascii="Times New Roman" w:hAnsi="Times New Roman" w:cs="Times New Roman"/>
                <w:sz w:val="18"/>
                <w:szCs w:val="18"/>
              </w:rPr>
              <w:t>78 697 820</w:t>
            </w:r>
          </w:p>
        </w:tc>
      </w:tr>
    </w:tbl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/>
    <w:p w:rsidR="009723E6" w:rsidRDefault="009723E6"/>
    <w:sectPr w:rsidR="009723E6" w:rsidSect="00450D8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4A" w:rsidRDefault="001F774A">
      <w:pPr>
        <w:spacing w:after="0" w:line="240" w:lineRule="auto"/>
      </w:pPr>
      <w:r>
        <w:separator/>
      </w:r>
    </w:p>
  </w:endnote>
  <w:endnote w:type="continuationSeparator" w:id="0">
    <w:p w:rsidR="001F774A" w:rsidRDefault="001F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EC" w:rsidRDefault="001F774A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045EC" w:rsidRDefault="001F774A" w:rsidP="004726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68" w:rsidRDefault="003B3E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75E8">
      <w:rPr>
        <w:noProof/>
      </w:rPr>
      <w:t>1</w:t>
    </w:r>
    <w:r>
      <w:rPr>
        <w:noProof/>
      </w:rPr>
      <w:fldChar w:fldCharType="end"/>
    </w:r>
  </w:p>
  <w:p w:rsidR="00147568" w:rsidRDefault="001F7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4A" w:rsidRDefault="001F774A">
      <w:pPr>
        <w:spacing w:after="0" w:line="240" w:lineRule="auto"/>
      </w:pPr>
      <w:r>
        <w:separator/>
      </w:r>
    </w:p>
  </w:footnote>
  <w:footnote w:type="continuationSeparator" w:id="0">
    <w:p w:rsidR="001F774A" w:rsidRDefault="001F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75" w:rsidRDefault="00023175">
    <w:pPr>
      <w:pStyle w:val="Header"/>
    </w:pPr>
  </w:p>
  <w:p w:rsidR="000F7DF8" w:rsidRPr="000F7DF8" w:rsidRDefault="001F774A" w:rsidP="000F7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1F"/>
    <w:rsid w:val="00023175"/>
    <w:rsid w:val="000F75E8"/>
    <w:rsid w:val="001F774A"/>
    <w:rsid w:val="002F34B7"/>
    <w:rsid w:val="003B3E1F"/>
    <w:rsid w:val="004C11FC"/>
    <w:rsid w:val="004F07FF"/>
    <w:rsid w:val="006F6924"/>
    <w:rsid w:val="009723E6"/>
    <w:rsid w:val="009872A0"/>
    <w:rsid w:val="00A43690"/>
    <w:rsid w:val="00B82555"/>
    <w:rsid w:val="00C34C04"/>
    <w:rsid w:val="00D5589D"/>
    <w:rsid w:val="00F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22DE-70DE-4F94-9CAF-0600E3E9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4</cp:revision>
  <cp:lastPrinted>2022-04-19T08:00:00Z</cp:lastPrinted>
  <dcterms:created xsi:type="dcterms:W3CDTF">2022-04-12T06:47:00Z</dcterms:created>
  <dcterms:modified xsi:type="dcterms:W3CDTF">2022-04-19T08:02:00Z</dcterms:modified>
</cp:coreProperties>
</file>