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Методика РД-16-6/11.2.2021г.</w:t>
      </w:r>
      <w:r w:rsidR="00D010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за прилагане на механизма, гарантиращ предвидимост и устойчивост на бюджета на НЗОК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="00D010E2">
        <w:rPr>
          <w:rFonts w:ascii="Times New Roman" w:eastAsia="Times New Roman" w:hAnsi="Times New Roman" w:cs="Times New Roman"/>
          <w:bCs/>
          <w:sz w:val="24"/>
          <w:szCs w:val="24"/>
        </w:rPr>
        <w:t>първото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тримесечие на 202</w:t>
      </w:r>
      <w:r w:rsidR="00D010E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="00D010E2">
        <w:rPr>
          <w:rFonts w:ascii="Times New Roman" w:eastAsia="Times New Roman" w:hAnsi="Times New Roman" w:cs="Times New Roman"/>
          <w:bCs/>
          <w:sz w:val="24"/>
          <w:szCs w:val="24"/>
        </w:rPr>
        <w:t>първото тримесечие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202</w:t>
      </w:r>
      <w:r w:rsidR="00D010E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г. (т.е. разходите след приспадане на договорените задължителни и доброволни отстъпки за </w:t>
      </w:r>
      <w:r w:rsidR="00D010E2">
        <w:rPr>
          <w:rFonts w:ascii="Times New Roman" w:eastAsia="Times New Roman" w:hAnsi="Times New Roman" w:cs="Times New Roman"/>
          <w:bCs/>
          <w:sz w:val="24"/>
          <w:szCs w:val="24"/>
        </w:rPr>
        <w:t>първото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</w:t>
      </w:r>
      <w:r w:rsidR="00D010E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г.), за всяка от основните групи лекарствени продукти, посочени в чл.35, ал.2, т.2 и т.3 от </w:t>
      </w:r>
      <w:r w:rsidRPr="003B3E1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№10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i/>
          <w:sz w:val="24"/>
          <w:szCs w:val="24"/>
        </w:rPr>
        <w:t>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предвидимост и устойчивост на бюджета на НЗОК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(Наредба № 10) и превишение по основни групи А,</w:t>
      </w:r>
      <w:r w:rsidR="00D01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Б и В както следва: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2222"/>
        <w:gridCol w:w="2427"/>
        <w:gridCol w:w="2249"/>
      </w:tblGrid>
      <w:tr w:rsidR="00D010E2" w:rsidRPr="003D296F" w:rsidTr="00D010E2">
        <w:trPr>
          <w:trHeight w:val="435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Условен бюджет за първото тримесечие на 2022г., лв.</w:t>
            </w:r>
          </w:p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(Решение на НС на НЗОК № РД-НС-04-39/28.0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3</w:t>
            </w: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.2022г.)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Нетни разходи за първото  тримесечие на 2022г., лв.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Превишение, лв.</w:t>
            </w:r>
          </w:p>
        </w:tc>
      </w:tr>
      <w:tr w:rsidR="00D010E2" w:rsidRPr="003D296F" w:rsidTr="00D010E2">
        <w:trPr>
          <w:trHeight w:val="435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126 000 000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140 799 295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14 799 295</w:t>
            </w:r>
          </w:p>
        </w:tc>
      </w:tr>
      <w:tr w:rsidR="00D010E2" w:rsidRPr="003D296F" w:rsidTr="00D010E2">
        <w:trPr>
          <w:trHeight w:val="435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76 704 185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76 393 337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-310 848</w:t>
            </w:r>
          </w:p>
        </w:tc>
      </w:tr>
      <w:tr w:rsidR="00D010E2" w:rsidRPr="003D296F" w:rsidTr="00D010E2">
        <w:trPr>
          <w:trHeight w:val="435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145 500 000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172 892 632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0E2" w:rsidRPr="00D010E2" w:rsidRDefault="00D010E2" w:rsidP="00D0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 w:rsidRPr="00D010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27 392 632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/>
    <w:p w:rsidR="009723E6" w:rsidRDefault="009723E6"/>
    <w:sectPr w:rsidR="009723E6" w:rsidSect="00450D8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6A" w:rsidRDefault="0096506A">
      <w:pPr>
        <w:spacing w:after="0" w:line="240" w:lineRule="auto"/>
      </w:pPr>
      <w:r>
        <w:separator/>
      </w:r>
    </w:p>
  </w:endnote>
  <w:endnote w:type="continuationSeparator" w:id="0">
    <w:p w:rsidR="0096506A" w:rsidRDefault="0096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96506A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96506A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4B89">
      <w:rPr>
        <w:noProof/>
      </w:rPr>
      <w:t>1</w:t>
    </w:r>
    <w:r>
      <w:rPr>
        <w:noProof/>
      </w:rPr>
      <w:fldChar w:fldCharType="end"/>
    </w:r>
  </w:p>
  <w:p w:rsidR="00147568" w:rsidRDefault="00965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6A" w:rsidRDefault="0096506A">
      <w:pPr>
        <w:spacing w:after="0" w:line="240" w:lineRule="auto"/>
      </w:pPr>
      <w:r>
        <w:separator/>
      </w:r>
    </w:p>
  </w:footnote>
  <w:footnote w:type="continuationSeparator" w:id="0">
    <w:p w:rsidR="0096506A" w:rsidRDefault="0096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75" w:rsidRDefault="00023175">
    <w:pPr>
      <w:pStyle w:val="Header"/>
    </w:pPr>
  </w:p>
  <w:p w:rsidR="000F7DF8" w:rsidRPr="000F7DF8" w:rsidRDefault="0096506A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1F"/>
    <w:rsid w:val="00023175"/>
    <w:rsid w:val="00034B89"/>
    <w:rsid w:val="00253F6E"/>
    <w:rsid w:val="003B3E1F"/>
    <w:rsid w:val="004C11FC"/>
    <w:rsid w:val="0096506A"/>
    <w:rsid w:val="009723E6"/>
    <w:rsid w:val="00A43690"/>
    <w:rsid w:val="00A856C1"/>
    <w:rsid w:val="00D0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E96EB-5F18-4A46-A380-C1CACC5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0E6F-5EDF-4153-9EC6-F865654C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Вирджиния Костадинова Вълкова</cp:lastModifiedBy>
  <cp:revision>2</cp:revision>
  <cp:lastPrinted>2021-08-17T12:00:00Z</cp:lastPrinted>
  <dcterms:created xsi:type="dcterms:W3CDTF">2022-07-15T10:51:00Z</dcterms:created>
  <dcterms:modified xsi:type="dcterms:W3CDTF">2022-07-15T10:51:00Z</dcterms:modified>
</cp:coreProperties>
</file>