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03E83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103E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103E8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103E83" w:rsidRPr="00103E83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Методика </w:t>
      </w:r>
      <w:r w:rsidR="00103E83" w:rsidRPr="00103E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№ РД-НС-04-28/18.03.2022, </w:t>
      </w:r>
      <w:r w:rsidR="00D010E2" w:rsidRPr="00103E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103E83">
        <w:rPr>
          <w:rFonts w:ascii="Times New Roman" w:eastAsia="Times New Roman" w:hAnsi="Times New Roman" w:cs="Times New Roman"/>
          <w:bCs/>
          <w:i/>
          <w:sz w:val="24"/>
          <w:szCs w:val="24"/>
        </w:rPr>
        <w:t>за прилагане на механизма, гарантиращ предвидимост и устойчивост на бюджета на НЗОК</w:t>
      </w:r>
      <w:r w:rsidRPr="00103E83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103E83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="009F240E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bookmarkStart w:id="0" w:name="_GoBack"/>
      <w:bookmarkEnd w:id="0"/>
      <w:r w:rsidRPr="00103E8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тримесечие на 202</w:t>
      </w:r>
      <w:r w:rsidR="00D010E2" w:rsidRPr="00103E8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03E83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Pr="00103E83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="00103E83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r w:rsidR="00D0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тримесечие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202</w:t>
      </w:r>
      <w:r w:rsidR="00D010E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г. (т.е. разходите след приспадане на договорените задължителни и доброволни отстъпки за </w:t>
      </w:r>
      <w:r w:rsidR="00103E83">
        <w:rPr>
          <w:rFonts w:ascii="Times New Roman" w:eastAsia="Times New Roman" w:hAnsi="Times New Roman" w:cs="Times New Roman"/>
          <w:bCs/>
          <w:sz w:val="24"/>
          <w:szCs w:val="24"/>
        </w:rPr>
        <w:t>второто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</w:t>
      </w:r>
      <w:r w:rsidR="00D010E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г.), за всяка от основните групи лекарств</w:t>
      </w:r>
      <w:r w:rsidR="00103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ени продукти, посочени в чл.35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от </w:t>
      </w:r>
      <w:r w:rsidR="00103E83" w:rsidRPr="00103E8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 и на помощни средства, приспособления, съоръжения и медицински изделия за хората с увреждания, договаряне на отстъпки и възстановяване на превишените средства при прилагане на механизъм, гарантиращ предвидимост и устойчивост на бюджета на НЗОК (Наредба № 10)</w:t>
      </w:r>
      <w:r w:rsidR="00103E8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sz w:val="24"/>
          <w:szCs w:val="24"/>
        </w:rPr>
        <w:t>и превишение по основни групи А,</w:t>
      </w:r>
      <w:r w:rsidR="00D01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Б и В както следва: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58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5"/>
        <w:gridCol w:w="2267"/>
        <w:gridCol w:w="1982"/>
      </w:tblGrid>
      <w:tr w:rsidR="00103E83" w:rsidRPr="007F5C1E" w:rsidTr="007F5C1E">
        <w:trPr>
          <w:trHeight w:val="435"/>
          <w:jc w:val="right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Условен бюджет за второто тримесечие на 2022г., лв.  </w:t>
            </w: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(</w:t>
            </w: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Решение на НС на НЗОК № РД-НС-04-81/22.07.2022г.</w:t>
            </w: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)</w:t>
            </w: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Нетни разходи за второто  тримесечие на 2022г., лв.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Превишение, лв.</w:t>
            </w:r>
          </w:p>
        </w:tc>
      </w:tr>
      <w:tr w:rsidR="00103E83" w:rsidRPr="007F5C1E" w:rsidTr="007F5C1E">
        <w:trPr>
          <w:trHeight w:val="435"/>
          <w:jc w:val="right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132 596 600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142 739 468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10 142 868</w:t>
            </w:r>
          </w:p>
        </w:tc>
      </w:tr>
      <w:tr w:rsidR="00103E83" w:rsidRPr="007F5C1E" w:rsidTr="007F5C1E">
        <w:trPr>
          <w:trHeight w:val="435"/>
          <w:jc w:val="right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75 465 272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77 219 300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1 754 028</w:t>
            </w:r>
          </w:p>
        </w:tc>
      </w:tr>
      <w:tr w:rsidR="00103E83" w:rsidRPr="007F5C1E" w:rsidTr="007F5C1E">
        <w:trPr>
          <w:trHeight w:val="435"/>
          <w:jc w:val="right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5C1E">
              <w:rPr>
                <w:rFonts w:ascii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162 361 200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188 557 685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E83" w:rsidRPr="007F5C1E" w:rsidRDefault="00103E83" w:rsidP="0010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C1E">
              <w:rPr>
                <w:rFonts w:ascii="Times New Roman" w:hAnsi="Times New Roman" w:cs="Times New Roman"/>
                <w:sz w:val="18"/>
                <w:szCs w:val="18"/>
              </w:rPr>
              <w:t>26 196 485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/>
    <w:p w:rsidR="009723E6" w:rsidRDefault="009723E6"/>
    <w:sectPr w:rsidR="009723E6" w:rsidSect="00450D8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2BA" w:rsidRDefault="00ED42BA">
      <w:pPr>
        <w:spacing w:after="0" w:line="240" w:lineRule="auto"/>
      </w:pPr>
      <w:r>
        <w:separator/>
      </w:r>
    </w:p>
  </w:endnote>
  <w:endnote w:type="continuationSeparator" w:id="0">
    <w:p w:rsidR="00ED42BA" w:rsidRDefault="00ED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ED42BA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ED42BA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240E">
      <w:rPr>
        <w:noProof/>
      </w:rPr>
      <w:t>1</w:t>
    </w:r>
    <w:r>
      <w:rPr>
        <w:noProof/>
      </w:rPr>
      <w:fldChar w:fldCharType="end"/>
    </w:r>
  </w:p>
  <w:p w:rsidR="00147568" w:rsidRDefault="00ED4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2BA" w:rsidRDefault="00ED42BA">
      <w:pPr>
        <w:spacing w:after="0" w:line="240" w:lineRule="auto"/>
      </w:pPr>
      <w:r>
        <w:separator/>
      </w:r>
    </w:p>
  </w:footnote>
  <w:footnote w:type="continuationSeparator" w:id="0">
    <w:p w:rsidR="00ED42BA" w:rsidRDefault="00ED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75" w:rsidRDefault="00023175">
    <w:pPr>
      <w:pStyle w:val="Header"/>
    </w:pPr>
  </w:p>
  <w:p w:rsidR="000F7DF8" w:rsidRPr="000F7DF8" w:rsidRDefault="00ED42BA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1F"/>
    <w:rsid w:val="00023175"/>
    <w:rsid w:val="000D4FB8"/>
    <w:rsid w:val="000E4520"/>
    <w:rsid w:val="00103E83"/>
    <w:rsid w:val="00253F6E"/>
    <w:rsid w:val="003B3E1F"/>
    <w:rsid w:val="004C11FC"/>
    <w:rsid w:val="007F5C1E"/>
    <w:rsid w:val="0092263D"/>
    <w:rsid w:val="009723E6"/>
    <w:rsid w:val="009F240E"/>
    <w:rsid w:val="00A43690"/>
    <w:rsid w:val="00A856C1"/>
    <w:rsid w:val="00D010E2"/>
    <w:rsid w:val="00DD73EE"/>
    <w:rsid w:val="00E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E96EB-5F18-4A46-A380-C1CACC5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  <w:style w:type="paragraph" w:styleId="BalloonText">
    <w:name w:val="Balloon Text"/>
    <w:basedOn w:val="Normal"/>
    <w:link w:val="BalloonTextChar"/>
    <w:uiPriority w:val="99"/>
    <w:semiHidden/>
    <w:unhideWhenUsed/>
    <w:rsid w:val="007F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5269-7D6E-4E69-8F09-84E4176F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Вирджиния Костадинова Вълкова</cp:lastModifiedBy>
  <cp:revision>5</cp:revision>
  <cp:lastPrinted>2022-08-17T08:33:00Z</cp:lastPrinted>
  <dcterms:created xsi:type="dcterms:W3CDTF">2022-08-15T11:04:00Z</dcterms:created>
  <dcterms:modified xsi:type="dcterms:W3CDTF">2022-08-19T07:25:00Z</dcterms:modified>
</cp:coreProperties>
</file>