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72B8">
      <w:pPr>
        <w:spacing w:before="100" w:beforeAutospacing="1" w:after="100" w:afterAutospacing="1" w:line="240" w:lineRule="auto"/>
        <w:jc w:val="center"/>
        <w:textAlignment w:val="center"/>
        <w:divId w:val="1633515861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28 ОТ 9 ДЕКЕМВРИ 2008 Г. ЗА УСТРОЙСТВОТО, РЕДА И ОРГАНИЗАЦИЯТА НА РАБОТАТА НА АПТЕКИТЕ И НОМЕНКЛАТУРАТА НА ЛЕКАРСТВЕНИТЕ ПРОДУКТИ</w:t>
      </w:r>
    </w:p>
    <w:p w:rsidR="00000000" w:rsidRDefault="00C772B8">
      <w:pPr>
        <w:spacing w:after="0" w:line="240" w:lineRule="auto"/>
        <w:ind w:firstLine="1155"/>
        <w:textAlignment w:val="center"/>
        <w:divId w:val="14474320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здравеопазването</w:t>
      </w:r>
    </w:p>
    <w:p w:rsidR="00000000" w:rsidRDefault="00C772B8">
      <w:pPr>
        <w:spacing w:before="100" w:beforeAutospacing="1" w:after="100" w:afterAutospacing="1" w:line="240" w:lineRule="auto"/>
        <w:ind w:firstLine="1155"/>
        <w:jc w:val="both"/>
        <w:textAlignment w:val="center"/>
        <w:divId w:val="146495849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бр.109 от 23 декември 2008г., изм. ДВ. бр.67 от 27 август 2010г., изм. ДВ. бр.2 от 6 януари 2012г., изм. и доп. ДВ. бр.81 от 20 октомври 2015г., изм. и доп. ДВ. бр.24 от 21 март 2017г., изм. и доп. ДВ. бр.79 от 3 октомври 2017г., изм. ДВ. бр.95 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16 ноември 2018г., изм. и доп. ДВ. бр.2 от 8 януари 2021г., изм. и доп. ДВ. бр.64 от 9 август 2022г.</w:t>
      </w:r>
    </w:p>
    <w:p w:rsidR="00000000" w:rsidRDefault="00C772B8">
      <w:pPr>
        <w:spacing w:before="100" w:beforeAutospacing="1" w:after="100" w:afterAutospacing="1" w:line="240" w:lineRule="auto"/>
        <w:jc w:val="center"/>
        <w:textAlignment w:val="center"/>
        <w:divId w:val="39755789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99520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(1) (Изм. - ДВ, бр. 2 от 2021 г.) С тази наредба се определят устройството, редът и организацията на работа на аптеките,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както и номенклатурата на лекарствените и други продукти, които се предлагат в тях съгласно приложение № 1.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657728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(Доп. - ДВ, бр. 64 от 2022 г.) В аптеката могат да се продават чрез автомат, разположен в приемното помещение лекарствени продукти, посочени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списъка по приложение № 2.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761995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888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Външното и вътрешното оформление на помещенията на аптеката се съобразяват с естеството на извършваните в нея специфични дейности.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54832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(Доп. - ДВ, бр. 79 от 2017 г.) Аптеката задължително има външен надпис "АПТЕКА",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изписан на бял фон с тъмни букви, който има за цел да обозначи вида на здравното заведение и не представлява реклама.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34047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На видно място в приемното помещение на аптеката се поставя информация относно издаденото разрешение съгласно приложение № 3.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90704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Забр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анява се рекламирането на търговската дейност на аптеката, свързана с цени, отстъпки, подаръци и други на лекарствени продукти, които се отпускат по лекарско предписание.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976111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80739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(1) В аптеката се съхранява информация, осигуряваща проследяването на стоков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наличности по асортименти и партиди, която се използва и при получаване на уведомление за блокиране и изтегляне на лекарствените продукти.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58489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2 от 2021 г.) Аптеката има печат, носещ номера и датата на издаденото разрешение за търговия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дребно с лекарствени продукти, който се поставя върху всички документи, свързани с отпускането на лекарствени продукти.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08503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В аптеката се води и съхранява дневник на изпълнените рецепти съгласно приложение № 4. 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006054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64 от 2022 г.) Аптека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поддържа аптечен софтуер, осигуряващ нормалното функциониране на процеса по отпускане на лекарствени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продукти, включително и на лекарствените продукти, заплащани напълно или частично от бюджета на Националната здравноосигурителна каса. 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69915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(1) Всяка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аптека разполага с лекарствени продукти от всички анатомотерапевтични групи съгласно приложение № 5.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06521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2 от 2021 г.) В аптеката се продават хранителни добавки, които отговарят на изискванията на Закона за храните и подзаконовите актове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прилагането му.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37445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316493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(Изм. - ДВ, бр. 2 от 2012 г.) В аптеките могат да се продават козметични продукти.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591043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885723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Лицето, получило разрешение за търговия на дребно с лекарствени продукти, закупува лекарствени продукти само от търговци на едро, получил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разрешение/удостоверение за регистрация за търговия на едро с лекарствени продукти по реда на Закона за лекарствените продукти в хуманната медицина (ЗЛПХМ).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364137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97441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Лицето, получило лицензия за търговия на дребно и съхраняване на лекарствени продукти,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ъдържащи наркотични вещества, спазва изискванията на Закона за контрол на наркотичните вещества и прекурсорите (ЗКНВП).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329022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52922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8. (Изм. - ДВ, бр. 2 от 2012 г.) Аптеките, които на основание чл. 222, ал. 6 и чл. 225 ЗЛПХМ се ръководят от помощник-фармацевти,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 да продават само лекарствени продукти, които се отпускат без лекарско предписание.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180000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96036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(1) На непълнолетни лица не могат да се отпускат и продават лекарствени продукти, които се отпускат по лекарско предписание.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16537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2 от 2012 г., изм. - ДВ, бр. 2 от 2021 г.) Забранява се доставката на лекарствени продукти до краен потребител по заявка, с изключение на случаите по чл. 234, ал. 6 ЗЛПХМ.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63152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(Доп. - ДВ, бр. 2 от 2012 г., изм. - ДВ, бр. 64 от 2022 г.)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Забранява се отпускане и покупко-продажбата на лекарствени продукти извън помещенията, за които аптеката е получила разрешение за откриване по реда на ЗЛПХМ, с изключение на случаите по чл. 234, ал. 6 ЗЛПХМ.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019769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846171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9а. (Нов - ДВ, бр. 79 от 2017 г., изм.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оп. - ДВ, бр. 2 от 2021 г.) Дейността на аптеките се осъществява съобразно Правилата за добра фармацевтична практика, приети съгласно чл. 5, ал. 1, т. 3 от Закона за съсловната организация на магистър-фармацевтите (ЗСОМФ) и съгласно правилата по чл. 8, 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т. 5 от Закона за съсловните организации на медицинските сестри, акушерките и асоциираните медицински специалисти, на зъботехниците и на помощник-фармацевтите (ЗСОМСААМСЗПФ).</w:t>
      </w:r>
    </w:p>
    <w:p w:rsidR="00000000" w:rsidRDefault="00C772B8">
      <w:pPr>
        <w:spacing w:before="100" w:beforeAutospacing="1" w:after="100" w:afterAutospacing="1" w:line="240" w:lineRule="auto"/>
        <w:jc w:val="center"/>
        <w:textAlignment w:val="center"/>
        <w:divId w:val="91424586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Устройство на аптеките 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95024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10. (1) Аптеки могат да се откриват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 със самостоятелен вход, разположени на първи надземен етаж, достъпни за посетителите и подходящи за извършване на дейностите по чл. 219, ал. 1 ЗЛПХМ.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00045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2 от 2012 г.) Лицата по чл. 222, ал. 1 ЗЛПХМ осигуряват съответните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достъп до помещенията, в които е открита аптеката, и за хора с увреждания.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51316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Изискванията по ал. 1 и 2 за местонахождението не се отнасят за аптеките на лечебните заведения по чл. 222, ал. 4 ЗЛПХМ.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34087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33215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11. (Изм. - ДВ, бр. 79 от 2017 г. (*)) (1)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 на разрешение за търговия на дребно с лекарствени продукти заявителите подават в Изпълнителната агенция по лекарствата (ИАЛ) заявление по образец, утвърден от изпълнителния директор на Изпълнителната агенция по лекарствата по предложение на експ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ертния съвет по чл. 17б ЗЛПХМ.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390662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получаване на разрешение за разкриване на аптека за задоволяване на собствените нужди ръководителите на лечебни заведения по чл. 222, ал. 4 ЗЛПХМ подават в ИАЛ заявление по образец, утвърден от изпълнителния директор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Изпълнителната агенция по лекарствата по предложение на експертния съвет по чл. 17б ЗЛПХМ.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54555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(1) За отпускане на лекарствени продукти на граждани в зависимост от извършваните дейности могат да бъдат откривани аптеки за: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65879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лекарствени продукти, 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зключение на приготвяни по магистрална и фармакопейна рецептура;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92662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лекарствени продукти, включително приготвяни по магистрална и фармакопейна рецептура без изготвяне на лекарствени форми за очи и на разтвори за парентерално приложение;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81393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лекарствени 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укти, включително приготвяни по магистрална и фармакопейна рецептура с изготвяне на лекарствени форми за очи;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646740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билки и билкови смеси, включително приготвяни по магистрална и фармакопейна рецептура (билкова аптека).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6116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задоволяване нуждите на лечебнит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заведения по чл. 222, ал. 4 ЗЛПХМ в зависимост от извършваните дейности могат да бъдат откривани аптеки за: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17258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лекарствени продукти, включително приготвяни по магистрална и фармакопейна рецептура без изготвяне на лекарствени форми за очи и на разтвори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парентерално приложение;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08489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лекарствени продукти, включително приготвяни по магистрална и фармакопейна рецептура с изготвяне на лекарствени форми за очи и на разтвори за парентерално приложение;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70821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(нова - ДВ, бр. 2 от 2012 г.) лекарствени продукти с изкл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ючение на приготвяни по магистрална и фармакопейна рецептура.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44803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 зависимост от извършваните дейности по ал. 1 и 2 аптеките трябва да разполагат с помещения съгласно приложение № 8.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604002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36771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(1) Аптеката разполага с обзавеждане с гладки повърхности, кои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могат да бъдат бързо и лесно почиствани и дезинфекцирани.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86748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Обзавеждането в аптеката и неговото разположение трябва да осигуряват на работещите в нея лесен достъп до лекарствените продукти.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4597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(Доп. - ДВ, бр. 81 от 2015 г.) Работните места в приемнот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експедиционното и асистентското помещение се организират по начин, позволяващ осъществяването на контрол от магистър-фармацевта върху работата на помощник-фармацевта.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798766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1081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(1) В зависимост от обема на работата приемното помещение се разделя на отделни сектори, обособени съобразно продуктите, посочени в приложение № 1.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97530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Лекарствените продукти по лекарско предписание се съхраняват отделно по начин, възпрепятстващ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зуален достъп на пациента/потребителя.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683677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Всеки работен сектор се обзавежда с рафтове или плотове със или без остъкляване или друг прозрачен материал, осигуряващи правилното съхранение на лекарствените продукти, както и бързо и лесно обслужване.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2095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Забра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нява се съхраняването на лекарствени продукти, съдържащи наркотични вещества, в приемното помещение.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65198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(Нова - ДВ, бр. 81 от 2015 г.) Изискванията на ал. 1 - 4 не се отнасят за аптеките по чл. 222, ал. 4 ЗЛПХМ.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711808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84831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(1) Асистентското помещение се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орудва с работна маса, с уреди и пособия, необходими за работата на аптеката.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668099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Асистентското помещение в аптеката по чл. 12, ал. 1, т. 4 се оборудва с работна маса, с бокс, снабден с аспирационна уредба и съдове за хомогенизиране на смеси, рафтове или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кафове за съхранение на билките, необходими за приготвяне на лекарствени продукти по магистрална и фармакопейна рецептура.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29075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Билките, предназначени за приготвяне на лекарствени продукти по магистрална и фармакопейна рецептура, се съхраняват в добре затво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 картонени кутии или дървени чекмеджета.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64921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Ръководителят на аптеката осигурява задължителна метрологична последваща проверка на всички везни и други измерителни уреди съгласно Закона за измерванията.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683507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(Нова - ДВ, бр. 81 от 2015 г.) Лекарствените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ещества, предназначени за приготвяне на лекарствени продукти по магистрална и фармакопейна рецептура, се съхраняват в добре затворени опаковки, съдържащи информация за производителя, партидата и срока на годност, съгласно указанията за съхранение на произв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одителя.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31723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(1)Складовото помещение се обзавежда със: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51520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стелажи и/или затворени шкафове;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91984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метален шкаф или бункер за съхранение на горими и леснозапалими лекарствени продукти.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35060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работа с лекарствени продукти, съдържащи наркотични вещества,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спазват разпоредбите на ЗКНВП и подзаконовите актове по прилагането му.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724062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07120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16а. (Нов - ДВ, бр. 67 от 2010 г.) Не се допуска поставянето в аптеката на химическа тоалетна.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2097744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24026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17. (1) (Изм. - ДВ, бр. 81 от 2015 г.) Лекарствените продукти, посочени в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иложение № 9, които се отпускат по лекарско предписание, се съхраняват в отделен шкаф със секретно заключване, разположен в приемното, асистентското или в складовото помещение. За аптеките на лечебните заведения по чл. 222, ал. 4 ЗЛПХМ шкафът се поставя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асистентското или в складовото помещение.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00591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Термолабилните лекарствени продукти се съхраняват в хладилник.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777069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16082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(Изм. - ДВ, бр. 81 от 2015 г.) Минималните изисквания за оборудването на помещенията на аптеката са посочени в приложение № 10.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959798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38258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Забранява се влизането в работните помещения и сектори на аптеката на външни лица освен определените в нормативен акт контролни органи.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00472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64 от 2022 г.) Забранява се извършването в аптеката на дейности, които не са посочени в чл. 219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1 ЗЛПХМ.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55473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(Доп. - ДВ, бр. 64 от 2022 г.) Забранява се работата в приемното помещение на други лица освен назначените по трудов договор и/или договор за управление на аптеката фармацевти и студенти, преминаващи изискуемия стаж по реда на Наредбата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единните държавни изисквания за придобиване на висше образование по специалността "Фармация" за образователно-квалификационна степен "магистър" и Наредбата за единните държавни изисквания за придобиване на висше образование по специалностите от професио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нално направление "Здравни грижи" за образователно-квалификационна степен "професионален бакалавър по ....... . 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14419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81 от 2015 г. (*)) Забранява се в аптеките на лечебните заведения по чл. 222, ал. 4 ЗЛПХМ да работят други лица освен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чените по трудов договор с лечебното заведение магистър-фармацевти и помощник-фармацевти.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0852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(Предишна ал. 4 - ДВ, бр. 81 от 2015 г.) Медицинските изделия се съхраняват и продават отделно от останалите продукти в аптеката.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16646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(Нова - ДВ, бр. 81 от 2015 г.) В аптеките на лечебните заведения по чл. 222, ал. 4 ЗЛПХМ медицинските изделия по ал. 5 се съхраняват и отпускат отделно от останалите продукти.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614144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before="100" w:beforeAutospacing="1" w:after="100" w:afterAutospacing="1" w:line="240" w:lineRule="auto"/>
        <w:jc w:val="center"/>
        <w:textAlignment w:val="center"/>
        <w:divId w:val="164662417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Организация на работата в аптеките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845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20. (1) Ръководителят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аптеката е отговорен за: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47293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цялостната организация и контрола на работата в аптеката;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1151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закупуването и приготвянето на качествени и безопасни лекарствени и други продукти;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07825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осигуряването на необходимите условия и ред за работа;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70877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организиране на съх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ранението и отпускането на лекарствени продукти, съдържащи наркотични вещества, съгласно изискванията на ЗКНВП;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63560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осигуряването на работното облекло за персонала;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29348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повишаването на професионалната квалификация на работещите в аптеката, свързана с дейност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им, като осигурява участието им в съответни курсове и други форми на обучение най-малко веднъж годишно;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639001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(изм. - ДВ, бр. 67 от 2010 г.) осигуряване на професионална информация и справочна литература чрез достъп до интернет или на хартиен носител, свър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зана със: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98284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нормативната уредба, регламентираща дейността на аптеките;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58543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показания, противопоказания, дозировка, нежелани лекарствени реакции и лекарствени взаимодействия;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34466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режима на предписване и отпускане на лекарствените продукти;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30244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качеството, сро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годност и начина на съхранение на лекарствените продукти в аптеката и в дома на пациента;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11968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лекарствени продукти, съдържащи наркотични вещества и/или изискващи отделно съхранение.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23593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Ръководителят на аптеката е длъжен да повишава професионалната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квалификация, участвайки в организирани по реда на чл. 182 от Закона за здравето форми на продължаващо обучение на фармацевтите.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44131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21132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Лицето, получило разрешение за търговия на дребно с лекарствени продукти, осигурява всички необходими условия за изп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ълнение на задълженията по чл. 20 от ръководителя на аптеката.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444223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53114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(1) В аптеката се доставят, приготвят съхраняват и отпускат само качествени, ефикасни и безопасни лекарствени продукти.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618293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2 от 2012 г.) При отпускане лекарствените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родукти се опаковат така, че да се гарантира запазване на тяхното качество и ефикасност.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81473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(Предишна ал. 2 - ДВ, бр. 2 от 2012 г.) Гражданите трябва винаги да бъдат информирани за начина на употреба, съхранение и нежелани лекарствени реакции на лекарстве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 продукти.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70220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(Предишна ал. 3 - ДВ, бр. 2 от 2012 г.) Работещите в аптеката могат да извършват дейности по чл. 219, ал. 1 ЗЛПХМ само според притежаваната от тях квалификация.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85927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(Предишна ал. 4 - ДВ, бр. 2 от 2012 г.) Преддипломен стаж в аптека, 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делена по реда на чл. 8, ал. 2 от Наредбата за единните държавни изисквания за придобиване на висше образование по специалността "Фармация" за образователно-квалификационна степен "магистър", приета с Постановление № 61 на Министерския съвет от 2005 г. (об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н., ДВ, бр. 32 от 2005 г.), може да се провежда на студенти под контрола на магистър фармацевт след представяне на съответните документи от висшето училище.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68579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591015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(1) Всеки фармацевт е независим при вземане на решение, свързано с осъществяването на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фесионалните му задължения, за което носи съответната отговорност.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61921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Работодателят и ръководителят на аптеката са длъжни да зачитат правата на фармацевта по ал. 1.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21459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неправилно приготвен и/или отпуснат лекарствен продукт и за настъпилите последици носи отговорност фармацевтът, който го е приготвил и/или отпуснал.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261382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482963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24. (1) Лекарствените продукти в аптеката се подреждат по анатомотерапевтични групи.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38897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ствените продукти се съхраняват при условията, определени в разрешението им за употреба/удостоверението за регистрация, а медицинските изделия и другите продукти - съгласно условията на производителя.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82814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(Отм. - ДВ, бр. 81 от 2015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65443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Температурата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помещенията и хладилниците се отчита ежедневно и се вписва в дневник.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976715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71582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(1) Приемането и обработването на рецептите, отпускането на лекарствени продукти и продажбата на други продукти съгласно приложение № 1 се извършват само в приемното помещение.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27923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Изпълнението на рецептите в аптеката се извършва по реда на наредбата по чл. 221 ЗЛПХМ.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65499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81 от 2015 г.) Разпоредбата на ал. 1 не се прилага за аптеките на лечебните заведения по чл. 222, ал.4 ЗЛПХМ, в които лекарствените продукти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 да се отпускат в експедиционното помещение.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82478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(1) В асистентското помещение се извършва приготвяне на лекарствени продукти по магистрална и фармакопейна рецептура, пресипване и преливане на лекарствени и помощни вещества, както и фасоване на приг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отвените в аптеката лекарствени продукти.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84097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Приготвяните в аптеката лекарствени продукти по фармакопейна рецептура се завеждат в лабораторен дневник съгласно приложение № 11.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77223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Приготвяните в аптеката лекарствени продукти по магистрална рецептура се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веждат в дневник съгласно приложение № 12.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01880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Върху опаковките на приготвяните в аптеката лекарствени продукти по ал. 2 и 3 се поставят следните означения: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2699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адрес на аптеката, номер и дата на издаденото разрешение за търговия на дребно с лекарствени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дукти;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74982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номер, под който е записан съставът на лекарствената форма в лабораторния дневник - в случаите по ал. 2;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2295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номер и дата на рецептата, име и възраст на пациента - в случаите по ал. 3;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68432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дата на приготвяне;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37967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начин на употреба и показания;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43680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 на съхранение;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04142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 на годност.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11750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Забранява се смесването на различни партиди при пресипване, преливане и фасоване на лекарствени продукти в аптеката.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95615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При пресипване, преливане и фасоване на лекарствени продукти върху опаковките се поставя 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кет, който съдържа всички данни от оригиналния етикет.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735157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6724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27. (1) В складовото помещение се съхраняват лекарствени продукти и други стоки, които се продават в аптеката.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80785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Лекарствени продукти, показали несъответствия с изискванията за качество, с изте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къл срок на годност, с нарушени първична или вторична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опаковка, се съхраняват отделно от другите лекарства на определено за целта място с трайно сигнално обозначение, че са блокирани.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211316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32508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28. (1) Лекарствени продукти в количества, по-малки от разрешената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употреба опаковка, се отпускат с листовка и в опаковки, гарантиращи запазването на качеството и осигуряващи условия за правилното им съхранение. Върху опаковките се нанасят всички данни от оригиналната опаковка.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31482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Лекарствените вещества за изготвяне на лекарствени продукти по магистрална и фармакопейна рецептура се съхраняват в опаковка, гарантираща запазването на качеството им, с надпис, съдържащ следните данни: наименование, лекарствено вещество, партиден номе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срок на годност.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2083141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46382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29. Изискванията за съхранение и приготвяне на лекарствени продукти са посочени в приложение № 13, а здравните и противоепидемични изисквания при работа в аптеките - в приложение № 14.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315843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71305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30. (1) (Изм. - ДВ, бр. 79 от 2017 г.)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Организацията на работа и числеността на фармацевтите в аптеката трябва да осигуряват спазването на непрекъснатата минимална междудневна и седмична почивка и продължителността на работното време, установени в Кодекса на труда.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37140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Персоналът в аптеката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ължително работи с работни обувки и бели престилки, на които се поставя надпис с името, квалификацията и длъжността на лицето.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825120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339963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31. (1) Работното време на аптеката, както работното време и адресът на най-близката денонощна аптека се обявяват чрез подх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одящо оформена табела. Ако няма денонощна аптека, се обявява аптеката, която е с най-дълго работно време.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23425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Всяка аптека задължително има изложена на видно място информация (адрес и работно време) за най-близката аптека, където се приготвят лекарствени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родукти по магистрална и фармакопейна рецептура.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02626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Всяка аптека задължително има изложена на видно място информация (адрес, телефон и работно време) за контролните органи, на чиято територия се намира аптеката.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62171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81 от 2015 г.) Работнот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време в аптеките на лечебните заведения по чл. 222, ал. 4 ЗЛПХМ се определя с правилника за устройството, дейността и вътрешния ред на съответното лечебно заведение.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999989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20508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32. (1) (Предишен текст на чл. 32 - ДВ, бр. 79 от 2017 г.) Във всяка аптека задълж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ително се съхраняват следните документи, които се предоставят при поискване от контролните органи: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08287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разрешение за търговия на дребно с лекарствени продукти;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2451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лицензия за търговия на дребно и съхраняване на лекарствени продукти, съдържащи наркотични 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 когато аптеката е получила разрешение за тази дейност;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55279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(изм. - ДВ, бр. 79 от 2017 г.) копия от документите за правоспособност и от трудовите договори с работещите в аптеката лица, както и съответните уведомления по чл. 62, ал. 3 от Кодекса на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69201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фактурите или копие от тях, с които са закупени лекарствените продукти;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47590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копия от доклади за извършени инспекции от контролните органи.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81584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(отм. - ДВ, бр. 79 от 2017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4100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79 от 2017 г., изм. - ДВ, бр. 2 от 2021 г.) Членството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магистър-фармацевтите от персонала на аптеката в Българския фармацевтичен съюз се удостоверява при проверка чрез представяне на професионална карта на магистър-фармацевта, издадена от Българския фармацевтичен съюз, и/или чрез справка в националния електро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 регистър по чл. 5, ал. 1, т. 4 ЗСОМФ.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61585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2 от 2021 г.) Членството на помощник-фармацевтите от персонала на аптеката в Българската асоциация на помощник-фармацевтите се удостоверява при проверка чрез представяне на удостоверение за акту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ално членство или чрез справка в националния електронен регистър по чл. 8, ал. 1, т. 2 ЗСОМСААМСЗПФ.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110782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71962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32а. (Нов - ДВ, бр. 67 от 2010 г., отм. - ДВ, бр. 79 от 2017 г.) </w:t>
      </w:r>
    </w:p>
    <w:p w:rsidR="00000000" w:rsidRDefault="00C772B8">
      <w:pPr>
        <w:spacing w:before="100" w:beforeAutospacing="1" w:after="100" w:afterAutospacing="1" w:line="240" w:lineRule="auto"/>
        <w:jc w:val="center"/>
        <w:textAlignment w:val="center"/>
        <w:divId w:val="24045576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Организация на работа в аптека на лечебни заведения по чл. 222, ал. 4 ЗЛ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ПХМ (Загл. изм. - ДВ, бр. 81 от 2015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83880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33. (Доп. - ДВ, бр. 2 от 2021 г.) Аптеките на лечебните заведения по чл. 222, ал. 4 ЗЛПХМ са самостоятелни звена в структурата на лечебното заведение, в което се извършват дейностите, определени в ЗЛПХМ.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782676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241914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33а. (Нов - ДВ, бр. 81 от 2015 г., изм. - ДВ, бр. 2 от 2021 г.) Дейността на аптеките на лечебни заведения по чл. 222, ал. 4 ЗЛПХМ се осъществява съобразно Правилата за добра фармацевтична практика, приети съгласно чл. 5, ал. 1, т. 3 ЗСОМФ и съгласно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 по чл. 8, ал. 1, т. 5 ЗСОМСААМСЗПФ.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807702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33б. (Нов - ДВ, бр. 81 от 2015 г. (*)) В лечебните заведения за болнична помощ с над 400 легла за активно лечение или в които има разкрити най-малко 10 клиники/отделения с легла, както и в лечебни заведения, кои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извършват дейности по медицинска онкология и/или клинична хематология, работи най-малко един магистър-фармацевт с придобита специалност "Клинична фармация" или със специализация по "Клинична фармация".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066104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33в. (Нов - ДВ, бр. 81 от 2015 г.) Клиничният фармацевт съдейства при осъществяване на дейностите по назначаването и приготвянето на лекарствените продукти.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765076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33г. (Нов - ДВ, бр. 81 от 2015 г., изм. - ДВ, бр. 2 от 2021 г.) Клиничният фармацевт осъщес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твява дейността си в съответствие с Правилата за добра фармацевтична практика, приети съгласно чл. 5, ал. 1, т. 3 ЗСОМФ.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0373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34. Лекарствените продукти, предназначени за хоспитализираните пациенти, се отпускат в подходяща опаковка, осигуряваща правилното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съхранение.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153983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548296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34а. (Нов - ДВ, бр. 81 от 2015 г.) В аптеките на лечебните заведения по чл. 222, ал. 4 ЗЛПХМ се поддържат необходимите количества лекарствени продукти, медицински изделия и други консумативи за осигуряване на нормалната работа на лечебн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 заведение за срок най-малко 5 дни.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43541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35. (1) Ръководителите на аптеките на лечебните заведения по чл. 222, ал. 4, т. 1 и 2 ЗЛПХМ са членове на медицинския съвет на съответното лечебно заведение.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6025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(Доп. - ДВ, бр. 81 от 2015 г.) Лицата по ал. 1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 от тях магистър-фармацевти задължително участват в разработване на лекарствената стратегия на лечебното заведение, като: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69025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участват във фармакотерапевтичните комисии;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01669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изготвят практически рецептурници, съобразени с качеството, сигурността и еф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икасността, както и фармакотерапевтична и/или фармакоикономическа оценка на лекарствените продукти;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217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участват във всички дейности, свързани с договаряне, снабдяване и доставка на необходимите лекарствени продукти;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122263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изготвят предложения за проектобюджет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лечебното заведение в частта му, касаеща лекарствените продукти;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126387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изготвят стандартни оперативни процедури за дейностите, извършвани в аптеката;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43935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контролират съхранението и отчетността на лекарствените продукти в отделенията и клиниките;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73667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(нова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ДВ, бр. 81 от 2015 г.) участват в клинични изпитвания с лекарствени продукти и/или медицински изделия съгласно т. 4.6 от приложение № 1 към чл. 1, ал. 1 от Наредба № 31 от 2007 г. за определяне на правилата за Добра клинична практика (ДВ, бр. 67 от 2007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272830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20467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36. Ръководителите на аптеките на лечебните заведения по чл. 222, ал. 4, т. 1 и 2 ЗЛПХМ са отговорни за извършването на дейностите по чл. 20, както и за: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39874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разпределението на лекарствените продукти по отделенията;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38249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осигуряване на необходимата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лекарствена и терапевтична информация за останалите медицински специалисти;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35868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(нова - ДВ, бр. 81 от 2015 г.) обслужването на пациентите в извънработно време и при извънредни ситуации.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331029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10570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37. (1) Фармакотерапевтичната комисия в лечебните заведения по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222, ал. 4 ЗЛПХМ ежегодно изработва списък с основните лекарствени продукти, с които работи съответната аптека, който се утвърждава от ръководителя на лечебното заведение. 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68904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Списъкът по ал. 1 се изработва и актуализира съобразно Позитивния лекарствен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списък по чл. 262 ЗЛПХМ.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54749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Снабдяването на аптеките на лечебните заведения по ал. 1 с лекарствени продукти се извършва съобразно списъка по ал. 1.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782770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6181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37а. (Нов - ДВ, бр. 81 от 2015 г. (*)) (1) Лекарствените продукти за системно лечение на злокачестве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заболявания се приготвят в аптеката на съответното лечебно заведение във вид за директно приложение на пациента.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229878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приготвяне на лекарствените продукти се спазват изискванията на Закона за здравословни и безопасни условия на труд.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51027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37б. (Нов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ДВ, бр. 81 от 2015 г., отм. - ДВ, бр. 79 от 2017 г.)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391537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37в. (Нов - ДВ, бр. 81 от 2015 г., отм. - ДВ, бр. 79 от 2017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9351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38. (Изм. - ДВ, бр. 2 от 2012 г.) (1) (Доп. - ДВ, бр. 2 от 2021 г.) За задоволяване на собствените си нужди лечебните заведения по чл. 222, ал. 4 ЗЛПХМ, които нямат открита аптека, могат да се снабдяват от аптека на друго лечебно заведение, получило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зрешение за търговия на дребно с лекарствени продукти, както и лицензия по чл. 33, ал. 1 ЗКНВП при снабдяване с лекарствени продукти, които съдържат наркотични вещества.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57180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Лечебните заведения по ал. 1 сключват договор за снабдяване с лекарствени продукти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който уреждат условията за заявяване, доставка и заплащане на продуктите.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43277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 договора по ал. 2 се уреждат и условията, при които магистър-фармацевтът, ръководител на аптеката на лечебно заведение, получило разрешение за търговия на дребно с лекарств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продукти, осъществява текущ контрол върху условията за съхранение на изписаните и доставени лекарствени продукти.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984164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252012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38а. (Нов - ДВ, бр. 2 от 2012 г.) (1) След сключването на договор по чл. 38, ал.2 лечебното заведение, което няма собствена аптека,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изписва необходимите му лекарствени продукти на лекарствен лист при спазване на реда и условията за изписване и отчетност, посочени в Наредба № 4 от 2009 г. за условията и реда за предписване и отпускане на лекарствени продукти (ДВ, бр. 21 от 2009 г.), 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се предоставя за изпълнение в аптеката на лечебното заведение с аптека.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66062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транспортирането и доставката на лекарствените продукти, изписани по реда на ал. 1, се спазват условията за съхранение, посочени в разрешението за употреба на продуктите.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386443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463012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38б. (Нов - ДВ, бр. 2 от 2012 г.) Лечебното заведение, което няма собствена аптека, може да заявява лекарствени продукти, необходими за задоволяване на собствените му нужди, за срок не по-голям от 10 дни.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747461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31480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39. (1) (Изм. - ДВ, бр. 81 от 2015 г.,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- ДВ, бр. 95 от 2018 г.) Лекарствените продукти и медицинските изделия, предназначени за клинични изпитвания, се получават, съхраняват, приготвят и отпускат от аптеката на лечебното заведение отделно от другите лекарствени продукти и медицински изделия,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обозначение за статута им, съгласно протокола на клиничното изпитване, а когато лечебното заведение не разполага със собствена аптека или аптеката не работи - в подходящи за целта помещения, след одобрение от фармацевт, член на изследователския екип.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1641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(Изм. - ДВ, бр. 2 от 2021 г.) Лекарствените продукти, получавани от лечебните заведения по реда на Наредба № 34 от 2005 г. за реда за заплащане от държавния бюджет на лечението на българските граждани за заболявания извън обхвата на задължителното здравн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осигуряване (ДВ, бр. 95 от 2005 г.), се съхраняват отделно.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12599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81 от 2015 г.) Лекарствените продукти, получени като хуманитарна помощ, се съхраняват в аптеките на лечебните заведения отделно от другите лекарствени продукти, а когато 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бното заведение не разполага със собствена аптека - в подходящи за целта помещения.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928538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81 от 2015 г. (*), отм. - ДВ, бр. 95 от 2018 г.)</w:t>
      </w:r>
    </w:p>
    <w:p w:rsidR="00000000" w:rsidRDefault="00C772B8">
      <w:pPr>
        <w:spacing w:before="100" w:beforeAutospacing="1" w:after="100" w:afterAutospacing="1" w:line="240" w:lineRule="auto"/>
        <w:jc w:val="center"/>
        <w:textAlignment w:val="center"/>
        <w:divId w:val="169811520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Продажба по интернет на лекарствени продукти без лекарско предписание (Нов - ДВ, бр. 2 от 201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106265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40. (Нов - ДВ, бр. 2 от 2012 г.) (1) Търговия по интернет с лекарствени продукти без лекарско предписание може да извършва лице, получило разрешение за търговия на дребно с лекарствени продукти или удостоверение за регистрация на дрогерия при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ловията и по реда на ЗЛПХМ и на тази наредба, съответно на наредбата по чл. 243 ЗЛПХМ.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96187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Търговията по ал.1 се извършва само с лекарствени продукти, разрешени за употреба по реда на ЗЛПХМ.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240649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807434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41. (Нов - ДВ, бр. 2 от 2012 г.) (1) За извършване на дейно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стта по чл. 40 лицето трябва да разполага със собствен интернет сайт, на който да е публикувана следната информация: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93602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наименованието на юридическото лице;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74401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седалище и адрес на управление;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51231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адрес на аптеката или дрогерията;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78359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номер и дата на издаване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разрешението по чл. 229, ал. 2 ЗЛПХМ или удостоверението по чл. 240, ал. 1 ЗЛПХМ;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96597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трите имена на ръководителя на аптеката или дрогерията;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27518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номенклатура, съдържаща международните непатентни наименования и търговските имена на предлаганите лекарстве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продукти;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68893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цена на лекарствените продукти;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471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стойността на транспортните разходи, невключени в цената на лекарствените продукти по т. 7, свързани с тяхната доставка;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57123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начина на плащане, доставка и изпълнение на договора по чл. 45;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77871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правото на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требителя да се откаже от договора по чл. 45 и условията, при които лекарственият продукт може да не бъде приет;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46327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информация за органите, осъществяващи контрол върху дейността;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63273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(изм. - ДВ, бр. 2 от 2021 г.) интернет връзка към страниците на ИАЛ, Българския фармацевтичен съюз и Българската асоциация на помощник-фармацевтите.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90007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Информацията по ал. 1 трябва да бъде предоставена по ясен и разбираем начин, да подчертава търговск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характер на предложението и да бъде в съответствие с принципа на добросъвестност при търговските сделки и добрата търговска практика.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088308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728959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42. (Нов - ДВ, бр. 2 от 2012 г.) (1) При започване на дейност по чл. 234, ал. 5 ЗЛПХМ лицето по чл. 40 предоставя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писмена информация в ИАЛ, която съдържа: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45759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данните по чл. 41, ал. 1;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74049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наименованието на интернет сайта;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55158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данни за лицето, което е създало интернет сайта и/или го поддържа.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98402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Към информацията по ал. 1 се прилага декларация от лицето по чл. 40, че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итежава или разполага с транспортни средства, осигуряващи правилното съхранение на лекарствените продукти при транспортиране.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550769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27026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43. (Нов - ДВ, бр. 2 от 2012 г.) (1) В седемдневен срок от постъпването на информацията по чл. 42, ал. 1 ИАЛ извършва провер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сайта относно наличието на данните по чл. 41, ал. 1.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91202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ИАЛ установи, че сайтът съдържа всички необходими данни, извършва вписване на лицето по чл. 40 в списък, публикуван на интернет страницата на ИАЛ.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123264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ИАЛ установи, че сайтът не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ъдържа всички необходими данни или че същите са непълни, изпраща писмено уведомление до лицето по чл. 40 за отстраняване на констатираните пропуски и/или несъответствия.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658733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12094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44. (Нов - ДВ, бр. 2 от 2012 г.) (1) Лицето по чл. 40 е длъжно да осигури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51947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правилното опаковане, транспортиране и доставяне на лекарствените продукти по чл. 40, ал. 1 така, че да бъдат запазени техните качества и ефикасност;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11913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доставянето на лекарствените продукти до 24 часа от постъпването на заявката;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6532210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воденето на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окументирана система за проследяване на пратките;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73642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предоставянето на информация на получателя на лекарствените продукти по чл. 40, ал. 1 относно необходимостта да възстанови контакта си с лекуващия лекар в случай на възникване на проблеми при употребата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лекарствения продукт.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56057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Лицето по чл. 40 публикува на интернет сайта си информация за номера, под който е вписан в списъка на ИАЛ по чл. 43, ал. 2.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854609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868759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45. (Нов - ДВ, бр. 2 от 2012 г.) Между лицето по чл. 40 и потребителя се сключва договор за прода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 от разстояние по смисъла на чл. 48 от Закона за защита на потребителите.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688600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06530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46. (Нов - ДВ, бр. 2 от 2012 г.) Приемането на заявката и отпускането на лекарствения продукт се извършва: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90820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аптека от магистър-фармацевт или помощник-фармацевт в случаит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чл. 225, ал. 1 ЗЛПХМ, или 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08743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дрогерия от медицински специалист.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835995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87476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47. (Нов - ДВ, бр. 2 от 2012 г.) (1) При подадена заявка лицето по чл. 40 потвърждава в писмена форма или на друг траен носител информацията по чл. 41, ал. 1, т. 6 - 9.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02754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потвърждаване на заявката лицето по чл. 46 дава необходимата консултация на български език, поискана от потребителя.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71653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4281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48. (Нов - ДВ, бр. 2 от 2012 г.) Когато лицето по чл. 40 не може да изпълни задълженията си по договора поради това, че не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зполага с поръчаните лекарствени продукти, то е длъжно да уведоми потребителя.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2089375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389570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49. (Нов - ДВ, бр. 2 от 2012 г., доп. - ДВ, бр. 79 от 2017 г.) Заявките и потвържденията за отпускане по интернет на лекарствени продукти без лекарско предписание се съхра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няват на хартиен или електронен носител в аптеката или дрогерията за срок 5 години.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80432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82574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50. (Нов - ДВ, бр. 2 от 2012 г.) Ръководителят на аптеката или дрогерията носи отговорност за цялостната организация и контрола на търговията по интернет с лекарствен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продукти без лекарско предписание в съответния обект.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529798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before="100" w:beforeAutospacing="1" w:after="260" w:line="240" w:lineRule="auto"/>
        <w:jc w:val="center"/>
        <w:textAlignment w:val="center"/>
        <w:divId w:val="117168087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76173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(1) Започналите до влизането в сила на тази наредба производства за получаване на разрешение за търговия на дребно с лекарствени продукти или за промяна 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здадено разрешение се разглеждат при условията на отменената Наредба № 8 от 2000 г. за устройството, реда и организацията на работата в аптеките (ДВ, бр. 54 от 2000 г.) в срок до 6 месеца считано от датата на влизането ѝ в сила.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41798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След изтичане на срока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ал. 1 започналите до влизането в сила на тази наредба производства за получаване на разрешение за търговия на дребно с лекарствени продукти или за промяна в издадено разрешение се довършват при условията и реда, предвидени в нея.</w:t>
      </w:r>
    </w:p>
    <w:p w:rsidR="00000000" w:rsidRDefault="00C772B8">
      <w:pPr>
        <w:spacing w:after="150" w:line="240" w:lineRule="auto"/>
        <w:ind w:firstLine="1155"/>
        <w:jc w:val="both"/>
        <w:textAlignment w:val="center"/>
        <w:divId w:val="1321276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950206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(1) (Предишен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 на § 2 - ДВ, бр. 67 от 2010 г., доп. - ДВ, бр. 2 от 2012 г.) Лицата, получили разрешение за откриване на аптека или разрешение за търговия на дребно с лекарствени продукти привеждат дейността си в съответствие с нейните изисквания, с изключение на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 ал. 2 и чл. 12, ал. 3, в срок до две години от влизането ѝ в сила.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03961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67 от 2010 г., отм. - ДВ, бр. 2 от 2012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67008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67 от 2010 г.) Лицата, получили разрешение за откриване на аптека или разрешение за търговия на дребн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лекарствени продукти в населени места с население под 10 000 жители, привеждат дейността си в съответствие с изискването на чл. 14, ал. 2 в срок до 1.07.2011 г.</w:t>
      </w:r>
    </w:p>
    <w:p w:rsidR="00000000" w:rsidRDefault="00C772B8">
      <w:pPr>
        <w:spacing w:after="150" w:line="240" w:lineRule="auto"/>
        <w:ind w:firstLine="1155"/>
        <w:jc w:val="both"/>
        <w:textAlignment w:val="center"/>
        <w:divId w:val="1423448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3852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(Изм. - ДВ, бр. 2 от 2012 г., доп. - ДВ, бр. 81 от 2015 г., изм. - ДВ, бр. 2 от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Контролът по изпълнение на наредбата се осъществява от министъра на здравеопазването, главния държавен здравен инспектор,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изпълнителния директор на Изпълнителната агенция по лекарствата, директорите на регионалните здравни инспекции и инспектори при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егионалните здравни инспекции.</w:t>
      </w:r>
    </w:p>
    <w:p w:rsidR="00000000" w:rsidRDefault="00C772B8">
      <w:pPr>
        <w:spacing w:after="150" w:line="240" w:lineRule="auto"/>
        <w:ind w:firstLine="1155"/>
        <w:jc w:val="both"/>
        <w:textAlignment w:val="center"/>
        <w:divId w:val="316768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150" w:line="240" w:lineRule="auto"/>
        <w:ind w:firstLine="1155"/>
        <w:jc w:val="both"/>
        <w:textAlignment w:val="center"/>
        <w:divId w:val="446392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3а. (Нов - ДВ, бр. 2 от 2021 г.) Изпълнителна агенция "Медицински надзор" съвместно с представители на съсловната организация на магистър-фармацевтите, съответно - съвместно с представители на съсловната организация на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мощник-фармацевтите, осъществяват контрол за спазване на Правилата за добра фармацевтична практика, приети съгласно чл. 5, ал. 1, т. 3 ЗСОМФ и Правилата за добра медицинска практика по здравни грижи, приети съгласно чл. 8, ал. 1, т. 5 от ЗСОМСААМСЗПФ.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4661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Тази наредба се издава на основание чл. 219, ал. 2 от Закона за лекарствените продукти в хуманната медицина и отменя Наредба № 8 от 2000 г. за устройството, реда и организацията на работата в аптеките (ДВ, бр. 54 от 2000 г.).</w:t>
      </w:r>
    </w:p>
    <w:p w:rsidR="00000000" w:rsidRDefault="00C772B8">
      <w:pPr>
        <w:spacing w:after="150" w:line="240" w:lineRule="auto"/>
        <w:ind w:firstLine="1155"/>
        <w:jc w:val="both"/>
        <w:textAlignment w:val="center"/>
        <w:divId w:val="2022512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before="100" w:beforeAutospacing="1" w:after="100" w:afterAutospacing="1" w:line="240" w:lineRule="auto"/>
        <w:jc w:val="center"/>
        <w:textAlignment w:val="center"/>
        <w:divId w:val="3979300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ЕДБА ЗА ИЗМЕНЕНИЕ И ДОПЪЛНЕНИЕ НА НАРЕДБА № 28 ОТ 2008 Г. ЗА УСТРОЙСТВОТО, РЕДА И ОРГАНИЗАЦИЯТА НА РАБОТАТА НА АПТЕКИТЕ И НОМЕНКЛАТУРАТА НА ЛЕКАРСТВЕНИТЕ ПРОДУКТИ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73037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67 ОТ 2010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23622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150" w:line="240" w:lineRule="auto"/>
        <w:ind w:firstLine="1155"/>
        <w:jc w:val="both"/>
        <w:textAlignment w:val="center"/>
        <w:divId w:val="1829252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8. Лицата, получили разрешение за откриване на аптека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разрешение за търговия на дребно с лекарствени продукти, привеждат дейността си в съответствие с чл. 16а в срок до 1.07.2011 г. 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33662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9. Лицата, получили разрешение за откриване на аптека или разрешение за търговия на дребно с лекарствени продукти, привеждат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дейността си в съответствие с § 6, т. 1, буква "б" (относно т. 5, буква "а") в срок до 1.07.2011 г.</w:t>
      </w:r>
    </w:p>
    <w:p w:rsidR="00000000" w:rsidRDefault="00C772B8">
      <w:pPr>
        <w:spacing w:after="150" w:line="240" w:lineRule="auto"/>
        <w:ind w:firstLine="1155"/>
        <w:jc w:val="both"/>
        <w:textAlignment w:val="center"/>
        <w:divId w:val="18044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before="100" w:beforeAutospacing="1" w:after="100" w:afterAutospacing="1" w:line="240" w:lineRule="auto"/>
        <w:jc w:val="center"/>
        <w:textAlignment w:val="center"/>
        <w:divId w:val="92373068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КЪМ НАРЕДБА ЗА ИЗМЕНЕНИЕ И ДОПЪЛНЕНИЕ НА НАРЕДБА № 28 ОТ 2008 Г. ЗА УСТРОЙСТВОТО, РЕДА И ОРГАНИЗАЦИЯТА НА РАБОТАТА НА АПТЕКИТЕ И НОМЕНКЛАТУРАТА НА ЛЕКАРСТВЕНИТЕ ПРОДУКТИ 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57315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81 ОТ 2015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34609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150" w:line="240" w:lineRule="auto"/>
        <w:ind w:firstLine="1155"/>
        <w:jc w:val="both"/>
        <w:textAlignment w:val="center"/>
        <w:divId w:val="508642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22. Лечебните заведения привеждат дейността си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 с изискванията по § 7 относно чл. 19, ал. 4 в срок до шест месеца от влизане в сила на тази наредба.</w:t>
      </w:r>
    </w:p>
    <w:p w:rsidR="00000000" w:rsidRDefault="00C772B8">
      <w:pPr>
        <w:spacing w:after="150" w:line="240" w:lineRule="auto"/>
        <w:ind w:firstLine="1155"/>
        <w:jc w:val="both"/>
        <w:textAlignment w:val="center"/>
        <w:divId w:val="1987003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§ 23. Лечебните заведения привеждат дейността си в съответствие с изискванията по § 12 относно чл. 33б в срок до три години от влизане в сила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тази наредба.</w:t>
      </w:r>
    </w:p>
    <w:p w:rsidR="00000000" w:rsidRDefault="00C772B8">
      <w:pPr>
        <w:spacing w:after="150" w:line="240" w:lineRule="auto"/>
        <w:ind w:firstLine="1155"/>
        <w:jc w:val="both"/>
        <w:textAlignment w:val="center"/>
        <w:divId w:val="660811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24. Лечебните заведения привеждат дейността си в съответствие с изискванията по § 16 относно чл. 37а в срок до шест месеца от влизане в сила на тази наредба.</w:t>
      </w:r>
    </w:p>
    <w:p w:rsidR="00000000" w:rsidRDefault="00C772B8">
      <w:pPr>
        <w:spacing w:after="150" w:line="240" w:lineRule="auto"/>
        <w:ind w:firstLine="1155"/>
        <w:jc w:val="both"/>
        <w:textAlignment w:val="center"/>
        <w:divId w:val="39813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25. Лечебните заведения привеждат дейността си в съответствие с изискванията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§ 17 относно чл. 39, ал. 4 за клинични изпитвания, получили положително становище за провеждането им съгласно ЗЛПХМ, до 1 януари 2017 г.</w:t>
      </w:r>
    </w:p>
    <w:p w:rsidR="00000000" w:rsidRDefault="00C772B8">
      <w:pPr>
        <w:spacing w:before="100" w:beforeAutospacing="1" w:after="100" w:afterAutospacing="1" w:line="240" w:lineRule="auto"/>
        <w:jc w:val="center"/>
        <w:textAlignment w:val="center"/>
        <w:divId w:val="199768398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28 ОТ 2008 Г. ЗА УСТРОЙСТВОТО, РЕДА И ОРГАНИЗ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АЦИЯТА НА РАБОТАТА НА АПТЕКИТЕ И НОМЕНКЛАТУРАТА НА ЛЕКАРСТВЕНИТЕ ПРОДУКТИ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86840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79 ОТ 2017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28420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15233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11. До утвърждаване от Изпълнителната агенция по лекарствата на образци на заявления по § 3 заявителите подават заявления по досегашния образец.</w:t>
      </w:r>
    </w:p>
    <w:p w:rsidR="00000000" w:rsidRDefault="00C772B8">
      <w:pPr>
        <w:spacing w:after="150" w:line="240" w:lineRule="auto"/>
        <w:ind w:firstLine="1155"/>
        <w:jc w:val="both"/>
        <w:textAlignment w:val="center"/>
        <w:divId w:val="1228420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50709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към чл. 1, ал. 1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49376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88630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(Изм. - ДВ, бр. 67 от 2010 г., изм. - ДВ, бр. 2 от 2021 г.) 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49376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38914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Продукти, които се предлагат в аптеките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49376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87719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Лекарствени продукти.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13707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Медицински изделия.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56058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Диетични храни за специални медицински цели, храни за кърмачета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преходни храни.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10323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Хранителни добавки.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33237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Козметични продукти.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41194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Санитарно-хигиенни средства.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687027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Биоциди от главна група 1 "Дезинфектанти", продуктови типове 1 и 2, и от главна група 3 "Контрол на вредители", продуктови типове 18 и 19, съгласно 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V от Регламент (ЕС) № 528/2012 на Европейския парламент и на Съвета от 22 май 2012 г. относно предоставянето на пазара и употребата на биоциди (ОВ L 167, 27.06.2012 г.). 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85133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към чл. 1, ал. 2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8182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766925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(Изм. - ДВ, бр. 2 от 2021 г.) 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18182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46"/>
        <w:gridCol w:w="1847"/>
        <w:gridCol w:w="3711"/>
      </w:tblGrid>
      <w:tr w:rsidR="00000000">
        <w:trPr>
          <w:divId w:val="118182556"/>
          <w:trHeight w:val="226"/>
          <w:tblHeader/>
        </w:trPr>
        <w:tc>
          <w:tcPr>
            <w:tcW w:w="102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Списък на лекарствени продукти, отпускани без лекарско предписание, които могат да се продават чрез автомати</w:t>
            </w:r>
          </w:p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  <w:tblHeader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 продукти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ATC-код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Допълнителни изисквания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Антиациди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А02АB10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Aluminium hydroxide; Magnesium oxide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2,18 g/350 mg. Само течни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A02AD01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Ordinary salt combinations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броя дозови единици в опаковка. Само твърди лекарствени форми за перорално прилож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A02AD04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Hydrotalcite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500 mg.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пептична язва и ГЕРБ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A02B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A02BA02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Ranitidine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личество на активното вещество за дозова единица 150 mg; до 20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A02BA03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Famotidine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20 mg; до 20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A02BX13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Alginic acid in combination with antacids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броя дозови единици в опаковка.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функционални разстройства на червата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A03A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А03АА04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Mebeverine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Максимално количество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активното вещество за дозова единица 200 mg; до 30 броя дозови единици в 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A03AD02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Drotaverine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80 mg; до 24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Спазмолитици комбинация с аналгетици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A03D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А03DA02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Pitofenone and analgesics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500 mg/5 mg/0,1 mg; до 20 броя дозови единици в опаковка. Само твърди лекарствени форми за перорално 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Очистителни средства</w:t>
            </w:r>
          </w:p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(лаксативи)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A06AB08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Sodium picosulfate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до 7,7 mg/ml; до 30 ml. Само течна лекарствена форма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A06AD11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Lactulose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до 67 g/100 ml; количество до 200 ml.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 течна лекарствена форма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чревни адсорбенти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A07BA01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Medicinal charcoal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ество за дозова единица до 250 mg. До 20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A07BC05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Diosmectite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Максимално количество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активното вещество за дозова единица до 3 g. До 30 броя дозови единици в опаковка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Лекарствени продукти, потискащи перисталтиката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A07D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A07DA03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Loperamide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2 mg. До 10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Лекарствени продукти, повлияващи храносмилането, вкл. ензими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A09А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А09АА02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Multienzymes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10 000 Ph.Eur.U. До 100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Мултивитамини, комбинации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А11АА03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Multivitamins and other minerals, 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cl. combinations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Мултивитамини, самостоятелно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A11B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A11BA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Multivitamins, plain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Аскорбинова киселина включително комбинации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А11GB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Ascorbic acid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(Vitamin C), including combinations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100 броя дозови единици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опаковка. Само твърд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Лекарствени продукти, стабилизиращи капилярите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C05C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C05CA04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Troxerutin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300 mg; до 50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20 mg/1 g; до 40 g в опаков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 Само дермални лекарствени форми за локално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C05CA51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Rutoside, combinations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Антипруритични лекарствени продукти, включително антихистамини, анестетици и др.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D04AA09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Chloropyramine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1 g/100 g; до 18 g в опаковка. Само дермални лекарствени форми за локално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D04AA13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Dimetindene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1 mg/1 g; до 50 g в опак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овка. Само дермални лекарствени форми за локално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D04AA32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Diphenhidramine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Максимално количество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активното вещество за дозова единица до 20 mg/g ; до 50 g в опаковка. Само дермални лекарствени форми за локално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Антисептици и дези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нфектанти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D08AA01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Ethacridine lactate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0,1 g/100 ml; до 100 ml в опаковка. Само течни дермални лекарствени форми за локално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D08AX01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 peroxide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3%; до 100 ml в опаковка. Само течни дермални лекарствени форми за локално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Противовъзпалителни и антиревматични лекарствени продукти, нестероидни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М01АЕ01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Ibuprofen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мално количество на активното вещество за дозова единица 200 mg; до 20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Ketoprofen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50 mg; до 20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Dexketoprofen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25 mg; до 20 броя дозови единици в опаковка. Само твърди лекарствени форми за перор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Противовъзпалителни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лекарствени продукти за локално приложение, нестероидни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M02A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M02AA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Antiinflammatory preparations, non-steroids for topical use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Дермални лекарствени форми за локално приложение с максимален обем/маса на първичната опаковка - 60 ml/60 g.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аналгетици и антипиретици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N02BA01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Acetylsalicylic acid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Максимално количество на активното вещество за дозова единица 500 mg;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N02BA51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Acetylsalicylic acid, combinations, excluding psycholeptics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Paracetamol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500 mg; до 20 броя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N02BE51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Paracetamol combinations, excluding psycholeptics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броя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дозови единици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N02BB02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Metamizole sodium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500 mg; до 20 броя дозови единици в опаковка. Само твърди лекарствени форми за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орално приложение и прахове за приготвяне на разтвори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Сънотворни и седативни лекарствени продукти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N05C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N05CM09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Valerianae radix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Максимално количество на активното вещество за дозова единица 200 mg; до 20 броя дозови единици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опаковка. Само твърди лекарствени форми за перорално приложение.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гърло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R02A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8182556"/>
          <w:trHeight w:val="226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R02AA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Antiseptics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24 броя дозови единици в опаковка. Само твърди лекарствени форми за перорално приложение.</w:t>
            </w:r>
          </w:p>
        </w:tc>
      </w:tr>
    </w:tbl>
    <w:p w:rsidR="00000000" w:rsidRDefault="00C772B8">
      <w:pPr>
        <w:spacing w:after="240" w:line="240" w:lineRule="auto"/>
        <w:ind w:firstLine="1155"/>
        <w:jc w:val="both"/>
        <w:textAlignment w:val="center"/>
        <w:divId w:val="118182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16116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 към чл. 2, ал. 3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325400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3254001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772B8">
      <w:pPr>
        <w:spacing w:after="120" w:line="240" w:lineRule="auto"/>
        <w:ind w:firstLine="1155"/>
        <w:jc w:val="both"/>
        <w:textAlignment w:val="center"/>
        <w:divId w:val="325400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Аптеката има издадено разрешение за търговия на дребно с лекарствени продукти 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divId w:val="13369590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__________________/______________________________________________________________________________________________________________________________________________________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divId w:val="13829456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(име и вид на търговеца)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divId w:val="1698699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divId w:val="1357076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Регистриран/ЕИК 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седалище: гр., община,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divId w:val="1508667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на управление: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divId w:val="110634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адрес: 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ул. 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divId w:val="2124029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divId w:val="20667539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 на аптеката е: 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divId w:val="743572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Дейностите, които могат да се извършват в аптеката, са: 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divId w:val="3765869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(описват се дейностите, които са посочени в разрешението, издадено от министъра на здравеоп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азването).</w:t>
            </w:r>
          </w:p>
        </w:tc>
      </w:tr>
      <w:tr w:rsidR="00000000">
        <w:trPr>
          <w:divId w:val="325400192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C772B8">
      <w:pPr>
        <w:spacing w:after="120" w:line="240" w:lineRule="auto"/>
        <w:ind w:firstLine="1155"/>
        <w:jc w:val="both"/>
        <w:textAlignment w:val="center"/>
        <w:divId w:val="325400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418016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 към чл. 3, ал.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2051395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772B8">
      <w:pPr>
        <w:spacing w:after="120" w:line="240" w:lineRule="auto"/>
        <w:ind w:firstLine="1155"/>
        <w:jc w:val="both"/>
        <w:textAlignment w:val="center"/>
        <w:divId w:val="205139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00000">
        <w:trPr>
          <w:divId w:val="20513952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НА ИЗПЪЛНЕНИТЕ РЕЦЕПТИ В АПТЕКАТА</w:t>
            </w:r>
          </w:p>
        </w:tc>
      </w:tr>
      <w:tr w:rsidR="00000000">
        <w:trPr>
          <w:divId w:val="20513952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C772B8">
      <w:pPr>
        <w:spacing w:after="120" w:line="240" w:lineRule="auto"/>
        <w:ind w:firstLine="1155"/>
        <w:jc w:val="both"/>
        <w:textAlignment w:val="center"/>
        <w:divId w:val="205139527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536"/>
        <w:gridCol w:w="1939"/>
        <w:gridCol w:w="1837"/>
        <w:gridCol w:w="1012"/>
        <w:gridCol w:w="1121"/>
        <w:gridCol w:w="1148"/>
      </w:tblGrid>
      <w:tr w:rsidR="00000000">
        <w:trPr>
          <w:divId w:val="205139527"/>
        </w:trPr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на пациента,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на лекаря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Приел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Отпуснал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Забележка</w:t>
            </w:r>
          </w:p>
        </w:tc>
      </w:tr>
      <w:tr w:rsidR="00000000">
        <w:trPr>
          <w:divId w:val="205139527"/>
        </w:trPr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приемане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възраст и адрес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205139527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рецептата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20513952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C772B8">
      <w:pPr>
        <w:spacing w:after="120" w:line="240" w:lineRule="auto"/>
        <w:ind w:firstLine="1155"/>
        <w:jc w:val="both"/>
        <w:textAlignment w:val="center"/>
        <w:divId w:val="205139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2020233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 към чл. 4, ал.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1929387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772B8">
      <w:pPr>
        <w:spacing w:after="120" w:line="240" w:lineRule="auto"/>
        <w:ind w:firstLine="1155"/>
        <w:jc w:val="both"/>
        <w:textAlignment w:val="center"/>
        <w:divId w:val="1929387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00000">
        <w:trPr>
          <w:divId w:val="192938741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Списък на лекарствените групи съгласно анатомо-терапевтично-химична класификация, с които разполага всяка аптека</w:t>
            </w:r>
          </w:p>
        </w:tc>
      </w:tr>
      <w:tr w:rsidR="00000000">
        <w:trPr>
          <w:divId w:val="192938741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C772B8">
      <w:pPr>
        <w:spacing w:after="120" w:line="240" w:lineRule="auto"/>
        <w:ind w:firstLine="1155"/>
        <w:jc w:val="both"/>
        <w:textAlignment w:val="center"/>
        <w:divId w:val="1929387419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8336"/>
      </w:tblGrid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Храносмилателна система и метаболизъм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Стоматологични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Антиацидни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при функционални стомашно-чревни заболявания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Антиеметични и противоповръщащи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жлъчни и чернодробни заболявания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Очистителни и лаксативни лекарствени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родукти 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A07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Антидиарични, чревни противовъзпалителни/антиинфекциозни лекарствени продукти 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A08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при затлъстяване, с изключение на диетични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A09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продукти, повлияващи храносмилането, включително и ензими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Антидиабетни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Минерални добавки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Тоници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Анаболни лекарствени продукти за системно приложение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Апетитостимуланти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лекарствени продукти, повлияващи храносмилателната система и метаболизма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Кръв и кръвотворни органи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Антитромботични лекарствени продукти 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Антихеморагични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Антианемични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Кръвозаместители и инфузионни разтвори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хематологични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Сърдечно-съдова система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сърдечни заболявания (терапия на сърцето)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Антихипертензивни 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Диуретици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Периферни вазодилататори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Вазопротектори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C07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Бета-блокери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C08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Блокатори на калциевите канали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C09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продукти, повли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яващи ренин-ангиотензиновата система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Липидопомодулиращи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Дерматологични 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Антимикотични лекарствени продукти за дерматологична употреба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Омекчаващи и предпазващи кожата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рани и язви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Противосърбежни, включително и антихистамини, анестетици и др.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Антипсориатични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Антибиотици и химиотерапевтици за дермално приложение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D07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Кортикостероиди за дермално приложение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Антисептици и дезинфектанти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D09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Превръзки с лекарствено вещество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акне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дерматологични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Пикочо-полова система и полови хормони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Гинекологични, антиинфекциозни лекарствени продукти и антисептици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гинекологични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 хормони и лекарствени продукти, регулиращи половата система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Урологични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Системни хормонални лекарствени продукти, с изключение на половите хормони и инсулините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Хипофизни хормони и хормони на хипоталамуса и техни аналози 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Кортикостероиди за системно приложение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заболявания на щит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овидната жлеза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Панкреатични хормони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продукти, повлияващи калциевата обмяна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Антиинфекциозни лекарствени продукти за системно приложение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Антибактериални лекарствени продукти за системно приложение 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Антимикотични лекарствени продукти за системно приложение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Антимикобактериални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Противовирусни лекарствени продукти за системно приложение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Имунни серуми и имуноглобулини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J07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Ваксини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Противотуморни и имуномодулиращи 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Антинеопластични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ендокринна терапия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Имуностимуланти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Имуносупресори 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Мускулно-скелетна система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Противовъзпалителни и противоревматични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локално приложение при ставна и мускулна болка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Мускулни релаксанти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подагра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костни заболявания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M09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лекарствени продукти при заболявания на мускулно-скелетната система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 система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Анестетици 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Аналгетици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Антиепилептици 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Антипаркинсонови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Психолептици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Психоаналептици 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N07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лекарствени продукти, повлияващи нервната система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Антипаразитни, инсектициди и репеленти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Антипротозойни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Антихелминтни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ектопаразитни заболявания, включително скабициди, инсектициди и репеленти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Дихателна система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Назални лекарствени продукти 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заболявания на устната кухина и фаринкса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ствени продукти за лечение на обструктивни дихателни заболявания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R05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Лекарствени продукти за лечение на кашлица и простудни заболявания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Антихистамини за системно приложение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R07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лекарствен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продукти, повлияващи дихателната система, за системно приложение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Сензорни органи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Офталмологични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Отологични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Офталмологични и отологични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V01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Алергени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V03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 други 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V04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V06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Лечебни храни 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V07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 други нелекарствени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V08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Контрастни вещества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V09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Диагностични радиофармацевтични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V10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Терапевтични радиофармацевтични продукти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Хирургични превръзки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Хомеопатични специалитети и монопрепарати</w:t>
            </w:r>
          </w:p>
        </w:tc>
      </w:tr>
      <w:tr w:rsidR="00000000">
        <w:trPr>
          <w:divId w:val="192938741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C772B8">
      <w:pPr>
        <w:spacing w:after="120" w:line="240" w:lineRule="auto"/>
        <w:ind w:firstLine="1155"/>
        <w:jc w:val="both"/>
        <w:textAlignment w:val="center"/>
        <w:divId w:val="1929387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10288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6 към чл. 5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23371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667289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(Отм. - ДВ, бр. 2 от 2012 г.)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923371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96452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7 към чл. 11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63515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248997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67 от 2010 г., изм. - ДВ, бр. 2 от 2012 г., отм. - ДВ, бр. 79 от 2017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2437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 към чл. 12, ал. 3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78190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14987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67 от 2010 г., изм. - ДВ, бр. 2 от 2012 г., изм. - ДВ, бр. 81 от 2015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78190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66869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Видове помещения във: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47245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Аптека за отпускане на лекарства на граждани: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675962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Аптека за лекарствени продукти, с изключение на приг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отвяни по магистрална и фармакопейна рецептура с едно работно място - с минимална обща площ 30 кв.м, състояща се от приемно помещение, складово помещение и санитарен възел с изолационно преддверие и мивка. За всяко следващо работно място се изискват още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 допълнителна площ.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80312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Аптека за лекарствени продукти, включително и приготвяни по магистрална и фармакопейна рецептура с едно работно място, в която не се приготвят лекарствени форми за очи и разтвори за парентерално приложение - с минимална обща площ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кв.м, състояща се от приемно помещение, складово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помещение, асистентско помещение с едно работно място и мивка за измиване на съдовете и уредите за приготвяне по магистрална и фармакопейна рецептура и санитарен възел с изолационно преддверие и мивка.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всяко следващо работно място се изискват още 5 кв.м допълнителна площ. За приготвяне на лекарствени продукти по магистрална рецептура се използва пречистена вода съгласно Европейската фармакопея.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28095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Аптека за лекарствени продукти, включително и приготвяни по магистрална и фармакопейна рецептура с едно работно място, в която се приготвят лекарствени форми за очи - с минимална обща площ 50 кв.м, състояща се от приемно помещение, складово помещение,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систентско помещение с едно работно място и мивка за измиване на съдовете и уредите за приготвяне по магистрална и фармакопейна рецептура, асептичен бокс за изготвяне на разтвори за очи и санитарен възел с изолационно преддверие и мивка. За всяко следващо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работно място се изискват още 5 кв.м допълнителна площ. За приготвяне на лекарствени продукти по магистрална рецептура се използва пречистена вода съгласно Европейската фармакопея.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100057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Билкова аптека с едно работно място, в която се приготвят билкови смеси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чайове и се разфасоват билки - с минимална обща площ 60 кв.м, състояща се от приемно помещение, складово помещение, асистентско помещение с едно работно място и санитарен възел с душ и изолационно преддверие с мивка. За всяко следващо работно място се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искват още 5 кв.м допълнителна площ: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75020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аа) в случаите, когато в билковата аптека се продават и отпускат лекарствени продукти, с изключение на приготвяни по магистрална и фармакопейна рецептура, трябва да бъде обособено отделно работно място за съхранение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родажба на тези лекарства и минималната обща площ е 65 кв.м;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7010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бб) в случаите, когато в билковата аптека се приготвят лекарствени продукти по магистрална и фармакопейна рецептура, се изисква допълнително помещение с едно работно място и мивка за измиване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съдовете и уредите за приготвяне по магистрална и фармакопейна рецептура и минималната обща площ е 75 кв.м; за приготвяне на лекарствени продукти по магистрална рецептура се използва пречистена вода съгласно Европейската фармакопея.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05327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вв) в населени места,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ъдето няма друга аптека, се допуска откриване на аптека за лекарствени продукти, с изключение на приготвяни по магистрална и фармакопейна рецептура с едно работно място - с минимална обща площ 20 кв.м, състояща се от приемно помещение, складово помещение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санитарен възел с изолационно преддверие и мивка; за всяко следващо работно място се изискват още 5 кв.м допълнителна площ.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23534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Аптека на лечебно заведение по чл. 222, ал. 4 ЗЛПХМ: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52836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(изм. - ДВ, бр. 81 от 2015 г.) Аптека за задоволяване нуждите на лечебно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заведение за лекарствени продукти, включително и приготвяни по магистрална и фармакопейна рецептура без приготвяне на разтвори за парентерално приложение и лекарствени форми за очи - с минимална обща площ 0,50 кв.м за едно легло, но не по-малко от 50 кв.м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състояща се от приемно/експедиционно помещение, работна зала, асистентско помещение, миялно помещение, санитарен възел с преддверие и мивка.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54142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приготвяне на лекарствени продукти по магистрална рецептура се използва пречистена вода съгласно Европейската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фармакопея.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73416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Аптека за задоволяване нуждите на лечебно заведение по чл. 222, ал. 4 ЗЛПХМ за лекарствени продукти, включително и приготвяни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магистрална и фармакопейна рецептура, на лекарствени форми за очи и разтвори за парентерално приложение и хранен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 помещенията, площите и условията за този вид аптека с тази дейност се привеждат в съответствие с добрата практика при производството на стерилни лекарствени форми.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78190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39395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Функционално-структурни изисквания: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91624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Помещенията по раздел I, т. 1 и 2 трябва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на едно ниво, свързани помежду си и да са напълно отделени от помещенията, които се използват за други цели или за друг вид дейност.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89694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Приемното помещение трябва да има пряка връзка с асистентското помещение и удобна връзка със складовите помещения.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78780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Асистентското помещение трябва да има удобна връзка с миялната.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2021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 се изграждането на второ ниво в аптеката, свързано с обезопасена стълба, като подът на това ниво е на височина не по-малко от 2,50 м от пода на първото ниво, като площта на обособ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ените по този начин помещения не се включва в изискваната минимална обща площ на аптеката.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21052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(изм. - ДВ, бр. 2 от 2012 г.) Допуска се санитарният възел да бъде на друго ниво с удобна функционална връзка с останалите помещения на аптеката. В случаите по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"Видове помещения", т. 1, буква "г", "вв", когато в населеното място няма изградена канализация, се допуска санитарният възел да е извън помещенията на аптеката.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78190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86239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 Строителни изисквания: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66841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Светлата височина на помещенията трябва да бъде най-малко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2,50 м.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33451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67 от 2010 г.) Стените на всички помещения трябва да са с покритие, устойчиво на влажно почистване, като не се допускат релефни стени в асистентското помещение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55591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 миялната, асептичния бокс и санитарния възел трябва да се полага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водоустойчиво покритие, позволяващо ефективно влажно почистване и дезинфекция на височина 2 м.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92589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Подовите настилки трябва да са: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57272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лесно почистващи се в приемното помещение (в сектора, където работят фармацевтите), складовите помещения, асистентското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88100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водонепропускливи и лесно почистващи се за търговската част на приемното помещение, миялното, асептичния бокс и санитарния възел.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72640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(изм. - ДВ, бр. 67 от 2010 г.) Помещенията трябва да имат естествено и изкуствено осветление, което да осигуряв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безопасността и здравето на работещите в аптеката и на пациентите. С приоритет се осигурява естествено осветление. Когато естественото осветление не е достатъчно или не е възможно да бъде осигурено, се прилага смесено или изкуствено осветление.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98775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Изкуст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веното осветление в приемното и асистентското помещение не може да бъде по-малко от 500 лукса, в складовото помещение - не по-малко от 300 лукса, а в санитарния възел и изолационното преддверие - не по-малко от 200 лукса, съгласно БДС EN 12464-1 "Светлина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осветление. Осветление на работни места." - част І Работни места на закрито."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29677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 работните места в помещенията, където се приготвят лекарствени продукти, трябва да е осигурено и локално осветление.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7139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В асептичния бокс/стая и преддверието към нея тряб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да са поставени бактерицидни лампи.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78190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19973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 Изисквания по отношение на отоплителната и вентилационната инсталация: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25068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Отоплителната, вентилационната и климатичната инсталация да осигуряват в помещенията нормативните изисквания за микроклимат в зоната на пребиваване съгласно Наредба № 15 от 2005 г. за технически правила и нормативи за проектиране, изграждане и експлоата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на обектите и съоръженията за производство, пренос и разпределение на топлинна енергия (ДВ, бр. 68 от 2005 г.).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74473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(отм. - ДВ, бр. 67 от 2010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24267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(отм. - ДВ, бр. 67 от 2010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78190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20744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 Изисквания по отношение на водопроводната и канализационната инстал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78579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Водопроводната и канализационната инсталация трябва да са проектирани съгласно Наредба № 4 от 2005 г. за проектиране, изграждане и експлоатация на сградни водопроводни и канализационни инсталации (обн., ДВ, бр. 53 от 2005 г.; попр., ДВ, бр. 56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 г.).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10437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Аптеките трябва да са осигурени с достатъчно количество топла и студена вода, отговаряща на изискванията на Наредба № 9 от 2001 г. за качеството на водата, предназначена за питейно-битови цели (ДВ, бр. 30 от 2001 г.).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455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Мивките трябва да са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онтирани в асистентското помещение, миялната и изолационното преддверие пред санитарния възел.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78190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82918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VI. Изисквания по отношение на електрическата инсталация: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56935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2 от 2012 г.) Електрозахранването и електрическите уредби да са проектирани съглас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Наредба № 1 от 2010 г. за проектиране, изграждане и поддържане на електрически уредби за ниско напрежение в сгради (ДВ, бр. 46 от 2010 г.).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70364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(отм. - ДВ, бр. 67 от 2010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19980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(отм. - ДВ, бр. 67 от 2010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7982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 аптеките трябва да е проектирана и инста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лация за телефонни постове.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241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(отм. - ДВ, бр. 67 от 2010 г.)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678190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738280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9 към чл. 17, ал. 1</w:t>
      </w:r>
    </w:p>
    <w:p w:rsidR="00000000" w:rsidRDefault="00C772B8">
      <w:pPr>
        <w:spacing w:after="240" w:line="240" w:lineRule="auto"/>
        <w:ind w:firstLine="1155"/>
        <w:jc w:val="both"/>
        <w:textAlignment w:val="center"/>
        <w:divId w:val="367724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30570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Лекарствени продукти по международни непатентни наименования, изискващи съхранение в отделен шкаф със секретно заключване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67724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41793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Acenocoumarol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99907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Acetyldigoxin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10964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ronium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09225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Ambenonium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12691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Amsacrine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43799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Asparaginase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615989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Atracurium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85827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Atropine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08606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Azathioprine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59803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beta-Methyldigoxin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69913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(Biperiden - към списък на ЗКНВП)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33989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Bleomycin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03005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Busulfan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69614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Butylscopolamine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36265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Carmustine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76780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Chlorambucil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84364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Ciclosporin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3457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Cisplatin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80904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Cyclophosphamide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20595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Cytarabine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90310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Dacarbazine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17527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Daunorubicin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03218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Digitoxin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49576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Digoxin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2234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oxorubicin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65081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Epirubicin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7257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Ergotamine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04555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Estramustine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09347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Ethyl biscoumacetate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145853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Etoposide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6671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Fluorouracil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15501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Fotemustine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10192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Galantamine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5176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Hydroxycarbamide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39723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Idarubicin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676267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Ifosfamide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1633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Irinotecan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97016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Lanatoside C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67524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Lomustine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501699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Melphalan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64632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Mercaptopurine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37708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Metandienone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94058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Methotrexate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38569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Mitobronitol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19154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Mitolactol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40016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Mitomycin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42836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Mitoxantrone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59530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Mevacurium chloride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45530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Nalorphine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46605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Naloxone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4461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Nandrolone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63798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Neostigmine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17624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Oxymetholone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52852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Paclitaxel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18430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Pancuronium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32538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Pilocarpine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56534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Pipecuronium bromide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68500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Procarbazine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1944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Pyridostigmine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86071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Rocuronium bromide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01066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Scopolamine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8481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Suxametonium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45379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Tegafur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48744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Teniposide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93095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Tetracaine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70094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Tioguanine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77158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Tubocurarine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70304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Vinblastine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90750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Vincristine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0662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Vinorelbine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367724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1122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10 към чл. 18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15359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36617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и доп. - ДВ, бр. 81 от 2015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15359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682896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Минимален норматив за обзавеждане и оборудване на аптека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15359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3892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Приемно помещение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98955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(изм. - ДВ, бр. 81 от 2015 г.) Маса (съобразно условията)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44384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Стелажи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92019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Работен стол (ергономичен)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08082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(изм. - ДВ, бр. 81 от 2015 г.) Кофа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15359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3639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Помещение за приготвяне на лекарствени продукти по магистрална и фармакопейна рецептура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2681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Работно място за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готвяне на лекарствени продукти по магистрална и фармакопейна рецептура (комплект)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23800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Стол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26138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Хавани с пестици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33823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Вазерийни стъкла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58010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(изм. - ДВ, бр. 81 от 2015 г.) Везни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91180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(отм. - ДВ, бр. 81 от 2015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23354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Лъжици метални; неметални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67427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Шпатули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69864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Ножица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73468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Нож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153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(отм. - ДВ, бр. 81 от 2015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8210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Мензури (от 100 ml; 250 ml; 500 ml; 1000 ml)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7167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(отм. - ДВ, бр. 81 от 2015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56863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(отм. - ДВ, бр. 81 от 2015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70026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Нагревателен уред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04966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Кофа с педал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669866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Водна баня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27750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Стерилизатор (за аптеки, изготвящи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терилни разтвори)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80636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Автоклав (за аптеки, изготвящи стерилни разтвори)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99063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Сушилен шкаф (за аптеки, изготвящи стерилни разтвори)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15359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797795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 Складово помещение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94232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Шкафове стелажни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60045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Рафтове стелажни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11962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Метална каса, неподвижно закрепена и свързана със сигналн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о-охранителна система, за съхранение на лекарствени продукти, съдържащи наркотични вещества (когато аптеката е получила разрешение за работа с тези вещества)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87331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Шкаф за съхранение на лекарствени продукти от приложение № 8 със секретно заключване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82408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Хладилн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- с подходящ обем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38323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Работна маса (съобразно условията)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48794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(доп. - ДВ, бр. 81 от 2015 г.) Дървени или метални палети (при необходимост)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53609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(отм. - ДВ, бр. 81 от 2015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39271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Количка (съобразно условията)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31150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Стълба (съобразно условията)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07719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Термометър във всички помещения, където се съхраняват лекарствени продукти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16226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Вентилатор или климатизатор - автономен (съобразно условията)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15359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506288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 Аптеката трябва да разполага със: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01312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Гардероб за облеклото на персонала (съобразно условията)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1052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Стенно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гледало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63105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Шкаф или място за съхранение на перилни препарати, дезинфекционни материали и съоръжения за почистване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2010060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Противопожарен инвентар съгласно противопожарните изисквания</w:t>
      </w:r>
    </w:p>
    <w:p w:rsidR="00000000" w:rsidRDefault="00C772B8">
      <w:pPr>
        <w:ind w:firstLine="1155"/>
        <w:jc w:val="both"/>
        <w:textAlignment w:val="center"/>
        <w:divId w:val="1915359754"/>
        <w:rPr>
          <w:rFonts w:eastAsia="Times New Roman"/>
          <w:color w:val="000000"/>
        </w:rPr>
      </w:pPr>
    </w:p>
    <w:p w:rsidR="00221EB7" w:rsidRDefault="00221EB7">
      <w:pPr>
        <w:sectPr w:rsidR="00221EB7">
          <w:pgSz w:w="11906" w:h="16838"/>
          <w:pgMar w:top="1417" w:right="1417" w:bottom="1417" w:left="1417" w:header="720" w:footer="720" w:gutter="0"/>
          <w:cols w:space="720"/>
        </w:sect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87715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11 към чл. 26, ал. 2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933397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1933397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772B8">
      <w:pPr>
        <w:spacing w:after="120" w:line="240" w:lineRule="auto"/>
        <w:ind w:firstLine="1155"/>
        <w:jc w:val="both"/>
        <w:textAlignment w:val="center"/>
        <w:divId w:val="1933397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1933397372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ЛАБОРАТОРЕН ДНЕВНИК № ........................... </w:t>
            </w:r>
          </w:p>
        </w:tc>
      </w:tr>
      <w:tr w:rsidR="00000000">
        <w:trPr>
          <w:divId w:val="1933397372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месец ......................... година</w:t>
            </w:r>
          </w:p>
        </w:tc>
      </w:tr>
      <w:tr w:rsidR="00000000">
        <w:trPr>
          <w:divId w:val="1933397372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C772B8">
      <w:pPr>
        <w:spacing w:after="120" w:line="240" w:lineRule="auto"/>
        <w:ind w:firstLine="1155"/>
        <w:jc w:val="both"/>
        <w:textAlignment w:val="center"/>
        <w:divId w:val="1933397372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870"/>
        <w:gridCol w:w="1770"/>
        <w:gridCol w:w="1590"/>
        <w:gridCol w:w="1290"/>
        <w:gridCol w:w="870"/>
        <w:gridCol w:w="870"/>
        <w:gridCol w:w="870"/>
        <w:gridCol w:w="870"/>
        <w:gridCol w:w="870"/>
        <w:gridCol w:w="1170"/>
      </w:tblGrid>
      <w:tr w:rsidR="00000000">
        <w:trPr>
          <w:divId w:val="1933397372"/>
        </w:trPr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Лекарствена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Парти-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Коли-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Годен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Наимено- </w:t>
            </w:r>
          </w:p>
        </w:tc>
      </w:tr>
      <w:tr w:rsidR="00000000">
        <w:trPr>
          <w:divId w:val="1933397372"/>
        </w:trPr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активните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 номер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на</w:t>
            </w:r>
          </w:p>
        </w:tc>
      </w:tr>
      <w:tr w:rsidR="00000000">
        <w:trPr>
          <w:divId w:val="1933397372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съставки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формата </w:t>
            </w:r>
          </w:p>
        </w:tc>
      </w:tr>
      <w:tr w:rsidR="00000000">
        <w:trPr>
          <w:divId w:val="1933397372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33397372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3339737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C772B8">
      <w:pPr>
        <w:ind w:firstLine="1155"/>
        <w:jc w:val="both"/>
        <w:textAlignment w:val="center"/>
        <w:divId w:val="1933397372"/>
        <w:rPr>
          <w:rFonts w:eastAsia="Times New Roman"/>
          <w:color w:val="000000"/>
        </w:rPr>
      </w:pPr>
    </w:p>
    <w:p w:rsidR="00221EB7" w:rsidRDefault="00221EB7">
      <w:pPr>
        <w:sectPr w:rsidR="00221EB7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73513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12 към чл. 26, ал. 3</w:t>
      </w:r>
    </w:p>
    <w:p w:rsidR="00000000" w:rsidRDefault="00C772B8">
      <w:pPr>
        <w:spacing w:after="240" w:line="240" w:lineRule="auto"/>
        <w:ind w:firstLine="1155"/>
        <w:jc w:val="both"/>
        <w:textAlignment w:val="center"/>
        <w:divId w:val="1005280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1005280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24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772B8">
      <w:pPr>
        <w:spacing w:after="120" w:line="240" w:lineRule="auto"/>
        <w:ind w:firstLine="1155"/>
        <w:jc w:val="both"/>
        <w:textAlignment w:val="center"/>
        <w:divId w:val="1005280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1005280322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за регистриране на приготвяните в аптеката лекарствени продукти по магистрална и фармакопейна рецептура</w:t>
            </w:r>
          </w:p>
        </w:tc>
      </w:tr>
      <w:tr w:rsidR="00000000">
        <w:trPr>
          <w:divId w:val="1005280322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C772B8">
      <w:pPr>
        <w:spacing w:after="120" w:line="240" w:lineRule="auto"/>
        <w:ind w:firstLine="1155"/>
        <w:jc w:val="both"/>
        <w:textAlignment w:val="center"/>
        <w:divId w:val="1005280322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470"/>
        <w:gridCol w:w="1170"/>
        <w:gridCol w:w="1470"/>
        <w:gridCol w:w="2370"/>
        <w:gridCol w:w="2070"/>
        <w:gridCol w:w="1170"/>
        <w:gridCol w:w="1470"/>
      </w:tblGrid>
      <w:tr w:rsidR="00000000">
        <w:trPr>
          <w:divId w:val="1005280322"/>
        </w:trPr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 №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Състав по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адрес и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на лекаря,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на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Приготвил</w:t>
            </w:r>
          </w:p>
        </w:tc>
      </w:tr>
      <w:tr w:rsidR="00000000">
        <w:trPr>
          <w:divId w:val="1005280322"/>
        </w:trPr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приготвяне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рецепта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възраст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годност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05280322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болния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05280322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05280322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05280322"/>
        </w:trPr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0528032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C772B8">
      <w:pPr>
        <w:ind w:firstLine="1155"/>
        <w:jc w:val="both"/>
        <w:textAlignment w:val="center"/>
        <w:divId w:val="1005280322"/>
        <w:rPr>
          <w:rFonts w:eastAsia="Times New Roman"/>
          <w:color w:val="000000"/>
        </w:rPr>
      </w:pPr>
    </w:p>
    <w:p w:rsidR="00221EB7" w:rsidRDefault="00221EB7">
      <w:pPr>
        <w:sectPr w:rsidR="00221EB7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7141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13 към чл. 29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9011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723024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 за съхранение и приготвяне на лекарствени продукти в аптеката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9011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73403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Съхранението на лекарствени и помощни вещества на работното място на лицето, което изготвя лекарствени продукти по магистрална и фармакопейна рецептура, се извършва при спазване на следните правила: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20751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прахообразните лекарствени вещества се нареждат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дясната страна, а течните - от лявата страна на работещия;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97460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подреждането се извършва по азбучен ред по начин, по който се избягва непосредствената близост на лекарствените вещества с близки наименования или сходни по външен вид;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9033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лекарствени вещества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външна и вътрешна употреба се подреждат отделно;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30761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лекарствени вещества, които влизат в състава на лекарствени продукти от приложение № 8, се съхраняват отделно от другите, на самата маса или в отделен шкаф; върху етикетите се означават еднократните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енонощните максимални дози; наименованието на лекарственото вещество се изписва на бял фон с червени букви; задължително на шкафа (диска, рафта) се поставя надпис "Лекарствено вещество, на отделно съхранение"; не се разрешава съхранението на наркотични 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арствени вещества на работното място.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46120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Лицето, което приготвя лекарствени продукти по магистрална и фармакопейна рецептура,задължително спазва следните правила: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53245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преди изготвяне на лекарствения продукт прочита рецептата, като пристъпва към работа само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случай, когато рецептата е правилно написана и няма съмнение относно дозировката или наименованието на лекарственото вещество;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650110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 отмерване на лекарственото вещество проверява правилността на взетото лекарствено вещество, като сверява наименованието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рецептата с това на банката преди отмерване и след отмерване; при отмерването е необходимо да се държи банката в дясната ръка по такъв начин, че надписът да бъде отпред и да може да се чете;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53192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отмерва в присъствието на ръководителя на аптеката или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 със заповед от него фармацевт наркотични лекарствени вещества; на обратната страна на рецептата се написват наименованието и количеството на лекарственото вещество, след което двамата се подписват;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53955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след изготвяне на лекарствената форма още веднъж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рочита рецептата и проверява правилността на взетите съставки и дози;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79771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не съхранява на работното си място изготвени лекарствени продукти без етикети, надписи, партидни номера, дата на приготвяне, начин на съхранение, срок на годност;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38508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при използване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везните се спазват указанията на производителя; при отмерването не следва да се превишава пределната натовареност, която е обозначена на везните;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0418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разполага с таблица за максималните и еднократните дози на лекарствените продукти, съдържащи наркотични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32630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 в края на работата да оставя работното си място в пълен порядък;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66101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и) не изготвя едновременно няколко лекарствени продукти по магистрална и фармакопейна рецептура;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60649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оставя всяка банка на мястото ѝ след свършване на работата с нея.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19945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 складовот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помещение съхранението се извършва при спазване на следните правила: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04130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лекарствени продукти, с изключение на приготвяните по магистрална и фармакопейна рецептура, се съхраняват върху рафтове или в добре затворени шкафове;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30774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лекарствените продукти в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нспортна опаковка и санитарно-хигиенните материали се съхраняват върху скари;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58022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лекарствените продукти със силна миризма се съхраняват отделно от другите видове в добре затворени шкафове;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13855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санитарно-хигиенните материали, дезинфекционните, дератизационни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средства, козметичните средства, разрешени за продажба в аптеката, се съхраняват отделно от лекарствените продукти;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93989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на вътрешната страна на вратата на металния шкаф или касата, където се съхраняват лекарствени продукти, съдържащи наркотични вещества,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поставят надпис "Лекарствени продукти, съдържащи наркотични вещества" и списък на лекарствените продукти, които се съхраняват в него, с означение на максималните дози;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14629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ключовете от металния шкаф или каса се съхраняват от ръководителя на аптеката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 от него със заповед друг фармацевт;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6068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в шкафовете по буква "д" се съхраняват везничките и всички други уреди и прибори, необходими за работа с лекарствени продукти, съдържащи наркотични вещества, които се употребяват само за тази цел;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47922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 надписите на банките с наркотични лекарствени вещества са с бял цвят на черен фон, с означение на максималните еднократни и денонощни дози;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38077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изготвените в аптеката лекарствени продукти, съдържащи наркотични вещества, се съхраняват в касата или железни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шкаф;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632518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билките в складовото помещение се съхраняват отделно от другите лекарствени продукти в добре затворени шкафове;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41167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лекарствени продукти, показали несъответствия с изискванията към качество, с изтекъл срок на годност, с нарушени първична или 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ична опаковка се съхраняват отделно от другите лекарствени продукти на определено за целта място с трайно сигнално обозначение, че са блокирани.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09011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641270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14 към чл. 29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63735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692463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2 от 2012 г.)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63735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945162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Здравни и противоепидемични изисквания при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аптеки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63735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456221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Почистване на помещенията и мебелите в аптеките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813907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2 от 2012 г.) Помещенията се поддържат чисти. Ежедневно и при замърсяване да се извършва влажно почистване и дезинфекция на пода, повърхностите на мебелите, апаратурата и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32736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Ежегодно да се извършва боядисване на стените на помещенията.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71689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Мивките да се поддържат постоянно чисти. Забраняват се застояването и натрупването на съдове, хавани, пособия и др. За всяка мивка да се осигуряват миещи и дезинфекционни препарати и 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за подсушаване на ръцете за еднократна употреба.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63735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94912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Обработване на съоръженията, приборите и спомагателните материали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97559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След употреба съдовете и уредите за приготвяне на лекарствени продукти по фармакопейна и магистрална рецептура се почистват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ханично, дезинфекцират, измиват и изсушават. При приготвяне на разтвори за очи и разтвори за парентерално приложение съдовете се стерилизират в сушилня при 160 °C.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36564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Всички съдове, които се използват за съхранение на лекарствата и приготовлението им, да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без механични дефекти и със запазена цялост.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259875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Измитите и изсушени стъкла и съдове се запушват със запушалки и се съхраняват в плътно затварящ се шкаф, чиято изработка позволява лесно и ефективно почистване. На асистентската маса да се поставят само 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ък брой съдове, необходими за пряката работа.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17118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Порцелановите, стъклените и пластмасовите буркани и кутии се съхраняват в шкафове или чекмеджета.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56716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Опаковките и запушалките, които ще се използват за съхранение на лекарствени форми за очи, трябва да се 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храняват и обработват по начин, който да осигури тяхната стерилност.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32556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Везните се поддържат и почистват съобразно указанията, дадени от производителя.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69184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Хигроскопичният памук, филтърната хартия и марлята, употребявани за филтриране на течни лекарства,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пазят в закрити банки с шлифовани запушалки.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81291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Капсулите за прахове, парафинираните и пергаментовите хартии се съхраняват в плътно затварящи се чекмеджета на асистентската маса в количества за не повече от 2 - 3-дневна употреба. Запасите от спомагателн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материали, запушалки, филтърна хартия, капсули и други се съхраняват при хигиенни условия в закрити шкафове. 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68666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За дезинфекция на помещенията и съдовете в аптеките да се използват само дезинфектанти, за които има издадено разрешение за пускане на пазар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министъра на здравеопазването. При използването на дезинфектантите задължително се спазват условията на издаденото разрешение и указанията, дадени от притежателя на разрешението.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612899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На стерилизация в аптеката подлежат стъклени и метални съдове. Съдов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се увиват в чиста амбалажна хартия и след стерилизация се съхраняват така увити до употребата им в чисти затворени шкафове. При стерилизацията в аптеката се спазва следният режим: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63735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564633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Автоклавиране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463735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370"/>
        <w:gridCol w:w="2970"/>
      </w:tblGrid>
      <w:tr w:rsidR="00000000">
        <w:trPr>
          <w:divId w:val="463735090"/>
        </w:trPr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Температура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 на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Налягане на</w:t>
            </w:r>
          </w:p>
        </w:tc>
      </w:tr>
      <w:tr w:rsidR="00000000">
        <w:trPr>
          <w:divId w:val="463735090"/>
        </w:trPr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парата в °С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въздействие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парата в работни</w:t>
            </w:r>
          </w:p>
        </w:tc>
      </w:tr>
      <w:tr w:rsidR="00000000">
        <w:trPr>
          <w:divId w:val="463735090"/>
        </w:trPr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минути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атмосфери</w:t>
            </w:r>
          </w:p>
        </w:tc>
      </w:tr>
      <w:tr w:rsidR="00000000">
        <w:trPr>
          <w:divId w:val="463735090"/>
        </w:trPr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00000">
        <w:trPr>
          <w:divId w:val="463735090"/>
        </w:trPr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25 - 30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00000">
        <w:trPr>
          <w:divId w:val="463735090"/>
        </w:trPr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00000">
        <w:trPr>
          <w:divId w:val="4637350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C772B8">
      <w:pPr>
        <w:spacing w:after="120" w:line="240" w:lineRule="auto"/>
        <w:ind w:firstLine="1155"/>
        <w:jc w:val="both"/>
        <w:textAlignment w:val="center"/>
        <w:divId w:val="2050841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Стерилизация със сух горещ въздух в сухи стерилизатори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4170"/>
      </w:tblGrid>
      <w:tr w:rsidR="00000000">
        <w:trPr>
          <w:divId w:val="463735090"/>
        </w:trPr>
        <w:tc>
          <w:tcPr>
            <w:tcW w:w="3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в °С</w:t>
            </w:r>
          </w:p>
        </w:tc>
        <w:tc>
          <w:tcPr>
            <w:tcW w:w="41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 на въздействие</w:t>
            </w:r>
          </w:p>
        </w:tc>
      </w:tr>
      <w:tr w:rsidR="00000000">
        <w:trPr>
          <w:divId w:val="463735090"/>
        </w:trPr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часове</w:t>
            </w:r>
          </w:p>
        </w:tc>
      </w:tr>
      <w:tr w:rsidR="00000000">
        <w:trPr>
          <w:divId w:val="463735090"/>
        </w:trPr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rPr>
          <w:divId w:val="463735090"/>
        </w:trPr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463735090"/>
        </w:trPr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00000">
        <w:trPr>
          <w:divId w:val="46373509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C772B8">
      <w:pPr>
        <w:spacing w:after="120" w:line="240" w:lineRule="auto"/>
        <w:ind w:firstLine="1155"/>
        <w:jc w:val="both"/>
        <w:textAlignment w:val="center"/>
        <w:divId w:val="160658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Дезинфекция на ръцете на работещите в асептичния бокс се извършва при следните условия: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370"/>
        <w:gridCol w:w="1170"/>
        <w:gridCol w:w="1170"/>
        <w:gridCol w:w="1170"/>
      </w:tblGrid>
      <w:tr w:rsidR="00000000">
        <w:trPr>
          <w:divId w:val="463735090"/>
        </w:trPr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Обект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Коли-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Експо-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% 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зиция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разтвора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ми-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нути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Хигиенна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70 % етилов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обтри-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дезинфек-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алкохол + 5 %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на ръ-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глицерин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цете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Манустерол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Б/концентриран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4 % воден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разтвор 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Дезинфект 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0,1 % воден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разтвор на хиби-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 глюконат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63735090"/>
        </w:trPr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6373509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772B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C772B8">
      <w:pPr>
        <w:spacing w:after="0" w:line="240" w:lineRule="auto"/>
        <w:ind w:firstLine="1155"/>
        <w:jc w:val="both"/>
        <w:textAlignment w:val="center"/>
        <w:divId w:val="463735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51198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 Получаване, съхраняване и проверка на пречистената вода, превързочните материали и други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45473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Пречистената вода, която се използва в аптеката за приготвянето на лекарствени продукти по магистрална и фармакопейна рецептура, се приготвя съгласно Европейската фармакопея. Допуска се използването на получена извън аптеката пречистена вода, като съот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ветствието с Европейската фармакопея се удостоверява със съответните документи.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010638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 Пречистената вода се съхранява на прохладно място, в чисти закрити стъклени съдове, добре промити предварително с пречистена вода.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58528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Стъклата за съхраняване на водата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асистентската маса се промиват с пречистена вода един път дневно.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142187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Превързочните материали се съхраняват съгласно условията, посочени от производителя. Забранява се поставянето на превързочни материали на пода, над мебелите и на открито. Местата за съхр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анение на превързочните материали се почистват ежемесечно с чиста кърпа, навлажнена с дезинфекционен разтвор. Необходимо е да се вземат всички мерки за опазването им от влага, запарване, гризачи и инсекти, прах и огън.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3763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Лекарствени продукти, с изключени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приготвяните по магистрална и фармакопейна рецептура, се съхраняват съгласно изискванията, определени от производителя. Активните вещества, предназначени за приготвяне по магистрална и фармакопейна рецептура, се съхраняват съгласно изискванията на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стващата фармакопея или производителя.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63735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41195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 Здравни изисквания при отделните технологични процеси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23776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Технологичните процеси при изготвяне на магистрални лекарствени форми в аптеката се състоят от отделни етапи и операции, които се осъществяват при спазва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 на технологията на приготвянето им и съблюдаване правилата за личната хигиена.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874348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Основите за очни мази предварително се разтопяват, утаяват, филтруват и съхраняват в предварително стерилизирани добре затворени банки по начин, който осигурява тяхната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стерилност.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73752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приготвяне на лекарствени форми, включително и с антибиотици, се спазват правилата за добра производствена практика.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18646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технологията на лекарствените форми изисква използването на асептични методи, те се осигуряват от ръководителя на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птеката.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93187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За огребването на хаваните от мази и прахове се използват пластмасови плаки. Употребата на картон за тази цел не се допуска.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704135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Гърлото и запушалките на вазерийните стъкла, използвани за работа, се поддържат чисти.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328903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Концентрираните разтвор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се изготвят с пречистена вода.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468014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При изготвянето на лекарствените форми се съблюдават правилата на хигиената, като се избягва всяка възможност за замърсяването им. За целта: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2004115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изготвянето на лекарствената форма, изискваща съприкосновение с ръката,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използват стерилизирани ръкавици за еднократна употреба;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13607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везните се изтриват след всяко отмерване на лекарствените вещества;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939488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след отмерване на лекарствени вещества със силна миризма везните се изтриват със спирт.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63735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2112242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 Мерки за лична профилактика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333149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При опасност или поява на епидемии от капкови инфекции фармацевтите и помощник-фармацевтите задължително носят маски за еднократна употреба. При работа с лекарствени продукти, чиято обработка е свързана с отделяне на прах, както и дразнещи и лесно изпа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ряващи се течности да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използват противопрашни маски, също и хирургически ръкавици там, където манипулациите позволяват това.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730619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Всеки фармацевт и помощник-фармацевт преди приготвяне по магистрална и фармакопейна рецептура измива ръцете си с топла вода,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сапун и четка.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1999650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Фармацевтите и помощник-фармацевтите работят в аптеката с чисто работно облекло.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441220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Забранява се влизането в работните помещения на аптеката без чисто работно облекло, както и излизането с такова извън аптеката.</w:t>
      </w: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463735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0" w:line="240" w:lineRule="auto"/>
        <w:ind w:firstLine="1155"/>
        <w:jc w:val="both"/>
        <w:textAlignment w:val="center"/>
        <w:divId w:val="1181431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15 към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37б, ал. 3</w:t>
      </w:r>
    </w:p>
    <w:p w:rsidR="00000000" w:rsidRDefault="00C772B8">
      <w:pPr>
        <w:spacing w:after="0" w:line="240" w:lineRule="auto"/>
        <w:ind w:firstLine="1155"/>
        <w:jc w:val="both"/>
        <w:textAlignment w:val="center"/>
        <w:divId w:val="634868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772B8">
      <w:pPr>
        <w:spacing w:after="120" w:line="240" w:lineRule="auto"/>
        <w:ind w:firstLine="1155"/>
        <w:jc w:val="both"/>
        <w:textAlignment w:val="center"/>
        <w:divId w:val="1767456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81 от 2015 г., предишно Приложение № 15 към чл. 37б, ал. 2 - ДВ, бр. 24 от 2017 г., отм. - ДВ, бр. 79 от 2017 г.)</w:t>
      </w:r>
    </w:p>
    <w:p w:rsidR="00C772B8" w:rsidRDefault="00C772B8">
      <w:pPr>
        <w:ind w:firstLine="1155"/>
        <w:jc w:val="both"/>
        <w:textAlignment w:val="center"/>
        <w:divId w:val="634868145"/>
        <w:rPr>
          <w:rFonts w:eastAsia="Times New Roman"/>
          <w:color w:val="000000"/>
        </w:rPr>
      </w:pPr>
    </w:p>
    <w:sectPr w:rsidR="00C772B8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B8" w:rsidRDefault="00C772B8">
      <w:pPr>
        <w:spacing w:after="0" w:line="240" w:lineRule="auto"/>
      </w:pPr>
      <w:r>
        <w:separator/>
      </w:r>
    </w:p>
  </w:endnote>
  <w:endnote w:type="continuationSeparator" w:id="0">
    <w:p w:rsidR="00C772B8" w:rsidRDefault="00C7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B7" w:rsidRDefault="00C772B8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B8" w:rsidRDefault="00C772B8">
      <w:pPr>
        <w:spacing w:after="0" w:line="240" w:lineRule="auto"/>
      </w:pPr>
      <w:r>
        <w:separator/>
      </w:r>
    </w:p>
  </w:footnote>
  <w:footnote w:type="continuationSeparator" w:id="0">
    <w:p w:rsidR="00C772B8" w:rsidRDefault="00C77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B7"/>
    <w:rsid w:val="00221EB7"/>
    <w:rsid w:val="00C772B8"/>
    <w:rsid w:val="00C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163D5-8947-42DE-97B7-A1737BB3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r">
    <w:name w:val="addr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oc-ti">
    <w:name w:val="doc-ti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dition">
    <w:name w:val="edition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date">
    <w:name w:val="hd-date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lg">
    <w:name w:val="hd-l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d-oj">
    <w:name w:val="hd-oj"/>
    <w:basedOn w:val="Normal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hd-ti">
    <w:name w:val="hd-ti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ssn">
    <w:name w:val="issn"/>
    <w:basedOn w:val="Normal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lg">
    <w:name w:val="lg"/>
    <w:basedOn w:val="Normal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no-doc-c">
    <w:name w:val="no-doc-c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separator">
    <w:name w:val="separator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ignatory">
    <w:name w:val="signatory"/>
    <w:basedOn w:val="Normal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bl-cod">
    <w:name w:val="tbl-cod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Normal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text-l">
    <w:name w:val="text-l"/>
    <w:basedOn w:val="Normal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-annotation">
    <w:name w:val="ti-annotation"/>
    <w:basedOn w:val="Normal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art">
    <w:name w:val="ti-art"/>
    <w:basedOn w:val="Normal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coll">
    <w:name w:val="ti-coll"/>
    <w:basedOn w:val="Normal"/>
    <w:pPr>
      <w:spacing w:before="120" w:after="12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ti-doc-dur">
    <w:name w:val="ti-doc-dur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assoc">
    <w:name w:val="ti-doc-dur-assoc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num">
    <w:name w:val="ti-doc-dur-num"/>
    <w:basedOn w:val="Normal"/>
    <w:pPr>
      <w:spacing w:before="180"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star">
    <w:name w:val="ti-doc-dur-star"/>
    <w:basedOn w:val="Normal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eph">
    <w:name w:val="ti-doc-eph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i-grseq-1">
    <w:name w:val="ti-grseq-1"/>
    <w:basedOn w:val="Normal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grseq-toc">
    <w:name w:val="ti-grseq-toc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oj-1">
    <w:name w:val="ti-oj-1"/>
    <w:basedOn w:val="Normal"/>
    <w:pPr>
      <w:spacing w:before="120" w:after="0" w:line="240" w:lineRule="auto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oj-2">
    <w:name w:val="ti-oj-2"/>
    <w:basedOn w:val="Normal"/>
    <w:pPr>
      <w:spacing w:before="120" w:after="120" w:line="240" w:lineRule="auto"/>
    </w:pPr>
    <w:rPr>
      <w:rFonts w:ascii="Times New Roman" w:hAnsi="Times New Roman" w:cs="Times New Roman"/>
      <w:sz w:val="48"/>
      <w:szCs w:val="48"/>
    </w:rPr>
  </w:style>
  <w:style w:type="paragraph" w:customStyle="1" w:styleId="ti-oj-3">
    <w:name w:val="ti-oj-3"/>
    <w:basedOn w:val="Normal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sect-1-n">
    <w:name w:val="ti-sect-1-n"/>
    <w:basedOn w:val="Normal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-1-t">
    <w:name w:val="ti-sect-1-t"/>
    <w:basedOn w:val="Normal"/>
    <w:pPr>
      <w:spacing w:before="120" w:after="12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ti-sect-2">
    <w:name w:val="ti-sect-2"/>
    <w:basedOn w:val="Normal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ion-1">
    <w:name w:val="ti-section-1"/>
    <w:basedOn w:val="Normal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section-2">
    <w:name w:val="ti-section-2"/>
    <w:basedOn w:val="Normal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tbl">
    <w:name w:val="ti-tbl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year-date">
    <w:name w:val="year-date"/>
    <w:basedOn w:val="Normal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d-column">
    <w:name w:val="hd-column"/>
    <w:basedOn w:val="Normal"/>
    <w:pPr>
      <w:spacing w:before="60" w:after="4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norm">
    <w:name w:val="tbl-norm"/>
    <w:basedOn w:val="Normal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ainer-center">
    <w:name w:val="container-center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isclaimer">
    <w:name w:val="disclaimer"/>
    <w:basedOn w:val="Normal"/>
    <w:pPr>
      <w:spacing w:after="39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list-term">
    <w:name w:val="dlist-term"/>
    <w:basedOn w:val="Normal"/>
    <w:pPr>
      <w:spacing w:before="195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list-definition">
    <w:name w:val="dlist-definition"/>
    <w:basedOn w:val="Normal"/>
    <w:pPr>
      <w:spacing w:before="195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uro">
    <w:name w:val="euro"/>
    <w:basedOn w:val="Normal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Normal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footnote-deleted">
    <w:name w:val="footnote-deleted"/>
    <w:basedOn w:val="Normal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-spec">
    <w:name w:val="footnote-spec"/>
    <w:basedOn w:val="Normal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d-modifiers">
    <w:name w:val="hd-modifiers"/>
    <w:basedOn w:val="Normal"/>
    <w:pPr>
      <w:spacing w:before="100" w:beforeAutospacing="1" w:after="195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hd-toc-1">
    <w:name w:val="hd-toc-1"/>
    <w:basedOn w:val="Normal"/>
    <w:pPr>
      <w:spacing w:before="45" w:after="45" w:line="240" w:lineRule="auto"/>
      <w:jc w:val="center"/>
    </w:pPr>
    <w:rPr>
      <w:rFonts w:ascii="Times New Roman" w:hAnsi="Times New Roman" w:cs="Times New Roman"/>
    </w:rPr>
  </w:style>
  <w:style w:type="paragraph" w:customStyle="1" w:styleId="hd-toc-2">
    <w:name w:val="hd-toc-2"/>
    <w:basedOn w:val="Normal"/>
    <w:pPr>
      <w:spacing w:before="45" w:after="240" w:line="240" w:lineRule="auto"/>
    </w:pPr>
    <w:rPr>
      <w:rFonts w:ascii="Times New Roman" w:hAnsi="Times New Roman" w:cs="Times New Roman"/>
    </w:rPr>
  </w:style>
  <w:style w:type="paragraph" w:customStyle="1" w:styleId="hd-toc-3">
    <w:name w:val="hd-toc-3"/>
    <w:basedOn w:val="Normal"/>
    <w:pPr>
      <w:spacing w:before="45" w:after="240" w:line="240" w:lineRule="auto"/>
      <w:jc w:val="right"/>
    </w:pPr>
    <w:rPr>
      <w:rFonts w:ascii="Times New Roman" w:hAnsi="Times New Roman" w:cs="Times New Roman"/>
    </w:rPr>
  </w:style>
  <w:style w:type="paragraph" w:customStyle="1" w:styleId="hd-toc-4">
    <w:name w:val="hd-toc-4"/>
    <w:basedOn w:val="Normal"/>
    <w:pPr>
      <w:spacing w:before="45" w:after="240" w:line="240" w:lineRule="auto"/>
      <w:jc w:val="center"/>
    </w:pPr>
    <w:rPr>
      <w:rFonts w:ascii="Times New Roman" w:hAnsi="Times New Roman" w:cs="Times New Roman"/>
    </w:rPr>
  </w:style>
  <w:style w:type="paragraph" w:customStyle="1" w:styleId="item-none">
    <w:name w:val="item-none"/>
    <w:basedOn w:val="Normal"/>
    <w:pPr>
      <w:spacing w:before="60" w:after="60" w:line="240" w:lineRule="auto"/>
      <w:ind w:left="3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nkref">
    <w:name w:val="linkref"/>
    <w:basedOn w:val="Normal"/>
    <w:pPr>
      <w:spacing w:before="60" w:after="60" w:line="240" w:lineRule="auto"/>
      <w:jc w:val="both"/>
    </w:pPr>
    <w:rPr>
      <w:rFonts w:ascii="Times New Roman" w:hAnsi="Times New Roman" w:cs="Times New Roman"/>
    </w:rPr>
  </w:style>
  <w:style w:type="paragraph" w:customStyle="1" w:styleId="list">
    <w:name w:val="list"/>
    <w:basedOn w:val="Normal"/>
    <w:pPr>
      <w:spacing w:before="120" w:after="100" w:afterAutospacing="1" w:line="240" w:lineRule="auto"/>
      <w:ind w:left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odref">
    <w:name w:val="modref"/>
    <w:basedOn w:val="Normal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basedOn w:val="Normal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col">
    <w:name w:val="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ference">
    <w:name w:val="reference"/>
    <w:basedOn w:val="Normal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article-quoted">
    <w:name w:val="stitle-article-quoted"/>
    <w:basedOn w:val="Normal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gr-seq-level-2">
    <w:name w:val="stitle-gr-seq-level-2"/>
    <w:basedOn w:val="Normal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bl-centered">
    <w:name w:val="tbl-centered"/>
    <w:basedOn w:val="Normal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left">
    <w:name w:val="tbl-left"/>
    <w:basedOn w:val="Normal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right">
    <w:name w:val="tbl-right"/>
    <w:basedOn w:val="Normal"/>
    <w:pPr>
      <w:spacing w:before="60" w:after="6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annex-1">
    <w:name w:val="title-annex-1"/>
    <w:basedOn w:val="Normal"/>
    <w:pPr>
      <w:spacing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annex-2">
    <w:name w:val="title-annex-2"/>
    <w:basedOn w:val="Normal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nnotation">
    <w:name w:val="title-annotation"/>
    <w:basedOn w:val="Normal"/>
    <w:pPr>
      <w:spacing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norm">
    <w:name w:val="title-article-norm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blk">
    <w:name w:val="title-blk"/>
    <w:basedOn w:val="Normal"/>
    <w:pPr>
      <w:spacing w:before="60" w:after="6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quoted">
    <w:name w:val="title-article-quoted"/>
    <w:basedOn w:val="Normal"/>
    <w:pPr>
      <w:spacing w:before="24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division-1">
    <w:name w:val="title-division-1"/>
    <w:basedOn w:val="Normal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ivision-2">
    <w:name w:val="title-division-2"/>
    <w:basedOn w:val="Normal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first">
    <w:name w:val="title-doc-first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last">
    <w:name w:val="title-doc-last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oc-oj-reference">
    <w:name w:val="title-doc-oj-reference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fam-member">
    <w:name w:val="title-fam-member"/>
    <w:basedOn w:val="Normal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1">
    <w:name w:val="title-fam-member-ref-1"/>
    <w:basedOn w:val="Normal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2">
    <w:name w:val="title-fam-member-ref-2"/>
    <w:basedOn w:val="Normal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fam-member-star">
    <w:name w:val="title-fam-member-star"/>
    <w:basedOn w:val="Normal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Normal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2">
    <w:name w:val="title-gr-seq-level-2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gr-seq-level-3">
    <w:name w:val="title-gr-seq-level-3"/>
    <w:basedOn w:val="Normal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4">
    <w:name w:val="title-gr-seq-level-4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table">
    <w:name w:val="title-table"/>
    <w:basedOn w:val="Normal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toc">
    <w:name w:val="title-toc"/>
    <w:basedOn w:val="Normal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oc-1">
    <w:name w:val="toc-1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c-2">
    <w:name w:val="toc-2"/>
    <w:basedOn w:val="Normal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oc-item">
    <w:name w:val="toc-item"/>
    <w:basedOn w:val="Normal"/>
    <w:pPr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position">
    <w:name w:val="transposition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addr">
    <w:name w:val="oj-addr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center">
    <w:name w:val="oj-center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doc-ti">
    <w:name w:val="oj-doc-ti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edition">
    <w:name w:val="oj-edition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date">
    <w:name w:val="oj-hd-date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lg">
    <w:name w:val="oj-hd-l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hd-oj">
    <w:name w:val="oj-hd-oj"/>
    <w:basedOn w:val="Normal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hd-ti">
    <w:name w:val="oj-hd-ti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mage">
    <w:name w:val="oj-image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ssn">
    <w:name w:val="oj-issn"/>
    <w:basedOn w:val="Normal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oj-lg">
    <w:name w:val="oj-lg"/>
    <w:basedOn w:val="Normal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no-doc-c">
    <w:name w:val="oj-no-doc-c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">
    <w:name w:val="oj-normal"/>
    <w:basedOn w:val="Normal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normal-center">
    <w:name w:val="oj-normal-center"/>
    <w:basedOn w:val="Normal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-right">
    <w:name w:val="oj-normal-right"/>
    <w:basedOn w:val="Normal"/>
    <w:pPr>
      <w:spacing w:before="12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note">
    <w:name w:val="oj-note"/>
    <w:basedOn w:val="Normal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oj-separator">
    <w:name w:val="oj-separator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ignatory">
    <w:name w:val="oj-signatory"/>
    <w:basedOn w:val="Normal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ti-art">
    <w:name w:val="oj-sti-art"/>
    <w:basedOn w:val="Normal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bl-cod">
    <w:name w:val="oj-tbl-cod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oj-tbl-hdr">
    <w:name w:val="oj-tbl-hdr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oj-tbl-notcol">
    <w:name w:val="oj-tbl-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oj-tbl-num">
    <w:name w:val="oj-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oj-tbl-txt">
    <w:name w:val="oj-tbl-txt"/>
    <w:basedOn w:val="Normal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oj-text-l">
    <w:name w:val="oj-text-l"/>
    <w:basedOn w:val="Normal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annotation">
    <w:name w:val="oj-ti-annotation"/>
    <w:basedOn w:val="Normal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art">
    <w:name w:val="oj-ti-art"/>
    <w:basedOn w:val="Normal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coll">
    <w:name w:val="oj-ti-coll"/>
    <w:basedOn w:val="Normal"/>
    <w:pPr>
      <w:spacing w:before="120" w:after="120" w:line="240" w:lineRule="auto"/>
    </w:pPr>
    <w:rPr>
      <w:rFonts w:ascii="Times New Roman" w:hAnsi="Times New Roman" w:cs="Times New Roman"/>
      <w:sz w:val="29"/>
      <w:szCs w:val="29"/>
    </w:rPr>
  </w:style>
  <w:style w:type="paragraph" w:customStyle="1" w:styleId="oj-ti-doc-dur">
    <w:name w:val="oj-ti-doc-dur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assoc">
    <w:name w:val="oj-ti-doc-dur-assoc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num">
    <w:name w:val="oj-ti-doc-dur-num"/>
    <w:basedOn w:val="Normal"/>
    <w:pPr>
      <w:spacing w:before="18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star">
    <w:name w:val="oj-ti-doc-dur-star"/>
    <w:basedOn w:val="Normal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eph">
    <w:name w:val="oj-ti-doc-eph"/>
    <w:basedOn w:val="Normal"/>
    <w:pPr>
      <w:spacing w:before="1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grseq-1">
    <w:name w:val="oj-ti-grseq-1"/>
    <w:basedOn w:val="Normal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grseq-toc">
    <w:name w:val="oj-ti-grseq-toc"/>
    <w:basedOn w:val="Normal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oj-1">
    <w:name w:val="oj-ti-oj-1"/>
    <w:basedOn w:val="Normal"/>
    <w:pPr>
      <w:spacing w:before="120" w:after="0" w:line="240" w:lineRule="auto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oj-2">
    <w:name w:val="oj-ti-oj-2"/>
    <w:basedOn w:val="Normal"/>
    <w:pPr>
      <w:spacing w:before="120" w:after="120" w:line="240" w:lineRule="auto"/>
    </w:pPr>
    <w:rPr>
      <w:rFonts w:ascii="Times New Roman" w:hAnsi="Times New Roman" w:cs="Times New Roman"/>
      <w:sz w:val="38"/>
      <w:szCs w:val="38"/>
    </w:rPr>
  </w:style>
  <w:style w:type="paragraph" w:customStyle="1" w:styleId="oj-ti-oj-3">
    <w:name w:val="oj-ti-oj-3"/>
    <w:basedOn w:val="Normal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sect-1-n">
    <w:name w:val="oj-ti-sect-1-n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-1-t">
    <w:name w:val="oj-ti-sect-1-t"/>
    <w:basedOn w:val="Normal"/>
    <w:pPr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sect-2">
    <w:name w:val="oj-ti-sect-2"/>
    <w:basedOn w:val="Normal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ion-1">
    <w:name w:val="oj-ti-section-1"/>
    <w:basedOn w:val="Normal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section-2">
    <w:name w:val="oj-ti-section-2"/>
    <w:basedOn w:val="Normal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tbl">
    <w:name w:val="oj-ti-tbl"/>
    <w:basedOn w:val="Normal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year-date">
    <w:name w:val="oj-year-date"/>
    <w:basedOn w:val="Normal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document">
    <w:name w:val="titledocument"/>
    <w:basedOn w:val="Normal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licenseexpired">
    <w:name w:val="alertlicenseexpired"/>
    <w:basedOn w:val="Normal"/>
    <w:pPr>
      <w:shd w:val="clear" w:color="auto" w:fill="BB040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historyofdocument">
    <w:name w:val="historyofdocument"/>
    <w:basedOn w:val="Normal"/>
    <w:pPr>
      <w:spacing w:before="75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itemselected">
    <w:name w:val="historyitemselecte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86C6"/>
      <w:sz w:val="24"/>
      <w:szCs w:val="24"/>
    </w:rPr>
  </w:style>
  <w:style w:type="paragraph" w:customStyle="1" w:styleId="historyitemdisabled">
    <w:name w:val="historyitemdisable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historyreference">
    <w:name w:val="historyreferenc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rehistory">
    <w:name w:val="prehistory"/>
    <w:basedOn w:val="Normal"/>
    <w:pPr>
      <w:spacing w:before="75" w:after="0" w:line="240" w:lineRule="auto"/>
      <w:ind w:firstLine="11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art">
    <w:name w:val="part"/>
    <w:basedOn w:val="Normal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rtion">
    <w:name w:val="portion"/>
    <w:basedOn w:val="Normal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pPr>
      <w:spacing w:before="22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ersection">
    <w:name w:val="undersection"/>
    <w:basedOn w:val="Normal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">
    <w:name w:val="article"/>
    <w:basedOn w:val="Normal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repealed">
    <w:name w:val="articlerepealed"/>
    <w:basedOn w:val="Normal"/>
    <w:pPr>
      <w:shd w:val="clear" w:color="auto" w:fill="F8F5E2"/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format">
    <w:name w:val="articleforma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postponedarticleedition">
    <w:name w:val="postponedarticleedition"/>
    <w:basedOn w:val="Normal"/>
    <w:pPr>
      <w:pBdr>
        <w:left w:val="single" w:sz="6" w:space="6" w:color="838383"/>
      </w:pBdr>
      <w:spacing w:before="100" w:beforeAutospacing="1" w:after="150" w:line="240" w:lineRule="auto"/>
      <w:ind w:left="1080" w:right="330"/>
      <w:jc w:val="both"/>
    </w:pPr>
    <w:rPr>
      <w:rFonts w:ascii="Times New Roman" w:hAnsi="Times New Roman" w:cs="Times New Roman"/>
      <w:i/>
      <w:iCs/>
      <w:color w:val="060606"/>
      <w:sz w:val="21"/>
      <w:szCs w:val="21"/>
    </w:rPr>
  </w:style>
  <w:style w:type="paragraph" w:customStyle="1" w:styleId="postponededitiontext">
    <w:name w:val="postponededitiontext"/>
    <w:basedOn w:val="Normal"/>
    <w:pPr>
      <w:spacing w:before="100" w:beforeAutospacing="1" w:after="120" w:line="240" w:lineRule="auto"/>
      <w:ind w:left="1080"/>
    </w:pPr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customStyle="1" w:styleId="postponedtitle">
    <w:name w:val="postponedtitle"/>
    <w:basedOn w:val="Normal"/>
    <w:pPr>
      <w:spacing w:before="100" w:beforeAutospacing="1" w:after="150" w:line="240" w:lineRule="auto"/>
      <w:ind w:left="1080" w:right="330"/>
      <w:jc w:val="center"/>
      <w:textAlignment w:val="center"/>
    </w:pPr>
    <w:rPr>
      <w:rFonts w:ascii="Times New Roman" w:hAnsi="Times New Roman" w:cs="Times New Roman"/>
      <w:b/>
      <w:bCs/>
      <w:i/>
      <w:iCs/>
      <w:color w:val="060606"/>
      <w:sz w:val="24"/>
      <w:szCs w:val="24"/>
    </w:rPr>
  </w:style>
  <w:style w:type="paragraph" w:customStyle="1" w:styleId="additionaledicts">
    <w:name w:val="additionaledicts"/>
    <w:basedOn w:val="Normal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itionaledictsarticle">
    <w:name w:val="additionaledictsarticle"/>
    <w:basedOn w:val="Normal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inaledicts">
    <w:name w:val="finaledicts"/>
    <w:basedOn w:val="Normal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itionalfinaledicts">
    <w:name w:val="transitionalfinaledicts"/>
    <w:basedOn w:val="Normal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naledictsarticle">
    <w:name w:val="finaledictsarticle"/>
    <w:basedOn w:val="Normal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ingtext">
    <w:name w:val="endingtext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">
    <w:name w:val="judgementtext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materia">
    <w:name w:val="judgementtextmateria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cli">
    <w:name w:val="ecli"/>
    <w:basedOn w:val="Normal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amedocreference">
    <w:name w:val="samedocreferenc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delete">
    <w:name w:val="samedocreferencedelete"/>
    <w:basedOn w:val="Normal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update">
    <w:name w:val="samedocreferenceupdate"/>
    <w:basedOn w:val="Normal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footnote">
    <w:name w:val="newdocreferencefootnot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">
    <w:name w:val="newdocreferenc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amendment">
    <w:name w:val="newdocreferenceamendmen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proc">
    <w:name w:val="newdocreferenceproc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7F"/>
      <w:sz w:val="24"/>
      <w:szCs w:val="24"/>
      <w:u w:val="single"/>
    </w:rPr>
  </w:style>
  <w:style w:type="paragraph" w:customStyle="1" w:styleId="newdocreferenceblank">
    <w:name w:val="newdocreferenceblank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00"/>
      <w:sz w:val="24"/>
      <w:szCs w:val="24"/>
      <w:u w:val="single"/>
    </w:rPr>
  </w:style>
  <w:style w:type="paragraph" w:customStyle="1" w:styleId="newdocreferenceerror">
    <w:name w:val="newdocreferenceerror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u w:val="single"/>
    </w:rPr>
  </w:style>
  <w:style w:type="paragraph" w:customStyle="1" w:styleId="newdocreferencedelete">
    <w:name w:val="newdocreferencedelete"/>
    <w:basedOn w:val="Normal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update">
    <w:name w:val="newdocreferenceupdate"/>
    <w:basedOn w:val="Normal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egaldocreference">
    <w:name w:val="legaldocreferenc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  <w:u w:val="single"/>
    </w:rPr>
  </w:style>
  <w:style w:type="paragraph" w:customStyle="1" w:styleId="legalrefdoctitle">
    <w:name w:val="legalrefdoctitle"/>
    <w:basedOn w:val="Normal"/>
    <w:pPr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refdoctitlerepealed">
    <w:name w:val="legalrefdoctitlerepealed"/>
    <w:basedOn w:val="Normal"/>
    <w:pPr>
      <w:shd w:val="clear" w:color="auto" w:fill="F8F5E2"/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docreferenceopened">
    <w:name w:val="legaldocreferenceopene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</w:rPr>
  </w:style>
  <w:style w:type="paragraph" w:customStyle="1" w:styleId="legaldefarticle">
    <w:name w:val="legaldefarticle"/>
    <w:basedOn w:val="Normal"/>
    <w:pPr>
      <w:spacing w:before="3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def">
    <w:name w:val="def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ed0">
    <w:name w:val="searched0"/>
    <w:basedOn w:val="Normal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icnotes">
    <w:name w:val="picnote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haseditions">
    <w:name w:val="pichasedition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editions">
    <w:name w:val="itemeditions"/>
    <w:basedOn w:val="Normal"/>
    <w:pPr>
      <w:pBdr>
        <w:top w:val="threeDEngrave" w:sz="6" w:space="0" w:color="F5F0D4"/>
        <w:left w:val="threeDEngrave" w:sz="6" w:space="0" w:color="F5F0D4"/>
        <w:bottom w:val="threeDEngrave" w:sz="6" w:space="0" w:color="F5F0D4"/>
        <w:right w:val="threeDEngrave" w:sz="6" w:space="0" w:color="F5F0D4"/>
      </w:pBdr>
      <w:shd w:val="clear" w:color="auto" w:fill="FCF9E8"/>
      <w:spacing w:before="150" w:after="24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title">
    <w:name w:val="itemeditionstitle"/>
    <w:basedOn w:val="Normal"/>
    <w:pPr>
      <w:shd w:val="clear" w:color="auto" w:fill="F2DC9A"/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body">
    <w:name w:val="itemeditionsbody"/>
    <w:basedOn w:val="Normal"/>
    <w:pPr>
      <w:spacing w:before="75" w:after="75" w:line="240" w:lineRule="auto"/>
      <w:ind w:left="30" w:right="75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loseeditionsbutton">
    <w:name w:val="closeeditionsbutton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icrefsfromacts">
    <w:name w:val="picrefsfromact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practices">
    <w:name w:val="picrefsfrompractice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experts">
    <w:name w:val="picrefsfromexpert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investigation">
    <w:name w:val="picrefsfrominvestigatio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subrefsfrompractices">
    <w:name w:val="picsubrefsfrompractices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pareeditionsresult">
    <w:name w:val="compareeditionsresult"/>
    <w:basedOn w:val="Normal"/>
    <w:pPr>
      <w:shd w:val="clear" w:color="auto" w:fill="FCF9E8"/>
      <w:spacing w:before="30" w:after="30" w:line="240" w:lineRule="auto"/>
      <w:ind w:left="30" w:right="30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1057D8"/>
      <w:sz w:val="24"/>
      <w:szCs w:val="24"/>
    </w:rPr>
  </w:style>
  <w:style w:type="paragraph" w:customStyle="1" w:styleId="deletedtext">
    <w:name w:val="dele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-info">
    <w:name w:val="ti-info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anonymous-disclaimer">
    <w:name w:val="anonymous-disclaimer"/>
    <w:basedOn w:val="Normal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able">
    <w:name w:val="oj-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info">
    <w:name w:val="oj-ti-info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oj-enumeration-spacing">
    <w:name w:val="oj-enumeration-spacing"/>
    <w:basedOn w:val="Normal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quotation-ti">
    <w:name w:val="oj-quotation-ti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update">
    <w:name w:val="titleupdat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Pr>
      <w:b/>
      <w:bCs/>
    </w:rPr>
  </w:style>
  <w:style w:type="character" w:customStyle="1" w:styleId="italic">
    <w:name w:val="italic"/>
    <w:basedOn w:val="DefaultParagraphFont"/>
    <w:rPr>
      <w:i/>
      <w:iCs/>
    </w:rPr>
  </w:style>
  <w:style w:type="character" w:customStyle="1" w:styleId="sp-normal">
    <w:name w:val="sp-normal"/>
    <w:basedOn w:val="DefaultParagraphFont"/>
    <w:rPr>
      <w:b/>
      <w:bCs/>
      <w:i/>
      <w:iCs/>
    </w:rPr>
  </w:style>
  <w:style w:type="character" w:customStyle="1" w:styleId="sub">
    <w:name w:val="sub"/>
    <w:basedOn w:val="DefaultParagraphFont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Pr>
      <w:sz w:val="17"/>
      <w:szCs w:val="17"/>
      <w:vertAlign w:val="superscript"/>
    </w:rPr>
  </w:style>
  <w:style w:type="character" w:customStyle="1" w:styleId="stroke">
    <w:name w:val="stroke"/>
    <w:basedOn w:val="DefaultParagraphFont"/>
    <w:rPr>
      <w:strike/>
    </w:rPr>
  </w:style>
  <w:style w:type="character" w:customStyle="1" w:styleId="underline">
    <w:name w:val="underline"/>
    <w:basedOn w:val="DefaultParagraphFont"/>
    <w:rPr>
      <w:u w:val="single"/>
    </w:rPr>
  </w:style>
  <w:style w:type="character" w:customStyle="1" w:styleId="boldface">
    <w:name w:val="boldface"/>
    <w:basedOn w:val="DefaultParagraphFont"/>
    <w:rPr>
      <w:b/>
      <w:bCs/>
    </w:rPr>
  </w:style>
  <w:style w:type="character" w:customStyle="1" w:styleId="italics">
    <w:name w:val="italics"/>
    <w:basedOn w:val="DefaultParagraphFont"/>
    <w:rPr>
      <w:i/>
      <w:iCs/>
    </w:rPr>
  </w:style>
  <w:style w:type="character" w:customStyle="1" w:styleId="norm1">
    <w:name w:val="norm1"/>
    <w:basedOn w:val="DefaultParagraphFont"/>
    <w:rPr>
      <w:b w:val="0"/>
      <w:bCs w:val="0"/>
      <w:i w:val="0"/>
      <w:iCs w:val="0"/>
    </w:rPr>
  </w:style>
  <w:style w:type="character" w:customStyle="1" w:styleId="subscript">
    <w:name w:val="subscript"/>
    <w:basedOn w:val="DefaultParagraphFont"/>
    <w:rPr>
      <w:sz w:val="17"/>
      <w:szCs w:val="17"/>
      <w:vertAlign w:val="subscript"/>
    </w:rPr>
  </w:style>
  <w:style w:type="character" w:customStyle="1" w:styleId="superscript">
    <w:name w:val="superscript"/>
    <w:basedOn w:val="DefaultParagraphFont"/>
    <w:rPr>
      <w:sz w:val="17"/>
      <w:szCs w:val="17"/>
      <w:vertAlign w:val="superscript"/>
    </w:rPr>
  </w:style>
  <w:style w:type="character" w:customStyle="1" w:styleId="upper">
    <w:name w:val="upper"/>
    <w:basedOn w:val="DefaultParagraphFont"/>
    <w:rPr>
      <w:caps/>
    </w:rPr>
  </w:style>
  <w:style w:type="character" w:customStyle="1" w:styleId="oj-bold">
    <w:name w:val="oj-bold"/>
    <w:basedOn w:val="DefaultParagraphFont"/>
    <w:rPr>
      <w:b/>
      <w:bCs/>
    </w:rPr>
  </w:style>
  <w:style w:type="character" w:customStyle="1" w:styleId="oj-italic">
    <w:name w:val="oj-italic"/>
    <w:basedOn w:val="DefaultParagraphFont"/>
    <w:rPr>
      <w:i/>
      <w:iCs/>
    </w:rPr>
  </w:style>
  <w:style w:type="character" w:customStyle="1" w:styleId="oj-sp-normal">
    <w:name w:val="oj-sp-normal"/>
    <w:basedOn w:val="DefaultParagraphFont"/>
    <w:rPr>
      <w:b/>
      <w:bCs/>
      <w:i/>
      <w:iCs/>
    </w:rPr>
  </w:style>
  <w:style w:type="character" w:customStyle="1" w:styleId="oj-sub">
    <w:name w:val="oj-sub"/>
    <w:basedOn w:val="DefaultParagraphFont"/>
    <w:rPr>
      <w:sz w:val="17"/>
      <w:szCs w:val="17"/>
      <w:vertAlign w:val="subscript"/>
    </w:rPr>
  </w:style>
  <w:style w:type="character" w:customStyle="1" w:styleId="oj-super">
    <w:name w:val="oj-super"/>
    <w:basedOn w:val="DefaultParagraphFont"/>
    <w:rPr>
      <w:sz w:val="17"/>
      <w:szCs w:val="17"/>
      <w:vertAlign w:val="superscript"/>
    </w:rPr>
  </w:style>
  <w:style w:type="character" w:customStyle="1" w:styleId="oj-stroke">
    <w:name w:val="oj-stroke"/>
    <w:basedOn w:val="DefaultParagraphFont"/>
    <w:rPr>
      <w:strike/>
    </w:rPr>
  </w:style>
  <w:style w:type="character" w:customStyle="1" w:styleId="oj-underline">
    <w:name w:val="oj-underline"/>
    <w:basedOn w:val="DefaultParagraphFont"/>
    <w:rPr>
      <w:u w:val="single"/>
    </w:rPr>
  </w:style>
  <w:style w:type="paragraph" w:customStyle="1" w:styleId="title1">
    <w:name w:val="title1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1">
    <w:name w:val="titleupdate1"/>
    <w:basedOn w:val="Normal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2">
    <w:name w:val="title2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1">
    <w:name w:val="historyreference1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2">
    <w:name w:val="historyreference2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3">
    <w:name w:val="title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4">
    <w:name w:val="title4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5">
    <w:name w:val="title5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6">
    <w:name w:val="title6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7">
    <w:name w:val="title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8">
    <w:name w:val="title8"/>
    <w:basedOn w:val="Normal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9">
    <w:name w:val="title9"/>
    <w:basedOn w:val="Normal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10">
    <w:name w:val="title1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1">
    <w:name w:val="title1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12">
    <w:name w:val="title12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3">
    <w:name w:val="title1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4">
    <w:name w:val="title14"/>
    <w:basedOn w:val="Normal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5">
    <w:name w:val="title15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6">
    <w:name w:val="title16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7">
    <w:name w:val="title17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norm2">
    <w:name w:val="norm2"/>
    <w:basedOn w:val="DefaultParagraphFont"/>
    <w:rPr>
      <w:b w:val="0"/>
      <w:bCs w:val="0"/>
      <w:i w:val="0"/>
      <w:iCs w:val="0"/>
    </w:rPr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2">
    <w:name w:val="titleupdate2"/>
    <w:basedOn w:val="Normal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3">
    <w:name w:val="historyreference3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4">
    <w:name w:val="historyreference4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20">
    <w:name w:val="title2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1">
    <w:name w:val="title21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2">
    <w:name w:val="title22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4">
    <w:name w:val="title24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5">
    <w:name w:val="title25"/>
    <w:basedOn w:val="Normal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6">
    <w:name w:val="title26"/>
    <w:basedOn w:val="Normal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8">
    <w:name w:val="title28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1">
    <w:name w:val="title31"/>
    <w:basedOn w:val="Normal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32">
    <w:name w:val="title32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3">
    <w:name w:val="title33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4">
    <w:name w:val="title34"/>
    <w:basedOn w:val="Normal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1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5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68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437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1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6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53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3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7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2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69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9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5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7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2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6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8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87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2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4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9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98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4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4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3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2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5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0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7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1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4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3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89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3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55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8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3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3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9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0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29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1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48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9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3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61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5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5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8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69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3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09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0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5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3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5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2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98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48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8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1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2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3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0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9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3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9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7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1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5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0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4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9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736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7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203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0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11861</Words>
  <Characters>67614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Маринова Ангелова</dc:creator>
  <cp:lastModifiedBy>Теодора Маринова Ангелова</cp:lastModifiedBy>
  <cp:revision>2</cp:revision>
  <dcterms:created xsi:type="dcterms:W3CDTF">2022-08-09T06:16:00Z</dcterms:created>
  <dcterms:modified xsi:type="dcterms:W3CDTF">2022-08-09T06:16:00Z</dcterms:modified>
</cp:coreProperties>
</file>