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7"/>
        <w:gridCol w:w="7543"/>
      </w:tblGrid>
      <w:tr w:rsidR="002767B2" w:rsidRPr="00504A9B" w:rsidTr="00754330">
        <w:trPr>
          <w:trHeight w:val="825"/>
        </w:trPr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:rsidR="002767B2" w:rsidRPr="00303682" w:rsidRDefault="0089273D" w:rsidP="00303682">
            <w:pPr>
              <w:spacing w:before="0" w:after="0"/>
              <w:jc w:val="left"/>
              <w:rPr>
                <w:rFonts w:cs="Arial"/>
                <w:color w:val="7F7F7F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>
                  <wp:extent cx="1117600" cy="762000"/>
                  <wp:effectExtent l="0" t="0" r="635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B2" w:rsidRPr="00A92586" w:rsidRDefault="002767B2" w:rsidP="000F3C8F">
            <w:pPr>
              <w:spacing w:before="0" w:after="0"/>
              <w:jc w:val="center"/>
              <w:rPr>
                <w:rFonts w:cs="Arial"/>
                <w:b/>
                <w:color w:val="7F7F7F"/>
                <w:sz w:val="28"/>
                <w:szCs w:val="28"/>
              </w:rPr>
            </w:pPr>
            <w:r w:rsidRPr="00A92586">
              <w:rPr>
                <w:rFonts w:cs="Arial"/>
                <w:b/>
                <w:color w:val="7F7F7F"/>
                <w:sz w:val="28"/>
                <w:szCs w:val="28"/>
              </w:rPr>
              <w:t>РЕПУБЛИКА БЪЛГАРИЯ</w:t>
            </w:r>
          </w:p>
          <w:p w:rsidR="002767B2" w:rsidRPr="00303682" w:rsidRDefault="002767B2" w:rsidP="000F3C8F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color w:val="7F7F7F"/>
                <w:szCs w:val="24"/>
                <w:u w:val="single"/>
              </w:rPr>
            </w:pPr>
            <w:r w:rsidRPr="00A92586">
              <w:rPr>
                <w:rFonts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2767B2" w:rsidRPr="00303682" w:rsidRDefault="002767B2" w:rsidP="00303682">
      <w:pPr>
        <w:spacing w:before="0" w:after="0"/>
        <w:jc w:val="left"/>
        <w:rPr>
          <w:rFonts w:cs="Arial"/>
          <w:color w:val="7F7F7F"/>
          <w:szCs w:val="24"/>
        </w:rPr>
      </w:pPr>
    </w:p>
    <w:p w:rsidR="002767B2" w:rsidRPr="00270837" w:rsidRDefault="002767B2" w:rsidP="000F3C8F">
      <w:pPr>
        <w:spacing w:before="0" w:after="0" w:line="360" w:lineRule="auto"/>
        <w:rPr>
          <w:rFonts w:cs="Arial"/>
          <w:b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Национална здравноосигурителна каса </w:t>
      </w:r>
      <w:r w:rsidR="00AC17AF">
        <w:rPr>
          <w:rFonts w:cs="Arial"/>
          <w:color w:val="7F7F7F"/>
          <w:szCs w:val="24"/>
        </w:rPr>
        <w:t>– централно управление</w:t>
      </w:r>
      <w:r w:rsidRPr="00303682">
        <w:rPr>
          <w:rFonts w:cs="Arial"/>
          <w:color w:val="7F7F7F"/>
          <w:szCs w:val="24"/>
        </w:rPr>
        <w:t>,</w:t>
      </w:r>
      <w:r w:rsidRPr="00303682">
        <w:rPr>
          <w:rFonts w:cs="Arial"/>
          <w:color w:val="7F7F7F"/>
          <w:szCs w:val="24"/>
          <w:lang w:val="ru-RU"/>
        </w:rPr>
        <w:t xml:space="preserve"> </w:t>
      </w:r>
      <w:r w:rsidRPr="00303682">
        <w:rPr>
          <w:rFonts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303682">
        <w:rPr>
          <w:rFonts w:cs="Arial"/>
          <w:color w:val="7F7F7F"/>
          <w:szCs w:val="24"/>
          <w:lang w:val="ru-RU"/>
        </w:rPr>
        <w:t xml:space="preserve"> </w:t>
      </w:r>
      <w:r w:rsidRPr="00303682">
        <w:rPr>
          <w:rFonts w:cs="Arial"/>
          <w:color w:val="7F7F7F"/>
          <w:szCs w:val="24"/>
        </w:rPr>
        <w:t>и Заповед №</w:t>
      </w:r>
      <w:r w:rsidR="00EF120A">
        <w:rPr>
          <w:rFonts w:cs="Arial"/>
          <w:color w:val="7F7F7F"/>
          <w:szCs w:val="24"/>
        </w:rPr>
        <w:t xml:space="preserve"> РД-09-550</w:t>
      </w:r>
      <w:r w:rsidRPr="00303682">
        <w:rPr>
          <w:rFonts w:cs="Arial"/>
          <w:color w:val="7F7F7F"/>
          <w:szCs w:val="24"/>
        </w:rPr>
        <w:t xml:space="preserve"> от</w:t>
      </w:r>
      <w:r w:rsidR="00EF120A">
        <w:rPr>
          <w:rFonts w:cs="Arial"/>
          <w:color w:val="7F7F7F"/>
          <w:szCs w:val="24"/>
        </w:rPr>
        <w:t>17.06.</w:t>
      </w:r>
      <w:r w:rsidR="00B037A4">
        <w:rPr>
          <w:rFonts w:cs="Arial"/>
          <w:color w:val="7F7F7F"/>
          <w:szCs w:val="24"/>
        </w:rPr>
        <w:t>2015</w:t>
      </w:r>
      <w:r w:rsidRPr="00303682">
        <w:rPr>
          <w:rFonts w:cs="Arial"/>
          <w:color w:val="7F7F7F"/>
          <w:szCs w:val="24"/>
        </w:rPr>
        <w:t>година на Управителя на НЗОК,</w:t>
      </w:r>
    </w:p>
    <w:p w:rsidR="002767B2" w:rsidRPr="004D22B2" w:rsidRDefault="002767B2" w:rsidP="00BD4955">
      <w:pPr>
        <w:keepNext/>
        <w:spacing w:before="0" w:after="0" w:line="360" w:lineRule="auto"/>
        <w:jc w:val="center"/>
        <w:outlineLvl w:val="3"/>
        <w:rPr>
          <w:rFonts w:cs="Arial"/>
          <w:b/>
          <w:color w:val="7F7F7F"/>
          <w:szCs w:val="24"/>
        </w:rPr>
      </w:pPr>
      <w:r w:rsidRPr="004D22B2">
        <w:rPr>
          <w:rFonts w:cs="Arial"/>
          <w:b/>
          <w:color w:val="7F7F7F"/>
          <w:szCs w:val="24"/>
        </w:rPr>
        <w:t>ОБЯВЯВА КОНКУРС</w:t>
      </w:r>
    </w:p>
    <w:p w:rsidR="00270837" w:rsidRPr="004D22B2" w:rsidRDefault="00270837" w:rsidP="00BD4955">
      <w:pPr>
        <w:spacing w:before="0" w:after="0" w:line="360" w:lineRule="auto"/>
        <w:jc w:val="center"/>
        <w:rPr>
          <w:rFonts w:cs="Arial"/>
          <w:b/>
          <w:color w:val="7F7F7F"/>
          <w:szCs w:val="24"/>
          <w:lang w:eastAsia="bg-BG"/>
        </w:rPr>
      </w:pPr>
      <w:r w:rsidRPr="004D22B2">
        <w:rPr>
          <w:rFonts w:cs="Arial"/>
          <w:b/>
          <w:bCs/>
          <w:color w:val="7F7F7F"/>
          <w:szCs w:val="24"/>
        </w:rPr>
        <w:t xml:space="preserve">ЗА ДЛЪЖНОСТ  </w:t>
      </w:r>
      <w:r w:rsidRPr="004D22B2">
        <w:rPr>
          <w:rFonts w:cs="Arial"/>
          <w:b/>
          <w:color w:val="7F7F7F"/>
          <w:szCs w:val="24"/>
          <w:lang w:eastAsia="bg-BG"/>
        </w:rPr>
        <w:t xml:space="preserve">„ГЛАВЕН ЕКСПЕРТ” </w:t>
      </w:r>
    </w:p>
    <w:p w:rsidR="002767B2" w:rsidRPr="004D22B2" w:rsidRDefault="00270837" w:rsidP="00BD4955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  <w:lang w:val="ru-RU"/>
        </w:rPr>
      </w:pPr>
      <w:r w:rsidRPr="004D22B2">
        <w:rPr>
          <w:rFonts w:cs="Arial"/>
          <w:b/>
          <w:bCs/>
          <w:color w:val="7F7F7F"/>
          <w:szCs w:val="24"/>
          <w:lang w:val="ru-RU"/>
        </w:rPr>
        <w:t>(</w:t>
      </w:r>
      <w:r w:rsidRPr="004D22B2">
        <w:rPr>
          <w:rFonts w:cs="Arial"/>
          <w:b/>
          <w:bCs/>
          <w:color w:val="7F7F7F"/>
          <w:szCs w:val="24"/>
        </w:rPr>
        <w:t>ЕДНА ЩАТНА БРОЙКА</w:t>
      </w:r>
      <w:r w:rsidRPr="004D22B2">
        <w:rPr>
          <w:rFonts w:cs="Arial"/>
          <w:b/>
          <w:bCs/>
          <w:color w:val="7F7F7F"/>
          <w:szCs w:val="24"/>
          <w:lang w:val="ru-RU"/>
        </w:rPr>
        <w:t>)</w:t>
      </w:r>
    </w:p>
    <w:p w:rsidR="002767B2" w:rsidRPr="004D22B2" w:rsidRDefault="00495198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4D22B2">
        <w:rPr>
          <w:rFonts w:eastAsia="Times New Roman" w:cs="Arial"/>
          <w:color w:val="7F7F7F"/>
          <w:lang w:eastAsia="bg-BG"/>
        </w:rPr>
        <w:t xml:space="preserve">в </w:t>
      </w:r>
      <w:r w:rsidR="00270837" w:rsidRPr="004D22B2">
        <w:rPr>
          <w:rFonts w:cs="Arial"/>
          <w:color w:val="7F7F7F"/>
          <w:szCs w:val="24"/>
          <w:lang w:eastAsia="bg-BG"/>
        </w:rPr>
        <w:t>отдел „Пресцентър</w:t>
      </w:r>
      <w:r w:rsidR="0065518D">
        <w:rPr>
          <w:rFonts w:cs="Arial"/>
          <w:color w:val="7F7F7F"/>
          <w:szCs w:val="24"/>
          <w:lang w:eastAsia="bg-BG"/>
        </w:rPr>
        <w:t xml:space="preserve"> и протокол</w:t>
      </w:r>
      <w:r w:rsidR="00270837" w:rsidRPr="004D22B2">
        <w:rPr>
          <w:rFonts w:cs="Arial"/>
          <w:color w:val="7F7F7F"/>
          <w:szCs w:val="24"/>
          <w:lang w:eastAsia="bg-BG"/>
        </w:rPr>
        <w:t>“</w:t>
      </w:r>
      <w:r w:rsidR="00270837" w:rsidRPr="004D22B2">
        <w:rPr>
          <w:rFonts w:cs="Arial"/>
          <w:color w:val="7F7F7F"/>
          <w:szCs w:val="24"/>
          <w:lang w:eastAsia="zh-CN"/>
        </w:rPr>
        <w:t xml:space="preserve"> към дирекция „Връзки с обществеността“ в  ЦУ на </w:t>
      </w:r>
      <w:r w:rsidR="00270837" w:rsidRPr="004D22B2">
        <w:rPr>
          <w:rFonts w:cs="Arial"/>
          <w:color w:val="7F7F7F"/>
          <w:szCs w:val="24"/>
          <w:lang w:eastAsia="bg-BG"/>
        </w:rPr>
        <w:t>НЗОК</w:t>
      </w:r>
      <w:r w:rsidR="002767B2" w:rsidRPr="004D22B2">
        <w:rPr>
          <w:rFonts w:cs="Arial"/>
          <w:color w:val="7F7F7F"/>
          <w:szCs w:val="24"/>
        </w:rPr>
        <w:t>, при следните условия: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образование: висше</w:t>
      </w:r>
      <w:r>
        <w:rPr>
          <w:rFonts w:cs="Arial"/>
          <w:color w:val="7F7F7F"/>
          <w:szCs w:val="24"/>
        </w:rPr>
        <w:t>;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образователно - квалификационна степен : </w:t>
      </w:r>
      <w:r w:rsidR="00495198" w:rsidRPr="00303682">
        <w:rPr>
          <w:rFonts w:cs="Arial"/>
          <w:color w:val="7F7F7F"/>
          <w:szCs w:val="24"/>
        </w:rPr>
        <w:t>Б</w:t>
      </w:r>
      <w:r w:rsidRPr="00303682">
        <w:rPr>
          <w:rFonts w:cs="Arial"/>
          <w:color w:val="7F7F7F"/>
          <w:szCs w:val="24"/>
        </w:rPr>
        <w:t>акалавър;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професионален опит:</w:t>
      </w:r>
      <w:r w:rsidR="00C23832">
        <w:rPr>
          <w:rFonts w:cs="Arial"/>
          <w:color w:val="7F7F7F"/>
          <w:szCs w:val="24"/>
        </w:rPr>
        <w:t xml:space="preserve"> </w:t>
      </w:r>
      <w:r w:rsidR="00270837">
        <w:rPr>
          <w:rFonts w:cs="Arial" w:hint="eastAsia"/>
          <w:color w:val="7F7F7F"/>
          <w:szCs w:val="24"/>
          <w:lang w:eastAsia="zh-CN"/>
        </w:rPr>
        <w:t>4/</w:t>
      </w:r>
      <w:r w:rsidR="00270837">
        <w:rPr>
          <w:rFonts w:cs="Arial"/>
          <w:color w:val="7F7F7F"/>
          <w:szCs w:val="24"/>
        </w:rPr>
        <w:t>четири/ години</w:t>
      </w:r>
      <w:r>
        <w:rPr>
          <w:rFonts w:cs="Arial"/>
          <w:color w:val="7F7F7F"/>
          <w:szCs w:val="24"/>
          <w:lang w:eastAsia="zh-CN"/>
        </w:rPr>
        <w:t>;</w:t>
      </w:r>
    </w:p>
    <w:p w:rsidR="002767B2" w:rsidRPr="00303682" w:rsidRDefault="002767B2" w:rsidP="00092AFE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или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минимален </w:t>
      </w:r>
      <w:r>
        <w:rPr>
          <w:rFonts w:cs="Arial"/>
          <w:color w:val="7F7F7F"/>
          <w:szCs w:val="24"/>
        </w:rPr>
        <w:t xml:space="preserve">ранг за заемане на длъжността: </w:t>
      </w:r>
      <w:r w:rsidR="00270837">
        <w:rPr>
          <w:rFonts w:cs="Arial"/>
          <w:color w:val="7F7F7F"/>
          <w:szCs w:val="24"/>
          <w:lang w:val="en-US"/>
        </w:rPr>
        <w:t>III</w:t>
      </w:r>
      <w:r w:rsidR="00495198" w:rsidRPr="00495198">
        <w:rPr>
          <w:rFonts w:cs="Arial"/>
          <w:color w:val="7F7F7F"/>
          <w:szCs w:val="24"/>
        </w:rPr>
        <w:t>-</w:t>
      </w:r>
      <w:r w:rsidR="00495198">
        <w:rPr>
          <w:rFonts w:cs="Arial"/>
          <w:color w:val="7F7F7F"/>
          <w:szCs w:val="24"/>
          <w:lang w:eastAsia="zh-CN"/>
        </w:rPr>
        <w:t xml:space="preserve">ти </w:t>
      </w:r>
      <w:r w:rsidRPr="00303682">
        <w:rPr>
          <w:rFonts w:cs="Arial"/>
          <w:color w:val="7F7F7F"/>
          <w:szCs w:val="24"/>
        </w:rPr>
        <w:t xml:space="preserve">младши </w:t>
      </w:r>
      <w:r>
        <w:rPr>
          <w:rFonts w:cs="Arial"/>
          <w:color w:val="7F7F7F"/>
          <w:szCs w:val="24"/>
        </w:rPr>
        <w:t>.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2. Предпочитан</w:t>
      </w:r>
      <w:r>
        <w:rPr>
          <w:rFonts w:cs="Arial"/>
          <w:color w:val="7F7F7F"/>
          <w:szCs w:val="24"/>
        </w:rPr>
        <w:t>а</w:t>
      </w:r>
      <w:r w:rsidRPr="00303682">
        <w:rPr>
          <w:rFonts w:cs="Arial"/>
          <w:color w:val="7F7F7F"/>
          <w:szCs w:val="24"/>
        </w:rPr>
        <w:t xml:space="preserve"> специалност, по ко</w:t>
      </w:r>
      <w:r>
        <w:rPr>
          <w:rFonts w:cs="Arial"/>
          <w:color w:val="7F7F7F"/>
          <w:szCs w:val="24"/>
        </w:rPr>
        <w:t>я</w:t>
      </w:r>
      <w:r w:rsidRPr="00303682">
        <w:rPr>
          <w:rFonts w:cs="Arial"/>
          <w:color w:val="7F7F7F"/>
          <w:szCs w:val="24"/>
        </w:rPr>
        <w:t>то е придобито образованието:</w:t>
      </w:r>
    </w:p>
    <w:p w:rsidR="00270837" w:rsidRPr="00270837" w:rsidRDefault="00270837" w:rsidP="00270837">
      <w:pPr>
        <w:numPr>
          <w:ilvl w:val="0"/>
          <w:numId w:val="1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Times New Roman" w:cs="Arial"/>
          <w:color w:val="7F7F7F"/>
          <w:szCs w:val="24"/>
          <w:lang w:eastAsia="bg-BG"/>
        </w:rPr>
      </w:pPr>
      <w:r w:rsidRPr="00270837">
        <w:rPr>
          <w:rFonts w:eastAsia="Times New Roman" w:cs="Arial"/>
          <w:color w:val="7F7F7F"/>
          <w:szCs w:val="24"/>
          <w:lang w:eastAsia="bg-BG"/>
        </w:rPr>
        <w:t>Масови комуникации и журналистика</w:t>
      </w:r>
      <w:r>
        <w:rPr>
          <w:rFonts w:eastAsia="Times New Roman" w:cs="Arial"/>
          <w:color w:val="7F7F7F"/>
          <w:szCs w:val="24"/>
          <w:lang w:eastAsia="bg-BG"/>
        </w:rPr>
        <w:t>;</w:t>
      </w:r>
    </w:p>
    <w:p w:rsidR="00270837" w:rsidRPr="00270837" w:rsidRDefault="00270837" w:rsidP="00270837">
      <w:pPr>
        <w:numPr>
          <w:ilvl w:val="0"/>
          <w:numId w:val="18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Times New Roman" w:cs="Arial"/>
          <w:color w:val="7F7F7F"/>
          <w:szCs w:val="24"/>
          <w:lang w:eastAsia="bg-BG"/>
        </w:rPr>
      </w:pPr>
      <w:r w:rsidRPr="00270837">
        <w:rPr>
          <w:rFonts w:eastAsia="Times New Roman" w:cs="Arial"/>
          <w:color w:val="7F7F7F"/>
          <w:szCs w:val="24"/>
          <w:lang w:eastAsia="bg-BG"/>
        </w:rPr>
        <w:t>Филология.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3. Специфични изисквания за конкурсната длъжност: няма</w:t>
      </w:r>
      <w:r>
        <w:rPr>
          <w:rFonts w:cs="Arial"/>
          <w:color w:val="7F7F7F"/>
          <w:szCs w:val="24"/>
        </w:rPr>
        <w:t>.</w:t>
      </w:r>
    </w:p>
    <w:p w:rsidR="002767B2" w:rsidRPr="004D22B2" w:rsidRDefault="002767B2" w:rsidP="000D7FEA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4</w:t>
      </w:r>
      <w:r>
        <w:rPr>
          <w:rFonts w:cs="Arial"/>
          <w:color w:val="7F7F7F"/>
          <w:szCs w:val="24"/>
        </w:rPr>
        <w:t>.</w:t>
      </w:r>
      <w:r w:rsidRPr="00303682">
        <w:rPr>
          <w:rFonts w:cs="Arial"/>
          <w:color w:val="7F7F7F"/>
          <w:szCs w:val="24"/>
        </w:rPr>
        <w:t xml:space="preserve">Допълнителни изисквания за заемане на длъжността, съгласно утвърдена </w:t>
      </w:r>
      <w:r w:rsidRPr="004D22B2">
        <w:rPr>
          <w:rFonts w:cs="Arial"/>
          <w:color w:val="7F7F7F"/>
          <w:szCs w:val="24"/>
        </w:rPr>
        <w:t>длъжностна характеристика:</w:t>
      </w:r>
    </w:p>
    <w:p w:rsidR="000D7FEA" w:rsidRPr="004D22B2" w:rsidRDefault="000D7FEA" w:rsidP="000D7FEA">
      <w:pPr>
        <w:numPr>
          <w:ilvl w:val="0"/>
          <w:numId w:val="21"/>
        </w:numPr>
        <w:tabs>
          <w:tab w:val="left" w:pos="284"/>
          <w:tab w:val="left" w:pos="1134"/>
        </w:tabs>
        <w:spacing w:before="0" w:after="0" w:line="360" w:lineRule="auto"/>
        <w:ind w:left="0" w:firstLine="0"/>
        <w:contextualSpacing/>
        <w:rPr>
          <w:rFonts w:eastAsia="Times New Roman" w:cs="Arial"/>
          <w:color w:val="7F7F7F"/>
          <w:szCs w:val="24"/>
          <w:lang w:eastAsia="bg-BG"/>
        </w:rPr>
      </w:pPr>
      <w:r w:rsidRPr="004D22B2">
        <w:rPr>
          <w:rFonts w:eastAsia="Times New Roman" w:cs="Arial"/>
          <w:color w:val="7F7F7F"/>
          <w:szCs w:val="24"/>
          <w:lang w:eastAsia="bg-BG"/>
        </w:rPr>
        <w:t xml:space="preserve">4 /четири/ години </w:t>
      </w:r>
      <w:r w:rsidR="004D22B2" w:rsidRPr="004D22B2">
        <w:rPr>
          <w:rFonts w:eastAsia="Times New Roman" w:cs="Arial"/>
          <w:color w:val="7F7F7F"/>
          <w:szCs w:val="24"/>
          <w:lang w:eastAsia="bg-BG"/>
        </w:rPr>
        <w:t xml:space="preserve">професионален </w:t>
      </w:r>
      <w:r w:rsidRPr="004D22B2">
        <w:rPr>
          <w:rFonts w:eastAsia="Times New Roman" w:cs="Arial"/>
          <w:color w:val="7F7F7F"/>
          <w:szCs w:val="24"/>
          <w:lang w:eastAsia="bg-BG"/>
        </w:rPr>
        <w:t>опит в областта на масовите комуникации или в журналистиката</w:t>
      </w:r>
      <w:r w:rsidRPr="004D22B2">
        <w:rPr>
          <w:rFonts w:cs="Arial"/>
          <w:color w:val="7F7F7F"/>
          <w:szCs w:val="24"/>
          <w:lang w:eastAsia="zh-CN"/>
        </w:rPr>
        <w:t>;</w:t>
      </w:r>
    </w:p>
    <w:p w:rsidR="000D7FEA" w:rsidRPr="004D22B2" w:rsidRDefault="000D7FEA" w:rsidP="000D7FEA">
      <w:pPr>
        <w:numPr>
          <w:ilvl w:val="0"/>
          <w:numId w:val="2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4D22B2">
        <w:rPr>
          <w:rFonts w:cs="Arial"/>
          <w:color w:val="7F7F7F"/>
          <w:szCs w:val="24"/>
        </w:rPr>
        <w:t xml:space="preserve">владеене на английски език; </w:t>
      </w:r>
    </w:p>
    <w:p w:rsidR="000D7FEA" w:rsidRPr="004D22B2" w:rsidRDefault="000D7FEA" w:rsidP="000D7FEA">
      <w:pPr>
        <w:numPr>
          <w:ilvl w:val="0"/>
          <w:numId w:val="2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4D22B2">
        <w:rPr>
          <w:rFonts w:cs="Arial"/>
          <w:color w:val="7F7F7F"/>
          <w:szCs w:val="24"/>
        </w:rPr>
        <w:t xml:space="preserve">владеенето и на друг език (немски, френски, руски) е предимство, </w:t>
      </w:r>
    </w:p>
    <w:p w:rsidR="00270837" w:rsidRPr="004D22B2" w:rsidRDefault="000D7FEA" w:rsidP="000D7FEA">
      <w:pPr>
        <w:numPr>
          <w:ilvl w:val="0"/>
          <w:numId w:val="2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4D22B2">
        <w:rPr>
          <w:rFonts w:cs="Arial"/>
          <w:color w:val="7F7F7F"/>
          <w:szCs w:val="24"/>
        </w:rPr>
        <w:t>компютърни умения.</w:t>
      </w:r>
    </w:p>
    <w:p w:rsidR="002767B2" w:rsidRPr="00B92B08" w:rsidRDefault="002767B2" w:rsidP="004D22B2">
      <w:pPr>
        <w:pStyle w:val="ListParagraph"/>
        <w:tabs>
          <w:tab w:val="left" w:pos="284"/>
          <w:tab w:val="left" w:pos="1134"/>
        </w:tabs>
        <w:spacing w:before="0" w:after="0" w:line="360" w:lineRule="auto"/>
        <w:ind w:left="0"/>
        <w:rPr>
          <w:rFonts w:eastAsia="Times New Roman" w:cs="Arial"/>
          <w:color w:val="7F7F7F"/>
          <w:szCs w:val="24"/>
          <w:lang w:eastAsia="bg-BG"/>
        </w:rPr>
      </w:pPr>
      <w:r w:rsidRPr="00B92B08">
        <w:rPr>
          <w:rFonts w:eastAsia="Times New Roman" w:cs="Arial"/>
          <w:color w:val="7F7F7F"/>
          <w:szCs w:val="24"/>
          <w:lang w:eastAsia="bg-BG"/>
        </w:rPr>
        <w:t>5. Начин за провеждане на конкурса:</w:t>
      </w:r>
    </w:p>
    <w:p w:rsidR="002767B2" w:rsidRPr="00B92B08" w:rsidRDefault="002767B2" w:rsidP="004D22B2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тест;</w:t>
      </w:r>
    </w:p>
    <w:p w:rsidR="002767B2" w:rsidRPr="00B92B08" w:rsidRDefault="002767B2" w:rsidP="004D22B2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интервю.</w:t>
      </w:r>
    </w:p>
    <w:p w:rsidR="002767B2" w:rsidRPr="00303682" w:rsidRDefault="002767B2" w:rsidP="004D22B2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6</w:t>
      </w:r>
      <w:r w:rsidRPr="00303682">
        <w:rPr>
          <w:rFonts w:cs="Arial"/>
          <w:color w:val="7F7F7F"/>
          <w:szCs w:val="24"/>
        </w:rPr>
        <w:t>. Необходими документи, които кандидатите следва да представят за участие в конкурса: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lastRenderedPageBreak/>
        <w:t>декларация по чл.17, ал.2, т.1 от НПКДС;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2767B2" w:rsidRPr="00303682" w:rsidRDefault="002767B2" w:rsidP="000F3C8F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копие на документи удостоверяващи продължителността и областта на професионалния опит;</w:t>
      </w:r>
    </w:p>
    <w:p w:rsidR="002767B2" w:rsidRPr="00303682" w:rsidRDefault="002767B2" w:rsidP="000F3C8F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495198" w:rsidRPr="00A92586" w:rsidRDefault="002767B2" w:rsidP="00495198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303682">
        <w:rPr>
          <w:rFonts w:cs="Arial"/>
          <w:color w:val="7F7F7F"/>
          <w:szCs w:val="24"/>
          <w:lang w:val="ru-RU"/>
        </w:rPr>
        <w:t>7</w:t>
      </w:r>
      <w:r w:rsidRPr="00303682">
        <w:rPr>
          <w:rFonts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</w:t>
      </w:r>
      <w:r w:rsidRPr="00A92586">
        <w:rPr>
          <w:rFonts w:cs="Arial"/>
          <w:color w:val="7F7F7F"/>
          <w:szCs w:val="24"/>
        </w:rPr>
        <w:t xml:space="preserve">обявлението в </w:t>
      </w:r>
      <w:r w:rsidR="00495198" w:rsidRPr="00A92586">
        <w:rPr>
          <w:rFonts w:eastAsia="Times New Roman" w:cs="Arial"/>
          <w:color w:val="7F7F7F"/>
          <w:szCs w:val="24"/>
          <w:lang w:eastAsia="bg-BG"/>
        </w:rPr>
        <w:t>ЦУ на НЗОК гр. София, ул. „Кричим” № 1. Лице за контакт: Цветанка Младенова, главен експерт в отдел „Човешки ресурси“ в ЦУ на НЗОК, тел.: 02/9659142.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Краен срок за подаване на документите до  </w:t>
      </w:r>
      <w:r w:rsidR="00AD5B97">
        <w:rPr>
          <w:rFonts w:cs="Arial"/>
          <w:color w:val="7F7F7F"/>
          <w:szCs w:val="24"/>
        </w:rPr>
        <w:t>2</w:t>
      </w:r>
      <w:r w:rsidR="00495198">
        <w:rPr>
          <w:rFonts w:cs="Arial"/>
          <w:color w:val="7F7F7F"/>
          <w:szCs w:val="24"/>
        </w:rPr>
        <w:t>9</w:t>
      </w:r>
      <w:r w:rsidR="00AD5B97">
        <w:rPr>
          <w:rFonts w:cs="Arial"/>
          <w:color w:val="7F7F7F"/>
          <w:szCs w:val="24"/>
        </w:rPr>
        <w:t>.06.</w:t>
      </w:r>
      <w:r w:rsidRPr="00303682">
        <w:rPr>
          <w:rFonts w:cs="Arial"/>
          <w:color w:val="7F7F7F"/>
          <w:szCs w:val="24"/>
        </w:rPr>
        <w:t>2015 година включително.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b/>
          <w:bCs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8</w:t>
      </w:r>
      <w:r w:rsidRPr="00303682">
        <w:rPr>
          <w:rFonts w:cs="Arial"/>
          <w:bCs/>
          <w:color w:val="7F7F7F"/>
          <w:szCs w:val="24"/>
        </w:rPr>
        <w:t xml:space="preserve">. </w:t>
      </w:r>
      <w:r w:rsidRPr="00303682">
        <w:rPr>
          <w:rFonts w:cs="Arial"/>
          <w:color w:val="7F7F7F"/>
          <w:szCs w:val="24"/>
        </w:rPr>
        <w:t xml:space="preserve">Списъците и други съобщения във връзка с конкурса ще се обявяват на </w:t>
      </w:r>
      <w:r w:rsidR="00495198">
        <w:rPr>
          <w:rFonts w:cs="Arial"/>
          <w:color w:val="7F7F7F"/>
          <w:szCs w:val="24"/>
        </w:rPr>
        <w:t xml:space="preserve">официалната </w:t>
      </w:r>
      <w:r w:rsidRPr="00303682">
        <w:rPr>
          <w:rFonts w:cs="Arial"/>
          <w:color w:val="7F7F7F"/>
          <w:szCs w:val="24"/>
        </w:rPr>
        <w:t xml:space="preserve">интернет  страницата на НЗОК и на информационното табло в сградата на </w:t>
      </w:r>
      <w:r w:rsidR="00495198">
        <w:rPr>
          <w:rFonts w:cs="Arial"/>
          <w:color w:val="7F7F7F"/>
          <w:szCs w:val="24"/>
        </w:rPr>
        <w:t>ЦУ на НЗОК гр. София, ул. „Кричим“ №1.</w:t>
      </w:r>
    </w:p>
    <w:p w:rsidR="002767B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9. Описание на длъжността: 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Поддържа ежедневна връзка с медиите и отговаря на поставени от тях въпроси – устни и писмени;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Участва в подготовка на пресконференции, брифинги и др.;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Участва в подготовката на медийните изяви на експерти от НЗОК;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Участва в изготвянето на прессъобщения;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Подготвя ежедневен медия мониторинг на новините в областта на здравното осигуряване и на здравеопазването;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Участва в срещи и кръгли маси, свързани с правата на ЗЗОЛ;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bCs/>
          <w:color w:val="7F7F7F"/>
          <w:szCs w:val="24"/>
        </w:rPr>
        <w:t>Изготвя експертни мнения по проблеми, свързани с комуникацията с медиите.</w:t>
      </w:r>
    </w:p>
    <w:p w:rsidR="00A124C7" w:rsidRPr="00754330" w:rsidRDefault="00A124C7" w:rsidP="00A124C7">
      <w:pPr>
        <w:numPr>
          <w:ilvl w:val="0"/>
          <w:numId w:val="22"/>
        </w:numPr>
        <w:tabs>
          <w:tab w:val="left" w:pos="284"/>
        </w:tabs>
        <w:spacing w:before="0" w:after="0" w:line="360" w:lineRule="auto"/>
        <w:ind w:left="0" w:firstLine="0"/>
        <w:rPr>
          <w:rFonts w:eastAsia="Times New Roman" w:cs="Arial"/>
          <w:bCs/>
          <w:color w:val="7F7F7F"/>
          <w:szCs w:val="24"/>
        </w:rPr>
      </w:pPr>
      <w:r w:rsidRPr="00754330">
        <w:rPr>
          <w:rFonts w:eastAsia="Times New Roman" w:cs="Arial"/>
          <w:iCs/>
          <w:color w:val="7F7F7F"/>
          <w:szCs w:val="24"/>
        </w:rPr>
        <w:t>Указва методична помощ на сродни звена в РЗОК в рамките на своите компетенции.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10</w:t>
      </w:r>
      <w:r w:rsidRPr="00303682">
        <w:rPr>
          <w:rFonts w:cs="Arial"/>
          <w:color w:val="7F7F7F"/>
          <w:szCs w:val="24"/>
        </w:rPr>
        <w:t>. Размер на основната заплата опре</w:t>
      </w:r>
      <w:r>
        <w:rPr>
          <w:rFonts w:cs="Arial"/>
          <w:color w:val="7F7F7F"/>
          <w:szCs w:val="24"/>
        </w:rPr>
        <w:t xml:space="preserve">делена за длъжността  </w:t>
      </w:r>
      <w:r w:rsidR="00923162">
        <w:rPr>
          <w:rFonts w:cs="Arial"/>
          <w:color w:val="7F7F7F"/>
          <w:szCs w:val="24"/>
        </w:rPr>
        <w:t>410</w:t>
      </w:r>
      <w:r>
        <w:rPr>
          <w:rFonts w:cs="Arial"/>
          <w:color w:val="7F7F7F"/>
          <w:szCs w:val="24"/>
        </w:rPr>
        <w:t xml:space="preserve"> - </w:t>
      </w:r>
      <w:r w:rsidR="00923162">
        <w:rPr>
          <w:rFonts w:cs="Arial"/>
          <w:color w:val="7F7F7F"/>
          <w:szCs w:val="24"/>
        </w:rPr>
        <w:t>2300</w:t>
      </w:r>
      <w:r w:rsidRPr="00303682">
        <w:rPr>
          <w:rFonts w:cs="Arial"/>
          <w:color w:val="7F7F7F"/>
          <w:szCs w:val="24"/>
        </w:rPr>
        <w:t xml:space="preserve"> лв.</w:t>
      </w:r>
    </w:p>
    <w:p w:rsidR="002767B2" w:rsidRPr="00AD5B97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8" w:history="1">
        <w:r w:rsidRPr="005E30C2">
          <w:rPr>
            <w:rStyle w:val="Hyperlink"/>
            <w:rFonts w:cs="Arial"/>
            <w:szCs w:val="24"/>
          </w:rPr>
          <w:t>http://www.</w:t>
        </w:r>
        <w:r w:rsidRPr="005E30C2">
          <w:rPr>
            <w:rStyle w:val="Hyperlink"/>
            <w:rFonts w:cs="Arial"/>
            <w:szCs w:val="24"/>
            <w:lang w:eastAsia="zh-CN"/>
          </w:rPr>
          <w:t>nh</w:t>
        </w:r>
        <w:r w:rsidRPr="005E30C2">
          <w:rPr>
            <w:rStyle w:val="Hyperlink"/>
            <w:rFonts w:cs="Arial"/>
            <w:szCs w:val="24"/>
          </w:rPr>
          <w:t>i</w:t>
        </w:r>
        <w:r w:rsidRPr="005E30C2">
          <w:rPr>
            <w:rStyle w:val="Hyperlink"/>
            <w:rFonts w:cs="Arial"/>
            <w:szCs w:val="24"/>
            <w:lang w:eastAsia="zh-CN"/>
          </w:rPr>
          <w:t>f</w:t>
        </w:r>
        <w:r w:rsidRPr="005E30C2">
          <w:rPr>
            <w:rStyle w:val="Hyperlink"/>
            <w:rFonts w:cs="Arial"/>
            <w:szCs w:val="24"/>
          </w:rPr>
          <w:t>.bg/</w:t>
        </w:r>
      </w:hyperlink>
      <w:r w:rsidRPr="00303682">
        <w:rPr>
          <w:rFonts w:cs="Arial"/>
          <w:color w:val="7F7F7F"/>
          <w:szCs w:val="24"/>
          <w:u w:val="single"/>
        </w:rPr>
        <w:t>.</w:t>
      </w:r>
    </w:p>
    <w:sectPr w:rsidR="002767B2" w:rsidRPr="00AD5B97" w:rsidSect="00754330">
      <w:pgSz w:w="11906" w:h="16838"/>
      <w:pgMar w:top="56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84F"/>
    <w:multiLevelType w:val="hybridMultilevel"/>
    <w:tmpl w:val="A23077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2AD"/>
    <w:multiLevelType w:val="hybridMultilevel"/>
    <w:tmpl w:val="FFB216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6B65"/>
    <w:multiLevelType w:val="hybridMultilevel"/>
    <w:tmpl w:val="323692E0"/>
    <w:lvl w:ilvl="0" w:tplc="58343B7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912535"/>
    <w:multiLevelType w:val="hybridMultilevel"/>
    <w:tmpl w:val="40EE65F8"/>
    <w:lvl w:ilvl="0" w:tplc="011A80D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72761"/>
    <w:multiLevelType w:val="hybridMultilevel"/>
    <w:tmpl w:val="EE32B91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3B4A3DBF"/>
    <w:multiLevelType w:val="hybridMultilevel"/>
    <w:tmpl w:val="F0BC03EA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E1923"/>
    <w:multiLevelType w:val="hybridMultilevel"/>
    <w:tmpl w:val="225A53F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57FA8"/>
    <w:multiLevelType w:val="hybridMultilevel"/>
    <w:tmpl w:val="24760ED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2674C"/>
    <w:multiLevelType w:val="hybridMultilevel"/>
    <w:tmpl w:val="34F03C2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20A4A"/>
    <w:multiLevelType w:val="hybridMultilevel"/>
    <w:tmpl w:val="9C108584"/>
    <w:lvl w:ilvl="0" w:tplc="867251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0"/>
  </w:num>
  <w:num w:numId="16">
    <w:abstractNumId w:val="12"/>
  </w:num>
  <w:num w:numId="17">
    <w:abstractNumId w:val="2"/>
  </w:num>
  <w:num w:numId="18">
    <w:abstractNumId w:val="6"/>
  </w:num>
  <w:num w:numId="19">
    <w:abstractNumId w:val="13"/>
  </w:num>
  <w:num w:numId="20">
    <w:abstractNumId w:val="11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2"/>
    <w:rsid w:val="0009239A"/>
    <w:rsid w:val="00092AFE"/>
    <w:rsid w:val="000B7DEB"/>
    <w:rsid w:val="000D7FEA"/>
    <w:rsid w:val="000F3C8F"/>
    <w:rsid w:val="001A2C5B"/>
    <w:rsid w:val="002064E7"/>
    <w:rsid w:val="00212677"/>
    <w:rsid w:val="00224DCA"/>
    <w:rsid w:val="00234903"/>
    <w:rsid w:val="002432D1"/>
    <w:rsid w:val="0025607F"/>
    <w:rsid w:val="002640EE"/>
    <w:rsid w:val="00270837"/>
    <w:rsid w:val="002767B2"/>
    <w:rsid w:val="002D7648"/>
    <w:rsid w:val="002E5EF5"/>
    <w:rsid w:val="00303682"/>
    <w:rsid w:val="00333582"/>
    <w:rsid w:val="00341BFE"/>
    <w:rsid w:val="003636CF"/>
    <w:rsid w:val="003F1F26"/>
    <w:rsid w:val="00414B68"/>
    <w:rsid w:val="0041740C"/>
    <w:rsid w:val="0042468B"/>
    <w:rsid w:val="00444A62"/>
    <w:rsid w:val="0045287A"/>
    <w:rsid w:val="00494551"/>
    <w:rsid w:val="00495198"/>
    <w:rsid w:val="004D22B2"/>
    <w:rsid w:val="004E0242"/>
    <w:rsid w:val="00504A9B"/>
    <w:rsid w:val="005235B3"/>
    <w:rsid w:val="005663FC"/>
    <w:rsid w:val="00592E7D"/>
    <w:rsid w:val="00597C4F"/>
    <w:rsid w:val="005C1157"/>
    <w:rsid w:val="005D3498"/>
    <w:rsid w:val="005E30C2"/>
    <w:rsid w:val="0065518D"/>
    <w:rsid w:val="006B426C"/>
    <w:rsid w:val="00754330"/>
    <w:rsid w:val="007B7A93"/>
    <w:rsid w:val="007D2D81"/>
    <w:rsid w:val="0082198A"/>
    <w:rsid w:val="0084405A"/>
    <w:rsid w:val="00857EAF"/>
    <w:rsid w:val="0089273D"/>
    <w:rsid w:val="008C6535"/>
    <w:rsid w:val="008E594C"/>
    <w:rsid w:val="00911BF6"/>
    <w:rsid w:val="00923162"/>
    <w:rsid w:val="009247BC"/>
    <w:rsid w:val="00952897"/>
    <w:rsid w:val="00954DC9"/>
    <w:rsid w:val="009742DE"/>
    <w:rsid w:val="009839D4"/>
    <w:rsid w:val="00A124C7"/>
    <w:rsid w:val="00A22BE6"/>
    <w:rsid w:val="00A92586"/>
    <w:rsid w:val="00AC17AF"/>
    <w:rsid w:val="00AD1614"/>
    <w:rsid w:val="00AD5B97"/>
    <w:rsid w:val="00B037A4"/>
    <w:rsid w:val="00B10735"/>
    <w:rsid w:val="00B36D49"/>
    <w:rsid w:val="00B92B08"/>
    <w:rsid w:val="00BD4955"/>
    <w:rsid w:val="00C23832"/>
    <w:rsid w:val="00C453BB"/>
    <w:rsid w:val="00C63BB0"/>
    <w:rsid w:val="00C74D9E"/>
    <w:rsid w:val="00C80849"/>
    <w:rsid w:val="00D053B7"/>
    <w:rsid w:val="00D57219"/>
    <w:rsid w:val="00DC50D3"/>
    <w:rsid w:val="00DC536B"/>
    <w:rsid w:val="00E44348"/>
    <w:rsid w:val="00E835CB"/>
    <w:rsid w:val="00E96DEA"/>
    <w:rsid w:val="00EB52F4"/>
    <w:rsid w:val="00EF120A"/>
    <w:rsid w:val="00EF6386"/>
    <w:rsid w:val="00F57F9E"/>
    <w:rsid w:val="00F81A0C"/>
    <w:rsid w:val="00FC1D14"/>
    <w:rsid w:val="00FC35B8"/>
    <w:rsid w:val="00FD033D"/>
    <w:rsid w:val="00FD0CD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F1F26"/>
    <w:pPr>
      <w:ind w:left="720"/>
      <w:contextualSpacing/>
    </w:pPr>
  </w:style>
  <w:style w:type="character" w:styleId="Hyperlink">
    <w:name w:val="Hyperlink"/>
    <w:uiPriority w:val="99"/>
    <w:locked/>
    <w:rsid w:val="002560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D5721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24DCA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5235B3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235B3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F1F26"/>
    <w:pPr>
      <w:ind w:left="720"/>
      <w:contextualSpacing/>
    </w:pPr>
  </w:style>
  <w:style w:type="character" w:styleId="Hyperlink">
    <w:name w:val="Hyperlink"/>
    <w:uiPriority w:val="99"/>
    <w:locked/>
    <w:rsid w:val="002560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D5721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24DCA"/>
    <w:rPr>
      <w:rFonts w:cs="Times New Roman"/>
      <w:sz w:val="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5235B3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5235B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NZOK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cp:lastPrinted>2015-06-11T10:49:00Z</cp:lastPrinted>
  <dcterms:created xsi:type="dcterms:W3CDTF">2015-06-19T08:32:00Z</dcterms:created>
  <dcterms:modified xsi:type="dcterms:W3CDTF">2015-06-19T08:32:00Z</dcterms:modified>
</cp:coreProperties>
</file>