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E80" w:rsidRPr="007203E3" w:rsidRDefault="00BA3E80" w:rsidP="00BA3E80">
      <w:pPr>
        <w:ind w:left="6096"/>
        <w:rPr>
          <w:i/>
        </w:rPr>
      </w:pPr>
      <w:r w:rsidRPr="007203E3">
        <w:rPr>
          <w:i/>
        </w:rPr>
        <w:t xml:space="preserve">                         </w:t>
      </w:r>
      <w:r w:rsidRPr="007203E3">
        <w:rPr>
          <w:i/>
          <w:lang w:val="en-US"/>
        </w:rPr>
        <w:t>Образ</w:t>
      </w:r>
      <w:r w:rsidRPr="007203E3">
        <w:rPr>
          <w:i/>
        </w:rPr>
        <w:t>ец!</w:t>
      </w:r>
    </w:p>
    <w:tbl>
      <w:tblPr>
        <w:tblW w:w="10035" w:type="dxa"/>
        <w:tblBorders>
          <w:bottom w:val="single" w:sz="4" w:space="0" w:color="auto"/>
          <w:insideH w:val="single" w:sz="4" w:space="0" w:color="auto"/>
        </w:tblBorders>
        <w:tblLayout w:type="fixed"/>
        <w:tblLook w:val="04A0" w:firstRow="1" w:lastRow="0" w:firstColumn="1" w:lastColumn="0" w:noHBand="0" w:noVBand="1"/>
      </w:tblPr>
      <w:tblGrid>
        <w:gridCol w:w="3709"/>
        <w:gridCol w:w="6326"/>
      </w:tblGrid>
      <w:tr w:rsidR="00BA3E80" w:rsidTr="00D43994">
        <w:tc>
          <w:tcPr>
            <w:tcW w:w="3708" w:type="dxa"/>
            <w:tcBorders>
              <w:top w:val="nil"/>
              <w:left w:val="nil"/>
              <w:bottom w:val="single" w:sz="4" w:space="0" w:color="auto"/>
              <w:right w:val="nil"/>
            </w:tcBorders>
            <w:hideMark/>
          </w:tcPr>
          <w:p w:rsidR="00BA3E80" w:rsidRDefault="00BA3E80" w:rsidP="00D43994">
            <w:pPr>
              <w:pStyle w:val="BodyText"/>
              <w:rPr>
                <w:sz w:val="22"/>
                <w:szCs w:val="22"/>
              </w:rPr>
            </w:pPr>
            <w:r>
              <w:rPr>
                <w:sz w:val="22"/>
                <w:szCs w:val="22"/>
              </w:rPr>
              <w:t>Наименование на участника:</w:t>
            </w:r>
          </w:p>
        </w:tc>
        <w:tc>
          <w:tcPr>
            <w:tcW w:w="6323" w:type="dxa"/>
            <w:tcBorders>
              <w:top w:val="nil"/>
              <w:left w:val="nil"/>
              <w:bottom w:val="single" w:sz="4" w:space="0" w:color="auto"/>
              <w:right w:val="nil"/>
            </w:tcBorders>
          </w:tcPr>
          <w:p w:rsidR="00BA3E80" w:rsidRDefault="00BA3E80" w:rsidP="00D43994">
            <w:pPr>
              <w:pStyle w:val="BodyText"/>
              <w:rPr>
                <w:i/>
              </w:rPr>
            </w:pPr>
          </w:p>
        </w:tc>
      </w:tr>
      <w:tr w:rsidR="00BA3E80" w:rsidTr="00D43994">
        <w:tc>
          <w:tcPr>
            <w:tcW w:w="3708" w:type="dxa"/>
            <w:tcBorders>
              <w:top w:val="single" w:sz="4" w:space="0" w:color="auto"/>
              <w:left w:val="nil"/>
              <w:bottom w:val="single" w:sz="4" w:space="0" w:color="auto"/>
              <w:right w:val="nil"/>
            </w:tcBorders>
            <w:hideMark/>
          </w:tcPr>
          <w:p w:rsidR="00BA3E80" w:rsidRDefault="00BA3E80" w:rsidP="00D43994">
            <w:pPr>
              <w:pStyle w:val="BodyText"/>
              <w:rPr>
                <w:sz w:val="22"/>
                <w:szCs w:val="22"/>
              </w:rPr>
            </w:pPr>
            <w:r>
              <w:rPr>
                <w:sz w:val="22"/>
                <w:szCs w:val="22"/>
              </w:rPr>
              <w:t>Седалище по регистрация:</w:t>
            </w:r>
          </w:p>
        </w:tc>
        <w:tc>
          <w:tcPr>
            <w:tcW w:w="6323" w:type="dxa"/>
            <w:tcBorders>
              <w:top w:val="single" w:sz="4" w:space="0" w:color="auto"/>
              <w:left w:val="nil"/>
              <w:bottom w:val="single" w:sz="4" w:space="0" w:color="auto"/>
              <w:right w:val="nil"/>
            </w:tcBorders>
          </w:tcPr>
          <w:p w:rsidR="00BA3E80" w:rsidRDefault="00BA3E80" w:rsidP="00D43994">
            <w:pPr>
              <w:pStyle w:val="BodyText"/>
              <w:ind w:left="252"/>
              <w:rPr>
                <w:i/>
              </w:rPr>
            </w:pPr>
          </w:p>
        </w:tc>
      </w:tr>
      <w:tr w:rsidR="00BA3E80" w:rsidTr="00D43994">
        <w:tc>
          <w:tcPr>
            <w:tcW w:w="3708" w:type="dxa"/>
            <w:tcBorders>
              <w:top w:val="single" w:sz="4" w:space="0" w:color="auto"/>
              <w:left w:val="nil"/>
              <w:bottom w:val="single" w:sz="4" w:space="0" w:color="auto"/>
              <w:right w:val="nil"/>
            </w:tcBorders>
            <w:hideMark/>
          </w:tcPr>
          <w:p w:rsidR="00BA3E80" w:rsidRDefault="00BA3E80" w:rsidP="00D43994">
            <w:pPr>
              <w:pStyle w:val="BodyText"/>
              <w:rPr>
                <w:sz w:val="22"/>
                <w:szCs w:val="22"/>
              </w:rPr>
            </w:pPr>
            <w:r>
              <w:rPr>
                <w:sz w:val="22"/>
                <w:szCs w:val="22"/>
                <w:lang w:val="en-US"/>
              </w:rPr>
              <w:t>BIC;IBAN</w:t>
            </w:r>
            <w:r>
              <w:rPr>
                <w:sz w:val="22"/>
                <w:szCs w:val="22"/>
              </w:rPr>
              <w:t xml:space="preserve">: </w:t>
            </w:r>
          </w:p>
        </w:tc>
        <w:tc>
          <w:tcPr>
            <w:tcW w:w="6323" w:type="dxa"/>
            <w:tcBorders>
              <w:top w:val="single" w:sz="4" w:space="0" w:color="auto"/>
              <w:left w:val="nil"/>
              <w:bottom w:val="single" w:sz="4" w:space="0" w:color="auto"/>
              <w:right w:val="nil"/>
            </w:tcBorders>
          </w:tcPr>
          <w:p w:rsidR="00BA3E80" w:rsidRDefault="00BA3E80" w:rsidP="00D43994">
            <w:pPr>
              <w:pStyle w:val="BodyText"/>
              <w:ind w:left="252"/>
              <w:rPr>
                <w:i/>
              </w:rPr>
            </w:pPr>
          </w:p>
        </w:tc>
      </w:tr>
      <w:tr w:rsidR="00BA3E80" w:rsidTr="00D43994">
        <w:tc>
          <w:tcPr>
            <w:tcW w:w="3708" w:type="dxa"/>
            <w:tcBorders>
              <w:top w:val="single" w:sz="4" w:space="0" w:color="auto"/>
              <w:left w:val="nil"/>
              <w:bottom w:val="single" w:sz="4" w:space="0" w:color="auto"/>
              <w:right w:val="nil"/>
            </w:tcBorders>
            <w:hideMark/>
          </w:tcPr>
          <w:p w:rsidR="00BA3E80" w:rsidRDefault="00BA3E80" w:rsidP="00D43994">
            <w:pPr>
              <w:pStyle w:val="BodyText"/>
              <w:rPr>
                <w:sz w:val="22"/>
                <w:szCs w:val="22"/>
              </w:rPr>
            </w:pPr>
            <w:r>
              <w:rPr>
                <w:sz w:val="22"/>
                <w:szCs w:val="22"/>
              </w:rPr>
              <w:t>Булстат номер:</w:t>
            </w:r>
          </w:p>
        </w:tc>
        <w:tc>
          <w:tcPr>
            <w:tcW w:w="6323" w:type="dxa"/>
            <w:tcBorders>
              <w:top w:val="single" w:sz="4" w:space="0" w:color="auto"/>
              <w:left w:val="nil"/>
              <w:bottom w:val="single" w:sz="4" w:space="0" w:color="auto"/>
              <w:right w:val="nil"/>
            </w:tcBorders>
          </w:tcPr>
          <w:p w:rsidR="00BA3E80" w:rsidRDefault="00BA3E80" w:rsidP="00D43994">
            <w:pPr>
              <w:pStyle w:val="BodyText"/>
              <w:ind w:left="252"/>
              <w:rPr>
                <w:i/>
              </w:rPr>
            </w:pPr>
          </w:p>
        </w:tc>
      </w:tr>
      <w:tr w:rsidR="00BA3E80" w:rsidTr="00D43994">
        <w:tc>
          <w:tcPr>
            <w:tcW w:w="3708" w:type="dxa"/>
            <w:tcBorders>
              <w:top w:val="single" w:sz="4" w:space="0" w:color="auto"/>
              <w:left w:val="nil"/>
              <w:bottom w:val="single" w:sz="4" w:space="0" w:color="auto"/>
              <w:right w:val="nil"/>
            </w:tcBorders>
            <w:hideMark/>
          </w:tcPr>
          <w:p w:rsidR="00BA3E80" w:rsidRDefault="00BA3E80" w:rsidP="00D43994">
            <w:pPr>
              <w:pStyle w:val="BodyText"/>
              <w:rPr>
                <w:sz w:val="22"/>
                <w:szCs w:val="22"/>
              </w:rPr>
            </w:pPr>
            <w:r>
              <w:rPr>
                <w:sz w:val="22"/>
                <w:szCs w:val="22"/>
              </w:rPr>
              <w:t>Точен адрес за кореспонденция:</w:t>
            </w:r>
          </w:p>
        </w:tc>
        <w:tc>
          <w:tcPr>
            <w:tcW w:w="6323" w:type="dxa"/>
            <w:tcBorders>
              <w:top w:val="single" w:sz="4" w:space="0" w:color="auto"/>
              <w:left w:val="nil"/>
              <w:bottom w:val="single" w:sz="4" w:space="0" w:color="auto"/>
              <w:right w:val="nil"/>
            </w:tcBorders>
            <w:hideMark/>
          </w:tcPr>
          <w:p w:rsidR="00BA3E80" w:rsidRDefault="00BA3E80" w:rsidP="00D43994">
            <w:pPr>
              <w:pStyle w:val="BodyText"/>
              <w:rPr>
                <w:i/>
                <w:sz w:val="20"/>
                <w:szCs w:val="20"/>
                <w:lang w:val="ru-RU"/>
              </w:rPr>
            </w:pPr>
            <w:r>
              <w:rPr>
                <w:i/>
                <w:sz w:val="20"/>
                <w:szCs w:val="20"/>
                <w:lang w:val="ru-RU"/>
              </w:rPr>
              <w:t xml:space="preserve">                             (държава, град, пощенски код, улица, №)</w:t>
            </w:r>
          </w:p>
        </w:tc>
      </w:tr>
      <w:tr w:rsidR="00BA3E80" w:rsidTr="00D43994">
        <w:tc>
          <w:tcPr>
            <w:tcW w:w="3708" w:type="dxa"/>
            <w:tcBorders>
              <w:top w:val="single" w:sz="4" w:space="0" w:color="auto"/>
              <w:left w:val="nil"/>
              <w:bottom w:val="single" w:sz="4" w:space="0" w:color="auto"/>
              <w:right w:val="nil"/>
            </w:tcBorders>
            <w:hideMark/>
          </w:tcPr>
          <w:p w:rsidR="00BA3E80" w:rsidRDefault="00BA3E80" w:rsidP="00D43994">
            <w:pPr>
              <w:pStyle w:val="BodyText"/>
              <w:rPr>
                <w:sz w:val="22"/>
                <w:szCs w:val="22"/>
              </w:rPr>
            </w:pPr>
            <w:r>
              <w:rPr>
                <w:sz w:val="22"/>
                <w:szCs w:val="22"/>
              </w:rPr>
              <w:t>Телефонен номер:</w:t>
            </w:r>
          </w:p>
        </w:tc>
        <w:tc>
          <w:tcPr>
            <w:tcW w:w="6323" w:type="dxa"/>
            <w:tcBorders>
              <w:top w:val="single" w:sz="4" w:space="0" w:color="auto"/>
              <w:left w:val="nil"/>
              <w:bottom w:val="single" w:sz="4" w:space="0" w:color="auto"/>
              <w:right w:val="nil"/>
            </w:tcBorders>
          </w:tcPr>
          <w:p w:rsidR="00BA3E80" w:rsidRDefault="00BA3E80" w:rsidP="00D43994">
            <w:pPr>
              <w:pStyle w:val="BodyText"/>
              <w:ind w:left="252"/>
              <w:rPr>
                <w:i/>
              </w:rPr>
            </w:pPr>
          </w:p>
        </w:tc>
      </w:tr>
      <w:tr w:rsidR="00BA3E80" w:rsidTr="00D43994">
        <w:tc>
          <w:tcPr>
            <w:tcW w:w="3708" w:type="dxa"/>
            <w:tcBorders>
              <w:top w:val="single" w:sz="4" w:space="0" w:color="auto"/>
              <w:left w:val="nil"/>
              <w:bottom w:val="single" w:sz="4" w:space="0" w:color="auto"/>
              <w:right w:val="nil"/>
            </w:tcBorders>
            <w:hideMark/>
          </w:tcPr>
          <w:p w:rsidR="00BA3E80" w:rsidRDefault="00BA3E80" w:rsidP="00D43994">
            <w:pPr>
              <w:pStyle w:val="BodyText"/>
              <w:rPr>
                <w:sz w:val="22"/>
                <w:szCs w:val="22"/>
              </w:rPr>
            </w:pPr>
            <w:r>
              <w:rPr>
                <w:sz w:val="22"/>
                <w:szCs w:val="22"/>
              </w:rPr>
              <w:t>Факс номер:</w:t>
            </w:r>
          </w:p>
        </w:tc>
        <w:tc>
          <w:tcPr>
            <w:tcW w:w="6323" w:type="dxa"/>
            <w:tcBorders>
              <w:top w:val="single" w:sz="4" w:space="0" w:color="auto"/>
              <w:left w:val="nil"/>
              <w:bottom w:val="single" w:sz="4" w:space="0" w:color="auto"/>
              <w:right w:val="nil"/>
            </w:tcBorders>
          </w:tcPr>
          <w:p w:rsidR="00BA3E80" w:rsidRDefault="00BA3E80" w:rsidP="00D43994">
            <w:pPr>
              <w:pStyle w:val="BodyText"/>
              <w:ind w:left="252"/>
              <w:rPr>
                <w:i/>
              </w:rPr>
            </w:pPr>
          </w:p>
        </w:tc>
      </w:tr>
      <w:tr w:rsidR="00BA3E80" w:rsidTr="00D43994">
        <w:tc>
          <w:tcPr>
            <w:tcW w:w="3708" w:type="dxa"/>
            <w:tcBorders>
              <w:top w:val="single" w:sz="4" w:space="0" w:color="auto"/>
              <w:left w:val="nil"/>
              <w:bottom w:val="single" w:sz="4" w:space="0" w:color="auto"/>
              <w:right w:val="nil"/>
            </w:tcBorders>
            <w:hideMark/>
          </w:tcPr>
          <w:p w:rsidR="00BA3E80" w:rsidRDefault="00BA3E80" w:rsidP="00D43994">
            <w:pPr>
              <w:pStyle w:val="BodyText"/>
              <w:rPr>
                <w:sz w:val="22"/>
                <w:szCs w:val="22"/>
              </w:rPr>
            </w:pPr>
            <w:r>
              <w:rPr>
                <w:sz w:val="22"/>
                <w:szCs w:val="22"/>
              </w:rPr>
              <w:t>Лице за контакти:</w:t>
            </w:r>
          </w:p>
        </w:tc>
        <w:tc>
          <w:tcPr>
            <w:tcW w:w="6323" w:type="dxa"/>
            <w:tcBorders>
              <w:top w:val="single" w:sz="4" w:space="0" w:color="auto"/>
              <w:left w:val="nil"/>
              <w:bottom w:val="single" w:sz="4" w:space="0" w:color="auto"/>
              <w:right w:val="nil"/>
            </w:tcBorders>
          </w:tcPr>
          <w:p w:rsidR="00BA3E80" w:rsidRDefault="00BA3E80" w:rsidP="00D43994">
            <w:pPr>
              <w:pStyle w:val="BodyText"/>
              <w:ind w:left="252"/>
              <w:rPr>
                <w:i/>
              </w:rPr>
            </w:pPr>
          </w:p>
        </w:tc>
      </w:tr>
      <w:tr w:rsidR="00BA3E80" w:rsidTr="00D43994">
        <w:tc>
          <w:tcPr>
            <w:tcW w:w="3708" w:type="dxa"/>
            <w:tcBorders>
              <w:top w:val="single" w:sz="4" w:space="0" w:color="auto"/>
              <w:left w:val="nil"/>
              <w:bottom w:val="single" w:sz="4" w:space="0" w:color="auto"/>
              <w:right w:val="nil"/>
            </w:tcBorders>
            <w:hideMark/>
          </w:tcPr>
          <w:p w:rsidR="00BA3E80" w:rsidRDefault="00BA3E80" w:rsidP="00D43994">
            <w:pPr>
              <w:pStyle w:val="BodyText"/>
              <w:rPr>
                <w:sz w:val="22"/>
                <w:szCs w:val="22"/>
                <w:lang w:val="en-US"/>
              </w:rPr>
            </w:pPr>
            <w:r>
              <w:rPr>
                <w:sz w:val="22"/>
                <w:szCs w:val="22"/>
                <w:lang w:val="en-US"/>
              </w:rPr>
              <w:t>e mail:</w:t>
            </w:r>
          </w:p>
        </w:tc>
        <w:tc>
          <w:tcPr>
            <w:tcW w:w="6323" w:type="dxa"/>
            <w:tcBorders>
              <w:top w:val="single" w:sz="4" w:space="0" w:color="auto"/>
              <w:left w:val="nil"/>
              <w:bottom w:val="single" w:sz="4" w:space="0" w:color="auto"/>
              <w:right w:val="nil"/>
            </w:tcBorders>
          </w:tcPr>
          <w:p w:rsidR="00BA3E80" w:rsidRDefault="00BA3E80" w:rsidP="00D43994">
            <w:pPr>
              <w:pStyle w:val="BodyText"/>
              <w:ind w:left="252"/>
              <w:rPr>
                <w:i/>
              </w:rPr>
            </w:pPr>
          </w:p>
        </w:tc>
      </w:tr>
    </w:tbl>
    <w:p w:rsidR="00BA3E80" w:rsidRPr="00AF44B6" w:rsidRDefault="00BA3E80" w:rsidP="00BA3E80">
      <w:pPr>
        <w:ind w:left="6096"/>
      </w:pPr>
    </w:p>
    <w:p w:rsidR="00BA3E80" w:rsidRPr="00AF44B6" w:rsidRDefault="00BA3E80" w:rsidP="00BA3E80"/>
    <w:p w:rsidR="00BA3E80" w:rsidRDefault="00BA3E80" w:rsidP="00BA3E80">
      <w:pPr>
        <w:ind w:left="4962"/>
      </w:pPr>
      <w:r w:rsidRPr="00AF44B6">
        <w:rPr>
          <w:b/>
        </w:rPr>
        <w:t>ДО</w:t>
      </w:r>
    </w:p>
    <w:p w:rsidR="00BA3E80" w:rsidRDefault="00BA3E80" w:rsidP="00BA3E80">
      <w:pPr>
        <w:ind w:left="4962"/>
        <w:rPr>
          <w:b/>
        </w:rPr>
      </w:pPr>
      <w:r>
        <w:rPr>
          <w:b/>
        </w:rPr>
        <w:t>ДИРЕКТОРА</w:t>
      </w:r>
      <w:r w:rsidRPr="00AF44B6">
        <w:rPr>
          <w:b/>
        </w:rPr>
        <w:t xml:space="preserve"> НА  </w:t>
      </w:r>
    </w:p>
    <w:p w:rsidR="00BA3E80" w:rsidRPr="00AF44B6" w:rsidRDefault="00BA3E80" w:rsidP="00BA3E80">
      <w:r>
        <w:rPr>
          <w:b/>
        </w:rPr>
        <w:t xml:space="preserve">                                                                                   РЗОК-ВИДИН</w:t>
      </w:r>
    </w:p>
    <w:p w:rsidR="00BA3E80" w:rsidRPr="00AF44B6" w:rsidRDefault="00BA3E80" w:rsidP="00BA3E80">
      <w:pPr>
        <w:keepNext/>
        <w:tabs>
          <w:tab w:val="left" w:pos="9072"/>
        </w:tabs>
        <w:ind w:right="141"/>
        <w:jc w:val="center"/>
        <w:outlineLvl w:val="0"/>
        <w:rPr>
          <w:b/>
          <w:snapToGrid w:val="0"/>
        </w:rPr>
      </w:pPr>
    </w:p>
    <w:p w:rsidR="00BA3E80" w:rsidRPr="00AF44B6" w:rsidRDefault="00BA3E80" w:rsidP="00BA3E80">
      <w:pPr>
        <w:keepNext/>
        <w:tabs>
          <w:tab w:val="left" w:pos="9072"/>
        </w:tabs>
        <w:ind w:right="141"/>
        <w:jc w:val="center"/>
        <w:outlineLvl w:val="0"/>
        <w:rPr>
          <w:b/>
          <w:snapToGrid w:val="0"/>
        </w:rPr>
      </w:pPr>
      <w:r w:rsidRPr="00AF44B6">
        <w:rPr>
          <w:b/>
          <w:snapToGrid w:val="0"/>
        </w:rPr>
        <w:t xml:space="preserve">ЦЕНОВО ПРЕДЛОЖЕНИЕ </w:t>
      </w:r>
    </w:p>
    <w:p w:rsidR="00BA3E80" w:rsidRDefault="00BA3E80" w:rsidP="00BA3E80">
      <w:pPr>
        <w:tabs>
          <w:tab w:val="left" w:pos="9072"/>
        </w:tabs>
        <w:autoSpaceDE w:val="0"/>
        <w:autoSpaceDN w:val="0"/>
        <w:adjustRightInd w:val="0"/>
        <w:ind w:right="141" w:firstLine="851"/>
        <w:jc w:val="both"/>
        <w:rPr>
          <w:b/>
          <w:lang w:eastAsia="zh-CN"/>
        </w:rPr>
      </w:pPr>
    </w:p>
    <w:p w:rsidR="00BA3E80" w:rsidRPr="00AF44B6" w:rsidRDefault="00BA3E80" w:rsidP="00BA3E80">
      <w:pPr>
        <w:tabs>
          <w:tab w:val="left" w:pos="9072"/>
        </w:tabs>
        <w:autoSpaceDE w:val="0"/>
        <w:autoSpaceDN w:val="0"/>
        <w:adjustRightInd w:val="0"/>
        <w:ind w:right="1" w:firstLine="851"/>
        <w:jc w:val="both"/>
        <w:rPr>
          <w:b/>
        </w:rPr>
      </w:pPr>
      <w:r w:rsidRPr="00AF44B6">
        <w:rPr>
          <w:lang w:eastAsia="zh-CN"/>
        </w:rPr>
        <w:t>за участие в публично състезание за възлагане на обществена поръчка с предмет:</w:t>
      </w:r>
      <w:r w:rsidRPr="00AF44B6">
        <w:rPr>
          <w:bCs/>
        </w:rPr>
        <w:t xml:space="preserve"> </w:t>
      </w:r>
      <w:r w:rsidRPr="00877C8E">
        <w:t>„</w:t>
      </w:r>
      <w:r w:rsidRPr="00877C8E">
        <w:rPr>
          <w:b/>
        </w:rPr>
        <w:t xml:space="preserve">Доставка на </w:t>
      </w:r>
      <w:r w:rsidRPr="00202573">
        <w:rPr>
          <w:b/>
        </w:rPr>
        <w:t>газьол за отопление</w:t>
      </w:r>
      <w:r w:rsidRPr="00202573">
        <w:rPr>
          <w:b/>
          <w:i/>
        </w:rPr>
        <w:t xml:space="preserve"> </w:t>
      </w:r>
      <w:r w:rsidRPr="00202573">
        <w:rPr>
          <w:b/>
        </w:rPr>
        <w:t>за нуждите на</w:t>
      </w:r>
      <w:r>
        <w:rPr>
          <w:b/>
        </w:rPr>
        <w:t xml:space="preserve"> РЗОК-Видин</w:t>
      </w:r>
      <w:r w:rsidRPr="00202573">
        <w:rPr>
          <w:b/>
        </w:rPr>
        <w:t>“</w:t>
      </w:r>
    </w:p>
    <w:p w:rsidR="00BA3E80" w:rsidRPr="00AF44B6" w:rsidRDefault="00BA3E80" w:rsidP="00BA3E80">
      <w:pPr>
        <w:keepNext/>
        <w:tabs>
          <w:tab w:val="left" w:pos="9072"/>
        </w:tabs>
        <w:ind w:right="1" w:firstLine="709"/>
        <w:jc w:val="both"/>
        <w:outlineLvl w:val="1"/>
        <w:rPr>
          <w:lang w:val="en-US"/>
        </w:rPr>
      </w:pPr>
    </w:p>
    <w:p w:rsidR="00BA3E80" w:rsidRPr="00EB10DB" w:rsidRDefault="00BA3E80" w:rsidP="00BA3E80">
      <w:pPr>
        <w:tabs>
          <w:tab w:val="left" w:pos="9072"/>
        </w:tabs>
        <w:ind w:right="1"/>
        <w:jc w:val="both"/>
      </w:pPr>
    </w:p>
    <w:p w:rsidR="00BA3E80" w:rsidRDefault="00BA3E80" w:rsidP="00BA3E80">
      <w:pPr>
        <w:tabs>
          <w:tab w:val="left" w:pos="9072"/>
        </w:tabs>
        <w:ind w:right="1" w:firstLine="708"/>
        <w:jc w:val="both"/>
        <w:rPr>
          <w:b/>
        </w:rPr>
      </w:pPr>
      <w:r w:rsidRPr="00EB10DB">
        <w:rPr>
          <w:b/>
        </w:rPr>
        <w:t xml:space="preserve">УВАЖАЕМИ </w:t>
      </w:r>
      <w:r w:rsidRPr="00EB10DB">
        <w:rPr>
          <w:b/>
          <w:lang w:val="ru-RU"/>
        </w:rPr>
        <w:t xml:space="preserve"> </w:t>
      </w:r>
      <w:r w:rsidRPr="00EB10DB">
        <w:rPr>
          <w:b/>
        </w:rPr>
        <w:t xml:space="preserve">ГОСПОДИН </w:t>
      </w:r>
      <w:r>
        <w:rPr>
          <w:b/>
        </w:rPr>
        <w:t>ДИРЕКТОР</w:t>
      </w:r>
      <w:r w:rsidRPr="00EB10DB">
        <w:rPr>
          <w:b/>
        </w:rPr>
        <w:t>,</w:t>
      </w:r>
    </w:p>
    <w:p w:rsidR="00BA3E80" w:rsidRDefault="00BA3E80" w:rsidP="00BA3E80">
      <w:pPr>
        <w:tabs>
          <w:tab w:val="left" w:pos="0"/>
        </w:tabs>
        <w:autoSpaceDE w:val="0"/>
        <w:autoSpaceDN w:val="0"/>
        <w:adjustRightInd w:val="0"/>
        <w:ind w:right="1" w:firstLine="851"/>
        <w:jc w:val="both"/>
        <w:rPr>
          <w:lang w:val="ru-RU"/>
        </w:rPr>
      </w:pPr>
    </w:p>
    <w:p w:rsidR="00BA3E80" w:rsidRPr="003C5D57" w:rsidRDefault="00BA3E80" w:rsidP="00BA3E80">
      <w:pPr>
        <w:tabs>
          <w:tab w:val="left" w:pos="0"/>
        </w:tabs>
        <w:autoSpaceDE w:val="0"/>
        <w:autoSpaceDN w:val="0"/>
        <w:adjustRightInd w:val="0"/>
        <w:ind w:right="1"/>
        <w:jc w:val="both"/>
        <w:rPr>
          <w:b/>
        </w:rPr>
      </w:pPr>
      <w:r>
        <w:rPr>
          <w:lang w:val="ru-RU"/>
        </w:rPr>
        <w:tab/>
      </w:r>
      <w:r w:rsidRPr="00EB10DB">
        <w:rPr>
          <w:lang w:val="ru-RU"/>
        </w:rPr>
        <w:t xml:space="preserve">Съгласно публикувано в електронната страница на </w:t>
      </w:r>
      <w:r>
        <w:rPr>
          <w:lang w:val="ru-RU"/>
        </w:rPr>
        <w:t>АОП</w:t>
      </w:r>
      <w:r w:rsidRPr="00EB10DB">
        <w:rPr>
          <w:lang w:val="ru-RU"/>
        </w:rPr>
        <w:t xml:space="preserve"> обявление на</w:t>
      </w:r>
      <w:r>
        <w:rPr>
          <w:lang w:val="ru-RU"/>
        </w:rPr>
        <w:t xml:space="preserve"> РЗОК-Видин,</w:t>
      </w:r>
      <w:r w:rsidRPr="00EB10DB">
        <w:rPr>
          <w:lang w:val="ru-RU"/>
        </w:rPr>
        <w:t xml:space="preserve"> </w:t>
      </w:r>
      <w:r>
        <w:rPr>
          <w:lang w:val="ru-RU"/>
        </w:rPr>
        <w:t>с</w:t>
      </w:r>
      <w:r w:rsidRPr="00EB10DB">
        <w:rPr>
          <w:lang w:val="ru-RU"/>
        </w:rPr>
        <w:t xml:space="preserve"> </w:t>
      </w:r>
      <w:r>
        <w:rPr>
          <w:lang w:val="ru-RU"/>
        </w:rPr>
        <w:t xml:space="preserve">което се оповестява откриването на </w:t>
      </w:r>
      <w:r w:rsidRPr="00EB10DB">
        <w:rPr>
          <w:lang w:val="ru-RU"/>
        </w:rPr>
        <w:t>процедура за възлагане на обществена поръчка с предмет:</w:t>
      </w:r>
      <w:r w:rsidRPr="009B2F4B">
        <w:rPr>
          <w:bCs/>
        </w:rPr>
        <w:t xml:space="preserve"> </w:t>
      </w:r>
      <w:r w:rsidRPr="00877C8E">
        <w:t>„</w:t>
      </w:r>
      <w:r w:rsidRPr="00877C8E">
        <w:rPr>
          <w:b/>
        </w:rPr>
        <w:t xml:space="preserve">Доставка на </w:t>
      </w:r>
      <w:r w:rsidRPr="00202573">
        <w:rPr>
          <w:b/>
        </w:rPr>
        <w:t>газьол за отопление</w:t>
      </w:r>
      <w:r w:rsidRPr="00202573">
        <w:rPr>
          <w:b/>
          <w:i/>
        </w:rPr>
        <w:t xml:space="preserve"> </w:t>
      </w:r>
      <w:r w:rsidRPr="00202573">
        <w:rPr>
          <w:b/>
        </w:rPr>
        <w:t>за нуждите на</w:t>
      </w:r>
      <w:r>
        <w:rPr>
          <w:b/>
        </w:rPr>
        <w:t xml:space="preserve"> РЗОК-Видин</w:t>
      </w:r>
      <w:r w:rsidRPr="00202573">
        <w:rPr>
          <w:b/>
        </w:rPr>
        <w:t>“</w:t>
      </w:r>
      <w:r>
        <w:t>,</w:t>
      </w:r>
      <w:r w:rsidRPr="0091061E">
        <w:t xml:space="preserve"> </w:t>
      </w:r>
      <w:r w:rsidRPr="00EB10DB">
        <w:t xml:space="preserve">открита с </w:t>
      </w:r>
      <w:r w:rsidRPr="00F9493C">
        <w:t xml:space="preserve">Решение № </w:t>
      </w:r>
      <w:r w:rsidR="006C6140">
        <w:t>РД-15-10/15</w:t>
      </w:r>
      <w:bookmarkStart w:id="0" w:name="_GoBack"/>
      <w:bookmarkEnd w:id="0"/>
      <w:r w:rsidRPr="00F9493C">
        <w:t>.11.2016 г.</w:t>
      </w:r>
      <w:r w:rsidRPr="00EB10DB">
        <w:t xml:space="preserve"> на </w:t>
      </w:r>
      <w:r>
        <w:t xml:space="preserve">директора на РЗОК-Видин </w:t>
      </w:r>
      <w:r w:rsidRPr="00EB10DB">
        <w:t xml:space="preserve">и след като се запознах с условията за участие, съгласно </w:t>
      </w:r>
      <w:r>
        <w:t>одобрената</w:t>
      </w:r>
      <w:r w:rsidRPr="00EB10DB">
        <w:t xml:space="preserve"> документация, приемам да изпълня обществената поръчка съгласно изискванията на </w:t>
      </w:r>
      <w:r>
        <w:t>в</w:t>
      </w:r>
      <w:r w:rsidRPr="00EB10DB">
        <w:t xml:space="preserve">ъзложителя, като предоставям на вниманието Ви </w:t>
      </w:r>
      <w:r w:rsidRPr="00EB10DB">
        <w:rPr>
          <w:lang w:val="ru-RU"/>
        </w:rPr>
        <w:t>следното ценово предложение:</w:t>
      </w:r>
    </w:p>
    <w:p w:rsidR="00BA3E80" w:rsidRDefault="00BA3E80" w:rsidP="00BA3E80">
      <w:pPr>
        <w:tabs>
          <w:tab w:val="left" w:pos="9072"/>
        </w:tabs>
        <w:ind w:right="1"/>
        <w:jc w:val="both"/>
        <w:rPr>
          <w:lang w:val="ru-RU"/>
        </w:rPr>
      </w:pPr>
    </w:p>
    <w:p w:rsidR="00BA3E80" w:rsidRDefault="00BA3E80" w:rsidP="00BA3E80">
      <w:pPr>
        <w:numPr>
          <w:ilvl w:val="0"/>
          <w:numId w:val="1"/>
        </w:numPr>
        <w:tabs>
          <w:tab w:val="left" w:pos="993"/>
          <w:tab w:val="left" w:pos="1560"/>
          <w:tab w:val="left" w:pos="9072"/>
        </w:tabs>
        <w:ind w:left="0" w:right="1" w:firstLine="709"/>
        <w:contextualSpacing/>
        <w:jc w:val="both"/>
        <w:rPr>
          <w:lang w:eastAsia="bg-BG"/>
        </w:rPr>
      </w:pPr>
      <w:r w:rsidRPr="00222EBA">
        <w:rPr>
          <w:lang w:eastAsia="bg-BG"/>
        </w:rPr>
        <w:t xml:space="preserve"> </w:t>
      </w:r>
      <w:r w:rsidRPr="0044397B">
        <w:rPr>
          <w:b/>
          <w:lang w:eastAsia="bg-BG"/>
        </w:rPr>
        <w:t>Базова цена</w:t>
      </w:r>
      <w:r w:rsidRPr="00222EBA">
        <w:rPr>
          <w:lang w:eastAsia="bg-BG"/>
        </w:rPr>
        <w:t xml:space="preserve"> за 1</w:t>
      </w:r>
      <w:r>
        <w:rPr>
          <w:lang w:val="en-US" w:eastAsia="bg-BG"/>
        </w:rPr>
        <w:t xml:space="preserve"> </w:t>
      </w:r>
      <w:r w:rsidRPr="00222EBA">
        <w:rPr>
          <w:lang w:eastAsia="bg-BG"/>
        </w:rPr>
        <w:t xml:space="preserve">000 /хиляда/ литра гориво </w:t>
      </w:r>
      <w:r w:rsidRPr="00BD20A7">
        <w:rPr>
          <w:lang w:eastAsia="bg-BG"/>
        </w:rPr>
        <w:t>……........................... (......................................)</w:t>
      </w:r>
      <w:r w:rsidRPr="00222EBA">
        <w:rPr>
          <w:lang w:eastAsia="bg-BG"/>
        </w:rPr>
        <w:t xml:space="preserve"> лева без ДДС,</w:t>
      </w:r>
      <w:r>
        <w:rPr>
          <w:lang w:eastAsia="bg-BG"/>
        </w:rPr>
        <w:t xml:space="preserve"> </w:t>
      </w:r>
      <w:r w:rsidRPr="00222EBA">
        <w:rPr>
          <w:lang w:eastAsia="bg-BG"/>
        </w:rPr>
        <w:t xml:space="preserve">ДДС в размер на </w:t>
      </w:r>
      <w:r w:rsidRPr="00BD20A7">
        <w:rPr>
          <w:lang w:eastAsia="bg-BG"/>
        </w:rPr>
        <w:t>………… (…..…………..)</w:t>
      </w:r>
      <w:r w:rsidRPr="00222EBA">
        <w:rPr>
          <w:lang w:eastAsia="bg-BG"/>
        </w:rPr>
        <w:t xml:space="preserve"> лева, съответно </w:t>
      </w:r>
      <w:r w:rsidRPr="00BD20A7">
        <w:rPr>
          <w:lang w:eastAsia="bg-BG"/>
        </w:rPr>
        <w:t xml:space="preserve">………………........ (……….…………) </w:t>
      </w:r>
      <w:r w:rsidRPr="00222EBA">
        <w:rPr>
          <w:lang w:eastAsia="bg-BG"/>
        </w:rPr>
        <w:t>лева с включен ДДС;</w:t>
      </w:r>
    </w:p>
    <w:p w:rsidR="00BA3E80" w:rsidRDefault="00BA3E80" w:rsidP="00BA3E80">
      <w:pPr>
        <w:tabs>
          <w:tab w:val="left" w:pos="993"/>
          <w:tab w:val="left" w:pos="1560"/>
          <w:tab w:val="left" w:pos="9072"/>
        </w:tabs>
        <w:ind w:left="709" w:right="1"/>
        <w:contextualSpacing/>
        <w:jc w:val="both"/>
        <w:rPr>
          <w:lang w:eastAsia="bg-BG"/>
        </w:rPr>
      </w:pPr>
    </w:p>
    <w:p w:rsidR="00BA3E80" w:rsidRPr="009B260B" w:rsidRDefault="00BA3E80" w:rsidP="00BA3E80">
      <w:pPr>
        <w:tabs>
          <w:tab w:val="left" w:pos="993"/>
          <w:tab w:val="left" w:pos="1560"/>
          <w:tab w:val="left" w:pos="9072"/>
        </w:tabs>
        <w:ind w:left="709" w:right="1"/>
        <w:contextualSpacing/>
        <w:jc w:val="both"/>
        <w:rPr>
          <w:b/>
          <w:lang w:eastAsia="bg-BG"/>
        </w:rPr>
      </w:pPr>
      <w:r>
        <w:rPr>
          <w:b/>
          <w:lang w:eastAsia="bg-BG"/>
        </w:rPr>
        <w:t>2. Предлагана отстъпка/</w:t>
      </w:r>
      <w:r w:rsidRPr="009B260B">
        <w:rPr>
          <w:b/>
          <w:lang w:eastAsia="bg-BG"/>
        </w:rPr>
        <w:t>надценка</w:t>
      </w:r>
      <w:r w:rsidRPr="009B260B">
        <w:rPr>
          <w:rStyle w:val="FootnoteReference"/>
          <w:b/>
          <w:bCs/>
          <w:lang w:eastAsia="bg-BG"/>
        </w:rPr>
        <w:footnoteReference w:id="1"/>
      </w:r>
    </w:p>
    <w:p w:rsidR="00BA3E80" w:rsidRPr="00285529" w:rsidRDefault="00BA3E80" w:rsidP="00BA3E80">
      <w:pPr>
        <w:tabs>
          <w:tab w:val="left" w:pos="993"/>
          <w:tab w:val="left" w:pos="1276"/>
          <w:tab w:val="left" w:pos="1418"/>
          <w:tab w:val="left" w:pos="1560"/>
          <w:tab w:val="left" w:pos="9072"/>
        </w:tabs>
        <w:ind w:right="1" w:firstLine="709"/>
        <w:contextualSpacing/>
        <w:jc w:val="both"/>
        <w:rPr>
          <w:lang w:eastAsia="bg-BG"/>
        </w:rPr>
      </w:pPr>
      <w:r>
        <w:rPr>
          <w:b/>
          <w:lang w:eastAsia="bg-BG"/>
        </w:rPr>
        <w:t xml:space="preserve">2.1. </w:t>
      </w:r>
      <w:r w:rsidRPr="00BD20A7">
        <w:rPr>
          <w:b/>
          <w:lang w:eastAsia="bg-BG"/>
        </w:rPr>
        <w:t>Процент търговска надценка</w:t>
      </w:r>
      <w:r w:rsidRPr="00222EBA">
        <w:rPr>
          <w:lang w:eastAsia="bg-BG"/>
        </w:rPr>
        <w:t xml:space="preserve"> за 1</w:t>
      </w:r>
      <w:r>
        <w:rPr>
          <w:lang w:val="en-US" w:eastAsia="bg-BG"/>
        </w:rPr>
        <w:t xml:space="preserve"> </w:t>
      </w:r>
      <w:r w:rsidRPr="00222EBA">
        <w:rPr>
          <w:lang w:eastAsia="bg-BG"/>
        </w:rPr>
        <w:t xml:space="preserve">000 /хиляда/ литра гориво </w:t>
      </w:r>
      <w:r w:rsidRPr="00BD20A7">
        <w:rPr>
          <w:lang w:eastAsia="bg-BG"/>
        </w:rPr>
        <w:t>…………......................... (.................................................) процента;</w:t>
      </w:r>
    </w:p>
    <w:p w:rsidR="00BA3E80" w:rsidRDefault="00BA3E80" w:rsidP="00BA3E80">
      <w:pPr>
        <w:pStyle w:val="ListParagraph"/>
        <w:rPr>
          <w:lang w:eastAsia="bg-BG"/>
        </w:rPr>
      </w:pPr>
    </w:p>
    <w:p w:rsidR="00BA3E80" w:rsidRDefault="00BA3E80" w:rsidP="00BA3E80">
      <w:pPr>
        <w:tabs>
          <w:tab w:val="left" w:pos="993"/>
          <w:tab w:val="left" w:pos="1134"/>
          <w:tab w:val="left" w:pos="9072"/>
        </w:tabs>
        <w:ind w:right="1"/>
        <w:jc w:val="both"/>
        <w:rPr>
          <w:lang w:eastAsia="bg-BG"/>
        </w:rPr>
      </w:pPr>
      <w:r>
        <w:rPr>
          <w:b/>
          <w:lang w:eastAsia="bg-BG"/>
        </w:rPr>
        <w:t xml:space="preserve">           2.2 </w:t>
      </w:r>
      <w:r w:rsidRPr="001D73B8">
        <w:rPr>
          <w:b/>
          <w:lang w:eastAsia="bg-BG"/>
        </w:rPr>
        <w:t>Процент търговска отстъпка</w:t>
      </w:r>
      <w:r w:rsidRPr="00222EBA">
        <w:rPr>
          <w:lang w:eastAsia="bg-BG"/>
        </w:rPr>
        <w:t xml:space="preserve"> за 1</w:t>
      </w:r>
      <w:r w:rsidRPr="001D73B8">
        <w:rPr>
          <w:lang w:val="en-US" w:eastAsia="bg-BG"/>
        </w:rPr>
        <w:t xml:space="preserve"> </w:t>
      </w:r>
      <w:r w:rsidRPr="00222EBA">
        <w:rPr>
          <w:lang w:eastAsia="bg-BG"/>
        </w:rPr>
        <w:t xml:space="preserve">000 /хиляда/ литра гориво </w:t>
      </w:r>
      <w:r w:rsidRPr="00BD20A7">
        <w:rPr>
          <w:lang w:eastAsia="bg-BG"/>
        </w:rPr>
        <w:t>……………..................... (..................................................) процента;</w:t>
      </w:r>
    </w:p>
    <w:p w:rsidR="00BA3E80" w:rsidRDefault="00BA3E80" w:rsidP="00BA3E80">
      <w:pPr>
        <w:tabs>
          <w:tab w:val="left" w:pos="993"/>
          <w:tab w:val="left" w:pos="1560"/>
          <w:tab w:val="left" w:pos="9072"/>
        </w:tabs>
        <w:ind w:left="567" w:right="1"/>
        <w:contextualSpacing/>
        <w:jc w:val="both"/>
        <w:rPr>
          <w:lang w:eastAsia="bg-BG"/>
        </w:rPr>
      </w:pPr>
    </w:p>
    <w:p w:rsidR="00BA3E80" w:rsidRPr="009B260B" w:rsidRDefault="00BA3E80" w:rsidP="00BA3E80">
      <w:pPr>
        <w:tabs>
          <w:tab w:val="left" w:pos="1560"/>
          <w:tab w:val="left" w:pos="9072"/>
        </w:tabs>
        <w:ind w:right="1"/>
        <w:jc w:val="both"/>
        <w:rPr>
          <w:lang w:val="en-US" w:eastAsia="bg-BG"/>
        </w:rPr>
      </w:pPr>
      <w:r>
        <w:rPr>
          <w:b/>
          <w:lang w:eastAsia="bg-BG"/>
        </w:rPr>
        <w:t xml:space="preserve">           3. </w:t>
      </w:r>
      <w:r w:rsidRPr="009B260B">
        <w:rPr>
          <w:b/>
          <w:lang w:eastAsia="bg-BG"/>
        </w:rPr>
        <w:t>Доставна цена</w:t>
      </w:r>
      <w:r w:rsidRPr="00222EBA">
        <w:rPr>
          <w:lang w:eastAsia="bg-BG"/>
        </w:rPr>
        <w:t xml:space="preserve"> за 1</w:t>
      </w:r>
      <w:r w:rsidRPr="009B260B">
        <w:rPr>
          <w:lang w:val="en-US" w:eastAsia="bg-BG"/>
        </w:rPr>
        <w:t xml:space="preserve"> </w:t>
      </w:r>
      <w:r w:rsidRPr="00222EBA">
        <w:rPr>
          <w:lang w:eastAsia="bg-BG"/>
        </w:rPr>
        <w:t>000 /хиляда/ литра гориво</w:t>
      </w:r>
      <w:r w:rsidRPr="00BD20A7">
        <w:rPr>
          <w:lang w:eastAsia="bg-BG"/>
        </w:rPr>
        <w:t xml:space="preserve"> …………………………. (…………) </w:t>
      </w:r>
      <w:r w:rsidRPr="00222EBA">
        <w:rPr>
          <w:lang w:eastAsia="bg-BG"/>
        </w:rPr>
        <w:t>лева без ДДС,</w:t>
      </w:r>
      <w:r>
        <w:rPr>
          <w:lang w:eastAsia="bg-BG"/>
        </w:rPr>
        <w:t xml:space="preserve"> </w:t>
      </w:r>
      <w:r w:rsidRPr="00222EBA">
        <w:rPr>
          <w:lang w:eastAsia="bg-BG"/>
        </w:rPr>
        <w:t xml:space="preserve">ДДС в размер на </w:t>
      </w:r>
      <w:r w:rsidRPr="00BD20A7">
        <w:rPr>
          <w:lang w:eastAsia="bg-BG"/>
        </w:rPr>
        <w:t xml:space="preserve">………………… (…………..…) </w:t>
      </w:r>
      <w:r w:rsidRPr="00222EBA">
        <w:rPr>
          <w:lang w:eastAsia="bg-BG"/>
        </w:rPr>
        <w:t>лева</w:t>
      </w:r>
      <w:r w:rsidRPr="00BD20A7">
        <w:rPr>
          <w:lang w:eastAsia="bg-BG"/>
        </w:rPr>
        <w:t xml:space="preserve">, </w:t>
      </w:r>
      <w:r w:rsidRPr="00222EBA">
        <w:rPr>
          <w:lang w:eastAsia="bg-BG"/>
        </w:rPr>
        <w:t>съответно</w:t>
      </w:r>
      <w:r w:rsidRPr="00BD20A7">
        <w:rPr>
          <w:lang w:eastAsia="bg-BG"/>
        </w:rPr>
        <w:t xml:space="preserve"> …………..…...(……….……..) </w:t>
      </w:r>
      <w:r w:rsidRPr="00222EBA">
        <w:rPr>
          <w:lang w:eastAsia="bg-BG"/>
        </w:rPr>
        <w:t>лева с включен ДДС</w:t>
      </w:r>
      <w:r w:rsidRPr="00BD20A7">
        <w:rPr>
          <w:lang w:eastAsia="bg-BG"/>
        </w:rPr>
        <w:t>.</w:t>
      </w:r>
    </w:p>
    <w:p w:rsidR="00BA3E80" w:rsidRDefault="00BA3E80" w:rsidP="00BA3E80">
      <w:pPr>
        <w:tabs>
          <w:tab w:val="left" w:pos="993"/>
          <w:tab w:val="left" w:pos="1560"/>
          <w:tab w:val="left" w:pos="9072"/>
        </w:tabs>
        <w:ind w:right="1"/>
        <w:contextualSpacing/>
        <w:jc w:val="both"/>
        <w:rPr>
          <w:lang w:val="en-US" w:eastAsia="bg-BG"/>
        </w:rPr>
      </w:pPr>
      <w:r>
        <w:rPr>
          <w:lang w:eastAsia="bg-BG"/>
        </w:rPr>
        <w:lastRenderedPageBreak/>
        <w:t xml:space="preserve">           </w:t>
      </w:r>
      <w:r w:rsidRPr="000961B1">
        <w:rPr>
          <w:lang w:val="en-US" w:eastAsia="bg-BG"/>
        </w:rPr>
        <w:t>Начин на формиране на доставната цена: формира се от базовата цена за 1 000 литра гориво за отопление без ДДС, коригирана с фиксиран за целия срок на договора процент търговска надценка или отстъпка, посочен от участника.</w:t>
      </w:r>
    </w:p>
    <w:p w:rsidR="00BA3E80" w:rsidRDefault="00BA3E80" w:rsidP="00BA3E80">
      <w:pPr>
        <w:tabs>
          <w:tab w:val="left" w:pos="993"/>
          <w:tab w:val="left" w:pos="1560"/>
          <w:tab w:val="left" w:pos="9072"/>
        </w:tabs>
        <w:ind w:left="709" w:right="1"/>
        <w:contextualSpacing/>
        <w:jc w:val="both"/>
        <w:rPr>
          <w:lang w:val="en-US" w:eastAsia="bg-BG"/>
        </w:rPr>
      </w:pPr>
    </w:p>
    <w:p w:rsidR="00BA3E80" w:rsidRPr="00222EBA" w:rsidRDefault="00BA3E80" w:rsidP="00BA3E80">
      <w:pPr>
        <w:tabs>
          <w:tab w:val="left" w:pos="993"/>
          <w:tab w:val="left" w:pos="1560"/>
          <w:tab w:val="left" w:pos="9072"/>
        </w:tabs>
        <w:ind w:left="709" w:right="1"/>
        <w:contextualSpacing/>
        <w:jc w:val="both"/>
        <w:rPr>
          <w:lang w:val="en-US" w:eastAsia="bg-BG"/>
        </w:rPr>
      </w:pPr>
    </w:p>
    <w:p w:rsidR="00BA3E80" w:rsidRPr="00222EBA" w:rsidRDefault="00BA3E80" w:rsidP="00BA3E80">
      <w:pPr>
        <w:tabs>
          <w:tab w:val="left" w:pos="9072"/>
        </w:tabs>
        <w:ind w:right="1" w:firstLine="708"/>
        <w:jc w:val="both"/>
        <w:rPr>
          <w:b/>
          <w:bCs/>
          <w:lang w:eastAsia="bg-BG"/>
        </w:rPr>
      </w:pPr>
      <w:r w:rsidRPr="00222EBA">
        <w:rPr>
          <w:b/>
          <w:bCs/>
          <w:lang w:eastAsia="bg-BG"/>
        </w:rPr>
        <w:t>Предложеният от мен процент търговска надценка</w:t>
      </w:r>
      <w:r>
        <w:rPr>
          <w:b/>
          <w:bCs/>
          <w:lang w:eastAsia="bg-BG"/>
        </w:rPr>
        <w:t>/отстъпка</w:t>
      </w:r>
      <w:r w:rsidRPr="00222EBA">
        <w:rPr>
          <w:b/>
          <w:bCs/>
          <w:lang w:eastAsia="bg-BG"/>
        </w:rPr>
        <w:t xml:space="preserve"> за 1 000 литра гориво е обвързващ за целия срок на изпълнение на поръчката.</w:t>
      </w:r>
    </w:p>
    <w:p w:rsidR="00BA3E80" w:rsidRPr="004455B1" w:rsidRDefault="00BA3E80" w:rsidP="00BA3E80">
      <w:pPr>
        <w:tabs>
          <w:tab w:val="left" w:pos="9072"/>
        </w:tabs>
        <w:ind w:right="1" w:firstLine="708"/>
        <w:jc w:val="both"/>
        <w:rPr>
          <w:lang w:eastAsia="bg-BG"/>
        </w:rPr>
      </w:pPr>
      <w:r w:rsidRPr="004455B1">
        <w:rPr>
          <w:lang w:eastAsia="bg-BG"/>
        </w:rPr>
        <w:t xml:space="preserve">* Базовата цена се оферира от участника като цена на основния производител /вносител/ определена </w:t>
      </w:r>
      <w:r w:rsidRPr="0074571D">
        <w:rPr>
          <w:u w:val="single"/>
          <w:lang w:eastAsia="bg-BG"/>
        </w:rPr>
        <w:t>към датата на издаване на решението за откриване на процедура</w:t>
      </w:r>
      <w:r w:rsidRPr="004455B1">
        <w:rPr>
          <w:lang w:eastAsia="bg-BG"/>
        </w:rPr>
        <w:t xml:space="preserve">. </w:t>
      </w:r>
    </w:p>
    <w:p w:rsidR="00BA3E80" w:rsidRPr="004455B1" w:rsidRDefault="00BA3E80" w:rsidP="00BA3E80">
      <w:pPr>
        <w:tabs>
          <w:tab w:val="left" w:pos="9072"/>
        </w:tabs>
        <w:ind w:right="1" w:firstLine="708"/>
        <w:jc w:val="both"/>
        <w:rPr>
          <w:lang w:eastAsia="bg-BG"/>
        </w:rPr>
      </w:pPr>
      <w:r w:rsidRPr="004455B1">
        <w:rPr>
          <w:lang w:eastAsia="bg-BG"/>
        </w:rPr>
        <w:t>** В доставната цена се включват всички разходи, свързани с доставката на заявеното гориво за отопление, включително и транспортните.</w:t>
      </w:r>
    </w:p>
    <w:p w:rsidR="00BA3E80" w:rsidRDefault="00BA3E80" w:rsidP="00BA3E80">
      <w:pPr>
        <w:tabs>
          <w:tab w:val="left" w:pos="9072"/>
        </w:tabs>
        <w:ind w:right="1" w:firstLine="708"/>
        <w:jc w:val="both"/>
        <w:rPr>
          <w:lang w:val="en-US" w:eastAsia="bg-BG"/>
        </w:rPr>
      </w:pPr>
      <w:r w:rsidRPr="004455B1">
        <w:rPr>
          <w:lang w:eastAsia="bg-BG"/>
        </w:rPr>
        <w:t>*** Доставната цена може да бъде променяна само в случаите на промяна на базовата цена в резултат на изменение на цените на горивата и петролните продукти от основния производител /вносител/ на горива на територията на страната, което обстоятелство се удостоверява чрез официални документи за изменение на цените.</w:t>
      </w:r>
    </w:p>
    <w:p w:rsidR="00BA3E80" w:rsidRPr="000A57CC" w:rsidRDefault="00BA3E80" w:rsidP="00BA3E80">
      <w:pPr>
        <w:tabs>
          <w:tab w:val="left" w:pos="9072"/>
        </w:tabs>
        <w:ind w:right="1" w:firstLine="708"/>
        <w:jc w:val="both"/>
        <w:rPr>
          <w:lang w:val="en-US" w:eastAsia="bg-BG"/>
        </w:rPr>
      </w:pPr>
      <w:r w:rsidRPr="000A57CC">
        <w:rPr>
          <w:lang w:val="en-US" w:eastAsia="bg-BG"/>
        </w:rPr>
        <w:t>**** В случай на различие между базовите цени на горивото на датата на заявката и датата на доставката, заплащането се извършва съгласно по-благоприятната за възложителя базова цена.</w:t>
      </w:r>
    </w:p>
    <w:p w:rsidR="00BA3E80" w:rsidRDefault="00BA3E80" w:rsidP="00BA3E80">
      <w:pPr>
        <w:ind w:firstLine="567"/>
        <w:jc w:val="both"/>
        <w:rPr>
          <w:b/>
        </w:rPr>
      </w:pPr>
    </w:p>
    <w:p w:rsidR="00BA3E80" w:rsidRPr="00076FB3" w:rsidRDefault="00BA3E80" w:rsidP="00BA3E80">
      <w:pPr>
        <w:ind w:firstLine="567"/>
        <w:jc w:val="both"/>
      </w:pPr>
      <w:r w:rsidRPr="00076FB3">
        <w:rPr>
          <w:b/>
        </w:rPr>
        <w:t xml:space="preserve">Запознат съм, </w:t>
      </w:r>
      <w:r w:rsidRPr="00076FB3">
        <w:t xml:space="preserve">че максимално допустимата стойност </w:t>
      </w:r>
      <w:r>
        <w:t xml:space="preserve">за изпълнение на поръчката е </w:t>
      </w:r>
      <w:r w:rsidRPr="007203E3">
        <w:rPr>
          <w:color w:val="000000" w:themeColor="text1"/>
        </w:rPr>
        <w:t>30 000,00 лв</w:t>
      </w:r>
      <w:r w:rsidRPr="00076FB3">
        <w:t>. б</w:t>
      </w:r>
      <w:r>
        <w:t>ез ДДС, при срок на договора - 12</w:t>
      </w:r>
      <w:r w:rsidRPr="00076FB3">
        <w:t xml:space="preserve"> месеца.</w:t>
      </w:r>
    </w:p>
    <w:p w:rsidR="00BA3E80" w:rsidRDefault="00BA3E80" w:rsidP="00BA3E80">
      <w:pPr>
        <w:shd w:val="clear" w:color="auto" w:fill="FFFFFF" w:themeFill="background1"/>
        <w:tabs>
          <w:tab w:val="left" w:pos="600"/>
          <w:tab w:val="left" w:pos="9072"/>
        </w:tabs>
        <w:ind w:right="1" w:firstLine="567"/>
        <w:jc w:val="both"/>
        <w:rPr>
          <w:b/>
          <w:bCs/>
          <w:lang w:eastAsia="zh-CN"/>
        </w:rPr>
      </w:pPr>
    </w:p>
    <w:p w:rsidR="00BA3E80" w:rsidRDefault="00BA3E80" w:rsidP="00BA3E80">
      <w:pPr>
        <w:shd w:val="clear" w:color="auto" w:fill="FFFFFF" w:themeFill="background1"/>
        <w:tabs>
          <w:tab w:val="left" w:pos="0"/>
          <w:tab w:val="left" w:pos="600"/>
        </w:tabs>
        <w:ind w:right="1" w:firstLine="567"/>
        <w:jc w:val="both"/>
        <w:rPr>
          <w:b/>
          <w:bCs/>
          <w:lang w:eastAsia="zh-CN"/>
        </w:rPr>
      </w:pPr>
    </w:p>
    <w:p w:rsidR="00BA3E80" w:rsidRPr="00EB10DB" w:rsidRDefault="00BA3E80" w:rsidP="00BA3E80">
      <w:pPr>
        <w:shd w:val="clear" w:color="auto" w:fill="FFFFFF" w:themeFill="background1"/>
        <w:tabs>
          <w:tab w:val="left" w:pos="0"/>
          <w:tab w:val="left" w:pos="600"/>
        </w:tabs>
        <w:ind w:right="1" w:firstLine="567"/>
        <w:jc w:val="both"/>
        <w:rPr>
          <w:u w:val="single"/>
          <w:lang w:val="ru-RU"/>
        </w:rPr>
      </w:pPr>
      <w:r w:rsidRPr="00C766EF">
        <w:rPr>
          <w:b/>
          <w:bCs/>
          <w:lang w:eastAsia="zh-CN"/>
        </w:rPr>
        <w:t>ПРИЛОЖЕНИЕ</w:t>
      </w:r>
      <w:r w:rsidRPr="00C766EF">
        <w:rPr>
          <w:b/>
          <w:bCs/>
          <w:vertAlign w:val="superscript"/>
          <w:lang w:eastAsia="zh-CN"/>
        </w:rPr>
        <w:footnoteReference w:id="2"/>
      </w:r>
      <w:r w:rsidRPr="00C766EF">
        <w:rPr>
          <w:b/>
          <w:bCs/>
          <w:lang w:eastAsia="zh-CN"/>
        </w:rPr>
        <w:t>:</w:t>
      </w:r>
      <w:r>
        <w:rPr>
          <w:b/>
          <w:bCs/>
          <w:lang w:eastAsia="zh-CN"/>
        </w:rPr>
        <w:t>…………………………………………………………………</w:t>
      </w:r>
      <w:r w:rsidRPr="00C766EF">
        <w:rPr>
          <w:lang w:eastAsia="zh-CN"/>
        </w:rPr>
        <w:tab/>
      </w:r>
      <w:r w:rsidRPr="00222EBA">
        <w:rPr>
          <w:i/>
          <w:lang w:eastAsia="zh-CN"/>
        </w:rPr>
        <w:t>(официален документ, издаден от основния производител (вносител) или заверена от участника извадка от официален бюлетин на основния производител (вносител) за периодично изменение на цените (в лева).</w:t>
      </w:r>
      <w:r w:rsidRPr="00C766EF">
        <w:rPr>
          <w:sz w:val="22"/>
          <w:szCs w:val="22"/>
          <w:lang w:eastAsia="bg-BG"/>
        </w:rPr>
        <w:tab/>
      </w:r>
    </w:p>
    <w:p w:rsidR="00BA3E80" w:rsidRPr="00EB10DB" w:rsidRDefault="00BA3E80" w:rsidP="00BA3E80">
      <w:pPr>
        <w:pStyle w:val="BodyTextIndent2"/>
        <w:tabs>
          <w:tab w:val="left" w:pos="9072"/>
        </w:tabs>
        <w:spacing w:after="0" w:line="240" w:lineRule="auto"/>
        <w:ind w:left="0" w:right="1"/>
        <w:jc w:val="both"/>
        <w:rPr>
          <w:color w:val="000000"/>
        </w:rPr>
      </w:pPr>
    </w:p>
    <w:p w:rsidR="00BA3E80" w:rsidRDefault="00BA3E80" w:rsidP="00BA3E80">
      <w:pPr>
        <w:ind w:left="3600" w:firstLine="720"/>
        <w:jc w:val="both"/>
        <w:rPr>
          <w:b/>
        </w:rPr>
      </w:pPr>
    </w:p>
    <w:p w:rsidR="00BA3E80" w:rsidRPr="00076FB3" w:rsidRDefault="00BA3E80" w:rsidP="00BA3E80">
      <w:pPr>
        <w:jc w:val="both"/>
        <w:rPr>
          <w:b/>
        </w:rPr>
      </w:pPr>
      <w:r>
        <w:rPr>
          <w:b/>
        </w:rPr>
        <w:t xml:space="preserve">Дата:………………                                         </w:t>
      </w:r>
      <w:r w:rsidRPr="00076FB3">
        <w:rPr>
          <w:b/>
        </w:rPr>
        <w:t>С  УВАЖЕНИЕ:</w:t>
      </w:r>
      <w:r>
        <w:rPr>
          <w:b/>
        </w:rPr>
        <w:t>……………………………</w:t>
      </w:r>
    </w:p>
    <w:p w:rsidR="00BA3E80" w:rsidRPr="00076FB3" w:rsidRDefault="00BA3E80" w:rsidP="00BA3E80">
      <w:pPr>
        <w:ind w:left="720"/>
        <w:jc w:val="both"/>
        <w:rPr>
          <w:i/>
        </w:rPr>
      </w:pPr>
      <w:r w:rsidRPr="00076FB3">
        <w:rPr>
          <w:b/>
        </w:rPr>
        <w:t xml:space="preserve">                                                                                              (трите имена, подпис)</w:t>
      </w:r>
    </w:p>
    <w:p w:rsidR="00BA3E80" w:rsidRPr="00076FB3" w:rsidRDefault="00BA3E80" w:rsidP="00BA3E80">
      <w:pPr>
        <w:ind w:left="720"/>
        <w:jc w:val="both"/>
        <w:rPr>
          <w:b/>
        </w:rPr>
      </w:pPr>
    </w:p>
    <w:p w:rsidR="00BA3E80" w:rsidRPr="00076FB3" w:rsidRDefault="00BA3E80" w:rsidP="00BA3E80">
      <w:pPr>
        <w:ind w:right="-53"/>
        <w:jc w:val="both"/>
        <w:rPr>
          <w:b/>
        </w:rPr>
      </w:pPr>
    </w:p>
    <w:p w:rsidR="00BA3E80" w:rsidRPr="00076FB3" w:rsidRDefault="00BA3E80" w:rsidP="00BA3E80">
      <w:pPr>
        <w:ind w:right="-53"/>
        <w:jc w:val="both"/>
        <w:rPr>
          <w:b/>
        </w:rPr>
      </w:pPr>
    </w:p>
    <w:p w:rsidR="00BA3E80" w:rsidRPr="00076FB3" w:rsidRDefault="00BA3E80" w:rsidP="00BA3E80">
      <w:pPr>
        <w:ind w:right="-53"/>
        <w:jc w:val="both"/>
        <w:rPr>
          <w:b/>
        </w:rPr>
      </w:pPr>
    </w:p>
    <w:p w:rsidR="00BA3E80" w:rsidRPr="00076FB3" w:rsidRDefault="00BA3E80" w:rsidP="00BA3E80">
      <w:pPr>
        <w:ind w:right="-53"/>
        <w:jc w:val="both"/>
        <w:rPr>
          <w:b/>
        </w:rPr>
      </w:pPr>
    </w:p>
    <w:p w:rsidR="00BA3E80" w:rsidRPr="003C5D57" w:rsidRDefault="00BA3E80" w:rsidP="00BA3E80">
      <w:pPr>
        <w:ind w:right="-53"/>
        <w:jc w:val="both"/>
        <w:rPr>
          <w:i/>
          <w:sz w:val="22"/>
          <w:szCs w:val="22"/>
        </w:rPr>
      </w:pPr>
      <w:r w:rsidRPr="00076FB3">
        <w:rPr>
          <w:b/>
        </w:rPr>
        <w:t xml:space="preserve"> </w:t>
      </w:r>
      <w:r w:rsidRPr="003C5D57">
        <w:rPr>
          <w:i/>
          <w:sz w:val="22"/>
          <w:szCs w:val="22"/>
        </w:rPr>
        <w:t xml:space="preserve">Забележки: </w:t>
      </w:r>
    </w:p>
    <w:p w:rsidR="00BA3E80" w:rsidRPr="0001404B" w:rsidRDefault="00BA3E80" w:rsidP="00BA3E80">
      <w:pPr>
        <w:ind w:right="-53"/>
        <w:jc w:val="both"/>
        <w:rPr>
          <w:b/>
          <w:i/>
          <w:sz w:val="22"/>
          <w:szCs w:val="22"/>
          <w:lang w:val="en-US"/>
        </w:rPr>
      </w:pPr>
      <w:r w:rsidRPr="003C5D57">
        <w:rPr>
          <w:b/>
          <w:i/>
          <w:sz w:val="22"/>
          <w:szCs w:val="22"/>
        </w:rPr>
        <w:t>1. Настоящият документ се поставя в плик с надпис „Предлагани ценови параметри“;</w:t>
      </w:r>
    </w:p>
    <w:p w:rsidR="00BA3E80" w:rsidRPr="003C5D57" w:rsidRDefault="00BA3E80" w:rsidP="00BA3E80">
      <w:pPr>
        <w:jc w:val="both"/>
        <w:rPr>
          <w:i/>
          <w:sz w:val="22"/>
          <w:szCs w:val="22"/>
        </w:rPr>
      </w:pPr>
      <w:r>
        <w:rPr>
          <w:i/>
          <w:sz w:val="22"/>
          <w:szCs w:val="22"/>
          <w:lang w:val="en-US"/>
        </w:rPr>
        <w:t>2</w:t>
      </w:r>
      <w:r w:rsidRPr="003C5D57">
        <w:rPr>
          <w:i/>
          <w:sz w:val="22"/>
          <w:szCs w:val="22"/>
        </w:rPr>
        <w:t>. Ценовото предложение се попълва четливо и без зачерквания.</w:t>
      </w:r>
    </w:p>
    <w:p w:rsidR="00BA3E80" w:rsidRPr="003C5D57" w:rsidRDefault="00BA3E80" w:rsidP="00BA3E80">
      <w:pPr>
        <w:jc w:val="both"/>
        <w:rPr>
          <w:i/>
          <w:sz w:val="22"/>
          <w:szCs w:val="22"/>
        </w:rPr>
      </w:pPr>
      <w:r>
        <w:rPr>
          <w:i/>
          <w:sz w:val="22"/>
          <w:szCs w:val="22"/>
          <w:lang w:val="en-US"/>
        </w:rPr>
        <w:t>3</w:t>
      </w:r>
      <w:r w:rsidRPr="003C5D57">
        <w:rPr>
          <w:i/>
          <w:sz w:val="22"/>
          <w:szCs w:val="22"/>
        </w:rPr>
        <w:t>. Предлаганите цена следва да се посочват в лева, закръглени до стотинка.</w:t>
      </w:r>
    </w:p>
    <w:p w:rsidR="00BA3E80" w:rsidRPr="003C5D57" w:rsidRDefault="00BA3E80" w:rsidP="00BA3E80">
      <w:pPr>
        <w:jc w:val="both"/>
        <w:rPr>
          <w:i/>
          <w:sz w:val="22"/>
          <w:szCs w:val="22"/>
        </w:rPr>
      </w:pPr>
      <w:r>
        <w:rPr>
          <w:i/>
          <w:sz w:val="22"/>
          <w:szCs w:val="22"/>
          <w:lang w:val="en-US"/>
        </w:rPr>
        <w:t>4</w:t>
      </w:r>
      <w:r w:rsidRPr="003C5D57">
        <w:rPr>
          <w:i/>
          <w:sz w:val="22"/>
          <w:szCs w:val="22"/>
        </w:rPr>
        <w:t xml:space="preserve">. При разминаване на цена изписана с думи и цена с цифри, се приема цена изписана с думи. </w:t>
      </w:r>
    </w:p>
    <w:p w:rsidR="00BA3E80" w:rsidRPr="003C5D57" w:rsidRDefault="00BA3E80" w:rsidP="00BA3E80">
      <w:pPr>
        <w:jc w:val="both"/>
        <w:rPr>
          <w:i/>
          <w:sz w:val="22"/>
          <w:szCs w:val="22"/>
        </w:rPr>
      </w:pPr>
    </w:p>
    <w:p w:rsidR="00BA3E80" w:rsidRPr="003C5D57" w:rsidRDefault="00BA3E80" w:rsidP="00BA3E80">
      <w:pPr>
        <w:pStyle w:val="BodyTextIndent2"/>
        <w:tabs>
          <w:tab w:val="left" w:pos="9072"/>
        </w:tabs>
        <w:spacing w:after="0" w:line="240" w:lineRule="auto"/>
        <w:ind w:right="1"/>
        <w:jc w:val="both"/>
        <w:rPr>
          <w:sz w:val="22"/>
          <w:szCs w:val="22"/>
        </w:rPr>
      </w:pPr>
    </w:p>
    <w:p w:rsidR="00220F4A" w:rsidRDefault="00220F4A"/>
    <w:sectPr w:rsidR="00220F4A" w:rsidSect="00505743">
      <w:footerReference w:type="even" r:id="rId7"/>
      <w:footerReference w:type="default" r:id="rId8"/>
      <w:pgSz w:w="11906" w:h="16838" w:code="9"/>
      <w:pgMar w:top="567" w:right="1133"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1BC" w:rsidRDefault="00A061BC" w:rsidP="00BA3E80">
      <w:r>
        <w:separator/>
      </w:r>
    </w:p>
  </w:endnote>
  <w:endnote w:type="continuationSeparator" w:id="0">
    <w:p w:rsidR="00A061BC" w:rsidRDefault="00A061BC" w:rsidP="00BA3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82F" w:rsidRDefault="00F5508B" w:rsidP="00EF75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D282F" w:rsidRDefault="00A061BC" w:rsidP="00A110A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9010028"/>
      <w:docPartObj>
        <w:docPartGallery w:val="Page Numbers (Bottom of Page)"/>
        <w:docPartUnique/>
      </w:docPartObj>
    </w:sdtPr>
    <w:sdtEndPr>
      <w:rPr>
        <w:noProof/>
      </w:rPr>
    </w:sdtEndPr>
    <w:sdtContent>
      <w:p w:rsidR="003C5D57" w:rsidRDefault="00F5508B">
        <w:pPr>
          <w:pStyle w:val="Footer"/>
          <w:jc w:val="right"/>
        </w:pPr>
        <w:r>
          <w:fldChar w:fldCharType="begin"/>
        </w:r>
        <w:r>
          <w:instrText xml:space="preserve"> PAGE   \* MERGEFORMAT </w:instrText>
        </w:r>
        <w:r>
          <w:fldChar w:fldCharType="separate"/>
        </w:r>
        <w:r w:rsidR="006C6140">
          <w:rPr>
            <w:noProof/>
          </w:rPr>
          <w:t>2</w:t>
        </w:r>
        <w:r>
          <w:rPr>
            <w:noProof/>
          </w:rPr>
          <w:fldChar w:fldCharType="end"/>
        </w:r>
      </w:p>
    </w:sdtContent>
  </w:sdt>
  <w:p w:rsidR="00CD282F" w:rsidRDefault="00A061BC" w:rsidP="00A110A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1BC" w:rsidRDefault="00A061BC" w:rsidP="00BA3E80">
      <w:r>
        <w:separator/>
      </w:r>
    </w:p>
  </w:footnote>
  <w:footnote w:type="continuationSeparator" w:id="0">
    <w:p w:rsidR="00A061BC" w:rsidRDefault="00A061BC" w:rsidP="00BA3E80">
      <w:r>
        <w:continuationSeparator/>
      </w:r>
    </w:p>
  </w:footnote>
  <w:footnote w:id="1">
    <w:p w:rsidR="00BA3E80" w:rsidRPr="00B333B1" w:rsidRDefault="00BA3E80" w:rsidP="00BA3E80">
      <w:pPr>
        <w:pStyle w:val="FootnoteText"/>
        <w:jc w:val="both"/>
        <w:rPr>
          <w:i/>
        </w:rPr>
      </w:pPr>
      <w:r>
        <w:rPr>
          <w:rStyle w:val="FootnoteReference"/>
        </w:rPr>
        <w:footnoteRef/>
      </w:r>
      <w:r>
        <w:t xml:space="preserve"> </w:t>
      </w:r>
      <w:r w:rsidRPr="00B333B1">
        <w:rPr>
          <w:b/>
          <w:i/>
        </w:rPr>
        <w:t>Попълва се т. 2.1  или т. 2.2 в зависимост от това какво предлага участникът. В случай, че не са попълнени т. 2.1 или т.</w:t>
      </w:r>
      <w:r w:rsidRPr="00B333B1">
        <w:rPr>
          <w:b/>
          <w:i/>
          <w:lang w:val="en-US"/>
        </w:rPr>
        <w:t xml:space="preserve"> </w:t>
      </w:r>
      <w:r w:rsidRPr="00B333B1">
        <w:rPr>
          <w:b/>
          <w:i/>
        </w:rPr>
        <w:t>2.2 се приема, че участникът не предлага нито отстъпка, нито надценка и ще доставя горивото по базова цена.</w:t>
      </w:r>
    </w:p>
  </w:footnote>
  <w:footnote w:id="2">
    <w:p w:rsidR="00BA3E80" w:rsidRPr="00B333B1" w:rsidRDefault="00BA3E80" w:rsidP="00BA3E80">
      <w:pPr>
        <w:pStyle w:val="FootnoteText"/>
        <w:ind w:left="120" w:hanging="120"/>
        <w:jc w:val="both"/>
        <w:rPr>
          <w:i/>
        </w:rPr>
      </w:pPr>
      <w:r>
        <w:rPr>
          <w:rStyle w:val="FootnoteCharacters"/>
        </w:rPr>
        <w:footnoteRef/>
      </w:r>
      <w:r>
        <w:tab/>
      </w:r>
      <w:r w:rsidRPr="00B333B1">
        <w:rPr>
          <w:i/>
        </w:rPr>
        <w:t>За доказване на „базова цена” лева без ДДС за 1 000 литра гориво за отопление участниците прилагат към ценовото си предложение официален документ, издаден от основния производител (вносител) или заверена от участника извадка от официален бюлетин на основния производител (вносител) за периодично изменение на цените (в лева), актуален/а към датата нa издаване на решението за откриване на процедура.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A39D9"/>
    <w:multiLevelType w:val="multilevel"/>
    <w:tmpl w:val="7AE295A4"/>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351"/>
    <w:rsid w:val="00220F4A"/>
    <w:rsid w:val="00385351"/>
    <w:rsid w:val="006C6140"/>
    <w:rsid w:val="00A061BC"/>
    <w:rsid w:val="00BA3E80"/>
    <w:rsid w:val="00F5508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E5D3DC-D1F2-4C9D-94C0-D516B7309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E8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BA3E80"/>
    <w:pPr>
      <w:spacing w:after="120" w:line="480" w:lineRule="auto"/>
      <w:ind w:left="283"/>
    </w:pPr>
    <w:rPr>
      <w:lang w:eastAsia="bg-BG"/>
    </w:rPr>
  </w:style>
  <w:style w:type="character" w:customStyle="1" w:styleId="BodyTextIndent2Char">
    <w:name w:val="Body Text Indent 2 Char"/>
    <w:basedOn w:val="DefaultParagraphFont"/>
    <w:link w:val="BodyTextIndent2"/>
    <w:rsid w:val="00BA3E80"/>
    <w:rPr>
      <w:rFonts w:ascii="Times New Roman" w:eastAsia="Times New Roman" w:hAnsi="Times New Roman" w:cs="Times New Roman"/>
      <w:sz w:val="24"/>
      <w:szCs w:val="24"/>
      <w:lang w:eastAsia="bg-BG"/>
    </w:rPr>
  </w:style>
  <w:style w:type="paragraph" w:styleId="Footer">
    <w:name w:val="footer"/>
    <w:basedOn w:val="Normal"/>
    <w:link w:val="FooterChar"/>
    <w:uiPriority w:val="99"/>
    <w:rsid w:val="00BA3E80"/>
    <w:pPr>
      <w:tabs>
        <w:tab w:val="center" w:pos="4536"/>
        <w:tab w:val="right" w:pos="9072"/>
      </w:tabs>
    </w:pPr>
  </w:style>
  <w:style w:type="character" w:customStyle="1" w:styleId="FooterChar">
    <w:name w:val="Footer Char"/>
    <w:basedOn w:val="DefaultParagraphFont"/>
    <w:link w:val="Footer"/>
    <w:uiPriority w:val="99"/>
    <w:rsid w:val="00BA3E80"/>
    <w:rPr>
      <w:rFonts w:ascii="Times New Roman" w:eastAsia="Times New Roman" w:hAnsi="Times New Roman" w:cs="Times New Roman"/>
      <w:sz w:val="24"/>
      <w:szCs w:val="24"/>
    </w:rPr>
  </w:style>
  <w:style w:type="character" w:styleId="PageNumber">
    <w:name w:val="page number"/>
    <w:basedOn w:val="DefaultParagraphFont"/>
    <w:rsid w:val="00BA3E80"/>
  </w:style>
  <w:style w:type="paragraph" w:styleId="BodyText">
    <w:name w:val="Body Text"/>
    <w:basedOn w:val="Normal"/>
    <w:link w:val="BodyTextChar"/>
    <w:rsid w:val="00BA3E80"/>
    <w:pPr>
      <w:spacing w:after="120"/>
    </w:pPr>
  </w:style>
  <w:style w:type="character" w:customStyle="1" w:styleId="BodyTextChar">
    <w:name w:val="Body Text Char"/>
    <w:basedOn w:val="DefaultParagraphFont"/>
    <w:link w:val="BodyText"/>
    <w:rsid w:val="00BA3E80"/>
    <w:rPr>
      <w:rFonts w:ascii="Times New Roman" w:eastAsia="Times New Roman" w:hAnsi="Times New Roman" w:cs="Times New Roman"/>
      <w:sz w:val="24"/>
      <w:szCs w:val="24"/>
    </w:rPr>
  </w:style>
  <w:style w:type="paragraph" w:styleId="FootnoteText">
    <w:name w:val="footnote text"/>
    <w:basedOn w:val="Normal"/>
    <w:link w:val="FootnoteTextChar"/>
    <w:semiHidden/>
    <w:rsid w:val="00BA3E80"/>
    <w:rPr>
      <w:bCs/>
      <w:sz w:val="20"/>
      <w:szCs w:val="20"/>
      <w:lang w:eastAsia="bg-BG"/>
    </w:rPr>
  </w:style>
  <w:style w:type="character" w:customStyle="1" w:styleId="FootnoteTextChar">
    <w:name w:val="Footnote Text Char"/>
    <w:basedOn w:val="DefaultParagraphFont"/>
    <w:link w:val="FootnoteText"/>
    <w:semiHidden/>
    <w:rsid w:val="00BA3E80"/>
    <w:rPr>
      <w:rFonts w:ascii="Times New Roman" w:eastAsia="Times New Roman" w:hAnsi="Times New Roman" w:cs="Times New Roman"/>
      <w:bCs/>
      <w:sz w:val="20"/>
      <w:szCs w:val="20"/>
      <w:lang w:eastAsia="bg-BG"/>
    </w:rPr>
  </w:style>
  <w:style w:type="character" w:styleId="FootnoteReference">
    <w:name w:val="footnote reference"/>
    <w:rsid w:val="00BA3E80"/>
    <w:rPr>
      <w:vertAlign w:val="superscript"/>
    </w:rPr>
  </w:style>
  <w:style w:type="paragraph" w:styleId="ListParagraph">
    <w:name w:val="List Paragraph"/>
    <w:basedOn w:val="Normal"/>
    <w:uiPriority w:val="34"/>
    <w:qFormat/>
    <w:rsid w:val="00BA3E80"/>
    <w:pPr>
      <w:ind w:left="720"/>
      <w:contextualSpacing/>
    </w:pPr>
  </w:style>
  <w:style w:type="character" w:customStyle="1" w:styleId="FootnoteCharacters">
    <w:name w:val="Footnote Characters"/>
    <w:rsid w:val="00BA3E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587</Words>
  <Characters>3350</Characters>
  <Application>Microsoft Office Word</Application>
  <DocSecurity>0</DocSecurity>
  <Lines>27</Lines>
  <Paragraphs>7</Paragraphs>
  <ScaleCrop>false</ScaleCrop>
  <Company/>
  <LinksUpToDate>false</LinksUpToDate>
  <CharactersWithSpaces>3930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Цветомира Димитрова Славова</dc:creator>
  <cp:keywords/>
  <dc:description/>
  <cp:lastModifiedBy>Цветомира Димитрова Славова</cp:lastModifiedBy>
  <cp:revision>3</cp:revision>
  <dcterms:created xsi:type="dcterms:W3CDTF">2016-11-07T09:34:00Z</dcterms:created>
  <dcterms:modified xsi:type="dcterms:W3CDTF">2016-11-15T11:58:00Z</dcterms:modified>
</cp:coreProperties>
</file>