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="00223E00">
        <w:rPr>
          <w:rFonts w:ascii="Arial" w:eastAsia="Times New Roman" w:hAnsi="Arial" w:cs="Arial"/>
          <w:b/>
          <w:sz w:val="28"/>
        </w:rPr>
        <w:t>.1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  <w:r w:rsidR="0053483D">
        <w:rPr>
          <w:rFonts w:ascii="Arial" w:eastAsia="Times New Roman" w:hAnsi="Arial" w:cs="Arial"/>
          <w:b/>
          <w:sz w:val="28"/>
          <w:lang w:val="ru-RU"/>
        </w:rPr>
        <w:t>ЗА ЛИЦА НАД 18 ГОДИШНА ВЪЗРАСТ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496EA7" w:rsidRPr="00496EA7" w:rsidRDefault="00496EA7" w:rsidP="00BA0A3D">
      <w:pPr>
        <w:keepNext/>
        <w:keepLines/>
        <w:tabs>
          <w:tab w:val="left" w:pos="8550"/>
        </w:tabs>
        <w:spacing w:after="0" w:line="240" w:lineRule="auto"/>
        <w:ind w:left="57" w:firstLine="570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ab/>
      </w:r>
    </w:p>
    <w:p w:rsidR="00496EA7" w:rsidRPr="00496EA7" w:rsidRDefault="00496EA7" w:rsidP="00BA0A3D">
      <w:pPr>
        <w:keepNext/>
        <w:keepLines/>
        <w:spacing w:after="0" w:line="240" w:lineRule="auto"/>
        <w:ind w:left="57" w:firstLine="513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717CBD">
        <w:trPr>
          <w:jc w:val="center"/>
        </w:trPr>
        <w:tc>
          <w:tcPr>
            <w:tcW w:w="9348" w:type="dxa"/>
          </w:tcPr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въглехидратите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повишена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захарен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хипогликемия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мукополизахаридоза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74.0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натрупването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гликоген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Сърдечна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гликогеноза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McArdle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Pompe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Tauri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 xml:space="preserve">Von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Gierke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фосфорилаза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порфирина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дефекти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каталаза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пероксидаза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протопорфирия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80.1 Порфирия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кутанеа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тарда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80.2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копропорфирия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интермитентна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необходимост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причината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използва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код за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външни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причини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клас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минералната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алиментарен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минерални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паращитовидната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жлеза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медта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къдравите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стоманените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83.1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желязото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Хемохроматоза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желязонедоимъчна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сидеробластна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веществата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хистиоцитоза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88.0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плазмените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белтъци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алфа-1-антитрипсин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Бисалбуминемия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разстройство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липопротеините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моноклонална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гамапатия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хипергамаглобулинемия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макроглобулинемия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К70.0 Алкохолна мастна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дистрофия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идиосинкратична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(непредсказуема)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Budd-Chiari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(I82.0)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К71.0 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уврежане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черния дроб с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c увреждане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хепатоцитите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“Чиста”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 с чернодробна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некроза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Токсично увреждане на черния дроб, протичащо като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фокална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нодуларна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хиперплазия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пелиоза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венооклузивна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медикаментозен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 (К75.3)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неспецифичен (К75.2)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активен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(К70.2)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кардиачна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склероза на черния дроб (К76.1)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Първична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цироза, неуточнена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криптогенна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макронодуларна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микронодуларна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постнекротична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възпалителни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(К73.—)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подостър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Неспецифичен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Автоимунен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амилоидна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хепатомегалия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вена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порте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К76.0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Мастна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Q44.6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11885" w:rsidRPr="00496EA7" w:rsidRDefault="00211885" w:rsidP="0021188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96EA7">
        <w:rPr>
          <w:rFonts w:ascii="Arial" w:eastAsia="Times New Roman" w:hAnsi="Arial" w:cs="Times New Roman"/>
          <w:b/>
          <w:szCs w:val="20"/>
        </w:rPr>
        <w:t xml:space="preserve">ПО </w:t>
      </w:r>
      <w:r w:rsidRPr="00496EA7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496EA7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11885" w:rsidRPr="00496EA7" w:rsidTr="00211885">
        <w:trPr>
          <w:jc w:val="center"/>
        </w:trPr>
        <w:tc>
          <w:tcPr>
            <w:tcW w:w="9412" w:type="dxa"/>
          </w:tcPr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ДИАГНОСТИЧНИ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хранопровод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42.23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същата с биопсия – 42.24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СТОМАХ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44.13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гастроскопия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44.14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ТЪНКО ЧЕРВО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ендоскопия на тънко черво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езофагогастродуоденоскопия (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EDG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)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45.14, 45.16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езофагогастро дуоденоскопия (EDG) със затворена биопсия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биопсия на едно или повече места на езофаг, стомах и/или дуоденум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(30409-00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черния дроб и радиоизотопно функционално изследване - 92.02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</w:t>
            </w:r>
            <w:proofErr w:type="spellEnd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проба от черния дроб - 91.01-91.09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МЕКОТЪКАННО РЕНТГЕНОВО ИЗСЛЕДВАНЕ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ангиография - 88.40-88.68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**88.01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КАТ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КАТ скениране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КАТ скениране на бъбреци - 87.71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88.74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черен</w:t>
            </w:r>
            <w:proofErr w:type="gramEnd"/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 xml:space="preserve">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          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Eластография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Еластография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ДИАГНОСТИЧЕН УЛТРАЗВУК (ЕХОГРАФИЯ)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*88.76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корем и ретроперитонеум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Конвенционална и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Doppler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ехография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x-none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ab/>
              <w:t>при състояния, свързани с бременност (55700 [1943], 55729-01 [1945]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ДРУГО ДИАГНОСТИЧНО ОБРАЗНО ПРЕДСТАВЯНЕ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88.97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магнитно резонансно представяне на други и неопределени места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корем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  <w:r w:rsidRPr="00496EA7"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ИЗСЛЕДВАНЕ </w:t>
            </w:r>
            <w:proofErr w:type="gramStart"/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>НА</w:t>
            </w:r>
            <w:proofErr w:type="gramEnd"/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УРИНА</w:t>
            </w:r>
          </w:p>
          <w:p w:rsidR="00211885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</w:t>
            </w:r>
            <w:r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х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имично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изследване на урина</w:t>
            </w:r>
            <w:r>
              <w:rPr>
                <w:rFonts w:ascii="Verdana" w:eastAsia="Times New Roman" w:hAnsi="Verdana" w:cs="Times New Roman"/>
                <w:sz w:val="14"/>
                <w:szCs w:val="20"/>
              </w:rPr>
              <w:t>.</w:t>
            </w:r>
          </w:p>
          <w:p w:rsidR="00211885" w:rsidRPr="001C6073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1C6073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Химико-токсикологичен анализ за наркотични вещества </w:t>
            </w:r>
          </w:p>
          <w:p w:rsidR="001C6073" w:rsidRPr="002E5185" w:rsidRDefault="001C6073" w:rsidP="001C607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E518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E5185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947AC7" w:rsidRDefault="001C6073" w:rsidP="00761861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E5185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947AC7" w:rsidRPr="003A5BC7" w:rsidRDefault="001C6073" w:rsidP="00947AC7">
            <w:pPr>
              <w:pStyle w:val="Line2"/>
            </w:pPr>
            <w:r w:rsidRPr="002E5185">
              <w:rPr>
                <w:rFonts w:cs="Times New Roman"/>
                <w:b/>
                <w:caps/>
                <w:sz w:val="14"/>
                <w:szCs w:val="24"/>
              </w:rPr>
              <w:t xml:space="preserve"> </w:t>
            </w:r>
            <w:r w:rsidR="00947AC7" w:rsidRPr="003A5BC7">
              <w:t>91920-19</w:t>
            </w:r>
            <w:r w:rsidR="00947AC7" w:rsidRPr="003A5BC7">
              <w:tab/>
              <w:t>Друго изследване на урина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**89.52 ЕКГ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 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1929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С вирус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в реално време PCR за определяне на HCV-RNA и извършване на </w:t>
            </w:r>
            <w:proofErr w:type="spellStart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гено</w:t>
            </w:r>
            <w:proofErr w:type="spellEnd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- (</w:t>
            </w:r>
            <w:proofErr w:type="spellStart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серо-</w:t>
            </w:r>
            <w:proofErr w:type="spellEnd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) типизиране за хроничен хепатит C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B и D вирус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на в реално време PCR за определяне на HBV-DNA за хроничен хепатит 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90.59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 xml:space="preserve">ИЗСЛЕДВАНЕ НА КРЪВ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 следния пакет медико-диагностични изследвания: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Хематологични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ПКК;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Клинико-химични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-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. захар,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креатинин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билирубин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общ, АСАТ, АЛАТ, ГГТ, АФ, общ белтък, албумин,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Хемокоагулационни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изследвания -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фибриноген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протромбиново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време (индекс, INR) ;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аПТТ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;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тромбопластиново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време (APTT)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билирубин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– общ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алкална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фосфатаза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(АФ)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албумин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ПАТОМОРФОЛОГИЧНО ИЗСЛЕДВАНЕ НА ПРОБА </w:t>
            </w:r>
            <w:proofErr w:type="gramStart"/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>ОТ</w:t>
            </w:r>
            <w:proofErr w:type="gramEnd"/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 ЧЕРЕН ДРОБ, ЖЛЪЧЕН ПЪТ И ПАНКРЕАС </w:t>
            </w:r>
          </w:p>
          <w:p w:rsidR="001C6073" w:rsidRPr="002E5185" w:rsidRDefault="001C6073" w:rsidP="001C607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Морфологични изследвания</w:t>
            </w:r>
          </w:p>
          <w:p w:rsidR="001C6073" w:rsidRPr="00496EA7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черен дроб и/или жлъчен път и/или панкреас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ПУНКЦИЯ НА СЪД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Такава за циркулаторно мониториране – 89.60-89.69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 38.99 пункция на вена - кръвопускане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Лечебна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флеботомия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вени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Терапевтична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венесекция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ТРАНСФУЗИЯ НА КРЪВ И КРЪВНИ КОМПОНЕНТИ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99.04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 трансфузия на еритроцитна маса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99.18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или инфузия на електролити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99.21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на антибиотик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x-none"/>
              </w:rPr>
            </w:pPr>
          </w:p>
        </w:tc>
      </w:tr>
    </w:tbl>
    <w:p w:rsidR="00211885" w:rsidRPr="00496EA7" w:rsidRDefault="00211885" w:rsidP="00211885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2E5185">
        <w:rPr>
          <w:rFonts w:ascii="Arial" w:eastAsia="Times New Roman" w:hAnsi="Arial" w:cs="Times New Roman"/>
          <w:szCs w:val="24"/>
        </w:rPr>
        <w:t xml:space="preserve">- </w:t>
      </w:r>
      <w:r>
        <w:rPr>
          <w:rFonts w:ascii="Arial" w:eastAsia="Times New Roman" w:hAnsi="Arial" w:cs="Times New Roman"/>
          <w:szCs w:val="20"/>
        </w:rPr>
        <w:t>ч</w:t>
      </w:r>
      <w:r w:rsidRPr="002E5185">
        <w:rPr>
          <w:rFonts w:ascii="Arial" w:eastAsia="Times New Roman" w:hAnsi="Arial" w:cs="Times New Roman"/>
          <w:szCs w:val="20"/>
        </w:rPr>
        <w:t xml:space="preserve">етири основни диагностични процедури, от които три задължителни </w:t>
      </w:r>
      <w:r w:rsidRPr="002E5185">
        <w:rPr>
          <w:rFonts w:ascii="Arial" w:eastAsia="Times New Roman" w:hAnsi="Arial" w:cs="Times New Roman"/>
          <w:szCs w:val="20"/>
          <w:highlight w:val="yellow"/>
        </w:rPr>
        <w:t>**88.76</w:t>
      </w:r>
      <w:r w:rsidRPr="002E5185">
        <w:rPr>
          <w:rFonts w:ascii="Arial" w:eastAsia="Times New Roman" w:hAnsi="Arial" w:cs="Times New Roman"/>
          <w:szCs w:val="20"/>
        </w:rPr>
        <w:t>/55036-00/55276-00/55278-00;</w:t>
      </w:r>
      <w:r w:rsidRPr="002E5185">
        <w:rPr>
          <w:rFonts w:ascii="Arial" w:eastAsia="Times New Roman" w:hAnsi="Arial" w:cs="Times New Roman"/>
          <w:szCs w:val="24"/>
          <w:highlight w:val="yellow"/>
        </w:rPr>
        <w:t xml:space="preserve"> </w:t>
      </w:r>
      <w:r w:rsidRPr="002E5185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2E5185">
        <w:rPr>
          <w:rFonts w:ascii="Arial" w:eastAsia="Times New Roman" w:hAnsi="Arial" w:cs="Times New Roman"/>
          <w:szCs w:val="20"/>
          <w:lang w:val="ru-RU"/>
        </w:rPr>
        <w:t>/11700-00;</w:t>
      </w:r>
      <w:r w:rsidRPr="002E5185">
        <w:rPr>
          <w:rFonts w:ascii="Arial" w:eastAsia="Times New Roman" w:hAnsi="Arial" w:cs="Times New Roman"/>
          <w:szCs w:val="20"/>
        </w:rPr>
        <w:t xml:space="preserve"> **</w:t>
      </w:r>
      <w:r w:rsidRPr="002E5185">
        <w:rPr>
          <w:rFonts w:ascii="Arial" w:eastAsia="Times New Roman" w:hAnsi="Arial" w:cs="Times New Roman"/>
          <w:szCs w:val="20"/>
          <w:highlight w:val="yellow"/>
        </w:rPr>
        <w:t>90.59</w:t>
      </w:r>
      <w:r w:rsidRPr="002E5185">
        <w:rPr>
          <w:rFonts w:ascii="Arial" w:eastAsia="Times New Roman" w:hAnsi="Arial" w:cs="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2E5185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2E5185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2E5185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 </w:t>
      </w:r>
      <w:r w:rsidRPr="002E5185">
        <w:rPr>
          <w:rFonts w:ascii="Arial" w:eastAsia="Times New Roman" w:hAnsi="Arial" w:cs="Times New Roman"/>
          <w:szCs w:val="24"/>
        </w:rPr>
        <w:t>и една терапевтична процедура.</w:t>
      </w:r>
      <w:r w:rsidRPr="002E5185">
        <w:rPr>
          <w:rFonts w:ascii="Arial" w:eastAsia="Times New Roman" w:hAnsi="Arial" w:cs="Times New Roman"/>
          <w:b/>
          <w:szCs w:val="20"/>
        </w:rPr>
        <w:t xml:space="preserve"> 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1.</w:t>
      </w:r>
      <w:r w:rsidRPr="002E5185">
        <w:rPr>
          <w:rFonts w:ascii="Arial" w:eastAsia="Times New Roman" w:hAnsi="Arial" w:cs="Times New Roman"/>
          <w:b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0"/>
        </w:rPr>
        <w:t xml:space="preserve">Процедура </w:t>
      </w:r>
      <w:r w:rsidRPr="002E5185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2E5185">
        <w:rPr>
          <w:rFonts w:ascii="Arial" w:eastAsia="Times New Roman" w:hAnsi="Arial" w:cs="Times New Roman"/>
          <w:szCs w:val="20"/>
          <w:lang w:val="ru-RU"/>
        </w:rPr>
        <w:t xml:space="preserve">/11700-00 не се </w:t>
      </w:r>
      <w:proofErr w:type="spellStart"/>
      <w:r w:rsidRPr="002E5185">
        <w:rPr>
          <w:rFonts w:ascii="Arial" w:eastAsia="Times New Roman" w:hAnsi="Arial" w:cs="Times New Roman"/>
          <w:szCs w:val="20"/>
          <w:lang w:val="ru-RU"/>
        </w:rPr>
        <w:t>изисква</w:t>
      </w:r>
      <w:proofErr w:type="spellEnd"/>
      <w:r w:rsidRPr="002E5185">
        <w:rPr>
          <w:rFonts w:ascii="Arial" w:eastAsia="Times New Roman" w:hAnsi="Arial" w:cs="Times New Roman"/>
          <w:szCs w:val="20"/>
          <w:lang w:val="ru-RU"/>
        </w:rPr>
        <w:t xml:space="preserve"> за лица под 18 </w:t>
      </w:r>
      <w:proofErr w:type="spellStart"/>
      <w:r w:rsidRPr="002E5185">
        <w:rPr>
          <w:rFonts w:ascii="Arial" w:eastAsia="Times New Roman" w:hAnsi="Arial" w:cs="Times New Roman"/>
          <w:szCs w:val="20"/>
          <w:lang w:val="ru-RU"/>
        </w:rPr>
        <w:t>години</w:t>
      </w:r>
      <w:proofErr w:type="spellEnd"/>
      <w:r w:rsidRPr="002E5185">
        <w:rPr>
          <w:rFonts w:ascii="Arial" w:eastAsia="Times New Roman" w:hAnsi="Arial" w:cs="Times New Roman"/>
          <w:szCs w:val="20"/>
        </w:rPr>
        <w:t>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2. Терапевтичните процедури: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/96197-02;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*99.22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,/96199-02 и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3. При деца до 14 годишна възраст клиничната пътека се отчита с три основни диагностични процедури, от които две са задължителни </w:t>
      </w:r>
      <w:r w:rsidRPr="002E5185">
        <w:rPr>
          <w:rFonts w:ascii="Arial" w:eastAsia="Times New Roman" w:hAnsi="Arial" w:cs="Times New Roman"/>
          <w:szCs w:val="24"/>
          <w:highlight w:val="yellow"/>
        </w:rPr>
        <w:t>**88.76</w:t>
      </w:r>
      <w:r w:rsidRPr="002E5185">
        <w:rPr>
          <w:rFonts w:ascii="Arial" w:eastAsia="Times New Roman" w:hAnsi="Arial" w:cs="Times New Roman"/>
          <w:szCs w:val="24"/>
        </w:rPr>
        <w:t>/55036-00/55276-00/55278-00</w:t>
      </w:r>
      <w:r w:rsidRPr="002E5185">
        <w:rPr>
          <w:rFonts w:ascii="Arial" w:eastAsia="Times New Roman" w:hAnsi="Arial" w:cs="Times New Roman"/>
          <w:szCs w:val="24"/>
          <w:highlight w:val="yellow"/>
        </w:rPr>
        <w:t xml:space="preserve"> и </w:t>
      </w:r>
      <w:r w:rsidRPr="002E5185">
        <w:rPr>
          <w:rFonts w:ascii="Arial" w:eastAsia="Times New Roman" w:hAnsi="Arial" w:cs="Times New Roman"/>
          <w:szCs w:val="20"/>
          <w:highlight w:val="yellow"/>
          <w:lang w:val="ru-RU"/>
        </w:rPr>
        <w:t>**90</w:t>
      </w:r>
      <w:r w:rsidRPr="002E5185">
        <w:rPr>
          <w:rFonts w:ascii="Arial" w:eastAsia="Times New Roman" w:hAnsi="Arial" w:cs="Times New Roman"/>
          <w:szCs w:val="20"/>
          <w:highlight w:val="yellow"/>
        </w:rPr>
        <w:t>.59,</w:t>
      </w:r>
      <w:r w:rsidRPr="002E5185">
        <w:rPr>
          <w:rFonts w:ascii="Arial" w:eastAsia="Times New Roman" w:hAnsi="Arial" w:cs="Times New Roman"/>
          <w:szCs w:val="20"/>
        </w:rPr>
        <w:t xml:space="preserve"> (кодовете, посочени в блок 1923 и блок 1924) </w:t>
      </w:r>
      <w:r w:rsidRPr="002E5185">
        <w:rPr>
          <w:rFonts w:ascii="Arial" w:eastAsia="Times New Roman" w:hAnsi="Arial" w:cs="Times New Roman"/>
          <w:szCs w:val="24"/>
        </w:rPr>
        <w:t xml:space="preserve">и една терапевтична процедура.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2E5185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2E5185">
        <w:rPr>
          <w:rFonts w:ascii="Arial" w:eastAsia="Times New Roman" w:hAnsi="Arial" w:cs="Arial"/>
          <w:noProof/>
          <w:snapToGrid w:val="0"/>
        </w:rPr>
        <w:t>„</w:t>
      </w:r>
      <w:r w:rsidRPr="002E5185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2E5185">
        <w:rPr>
          <w:rFonts w:ascii="Arial" w:eastAsia="Times New Roman" w:hAnsi="Arial" w:cs="Arial"/>
          <w:b/>
          <w:noProof/>
          <w:snapToGrid w:val="0"/>
        </w:rPr>
        <w:t>.</w:t>
      </w:r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2E5185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2E5185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2E5185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2E5185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2E5185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със или без </w:t>
      </w:r>
      <w:r w:rsidRPr="002E5185">
        <w:rPr>
          <w:rFonts w:ascii="Arial" w:eastAsia="Times New Roman" w:hAnsi="Arial" w:cs="Times New Roman"/>
        </w:rPr>
        <w:t>снимка от ехографи</w:t>
      </w:r>
      <w:r w:rsidRPr="001C6073">
        <w:rPr>
          <w:rFonts w:ascii="Arial" w:eastAsia="Times New Roman" w:hAnsi="Arial" w:cs="Times New Roman"/>
        </w:rPr>
        <w:t>я,</w:t>
      </w:r>
      <w:r w:rsidRPr="002E5185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2E5185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96EA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496EA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proofErr w:type="gramStart"/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E40029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</w:t>
      </w:r>
      <w:proofErr w:type="spellStart"/>
      <w:r w:rsidRPr="00E40029">
        <w:rPr>
          <w:rFonts w:ascii="Arial" w:eastAsia="Times New Roman" w:hAnsi="Arial" w:cs="Times New Roman"/>
          <w:color w:val="000000"/>
          <w:szCs w:val="20"/>
        </w:rPr>
        <w:t>Гастроентерология</w:t>
      </w:r>
      <w:proofErr w:type="spellEnd"/>
      <w:r w:rsidRPr="00E40029">
        <w:rPr>
          <w:rFonts w:ascii="Arial" w:eastAsia="Times New Roman" w:hAnsi="Arial" w:cs="Times New Roman"/>
          <w:color w:val="000000"/>
          <w:szCs w:val="20"/>
        </w:rPr>
        <w:t>")</w:t>
      </w:r>
      <w:r w:rsidRPr="00E40029">
        <w:rPr>
          <w:rFonts w:ascii="Arial" w:eastAsia="Times New Roman" w:hAnsi="Arial" w:cs="Times New Roman"/>
          <w:b/>
          <w:szCs w:val="20"/>
        </w:rPr>
        <w:t xml:space="preserve"> 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</w:t>
      </w:r>
      <w:r w:rsidR="00E40029"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на второ ниво на компетентност,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</w:t>
      </w:r>
      <w:proofErr w:type="gramEnd"/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E40029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96EA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62D1D" w:rsidRPr="00496EA7" w:rsidRDefault="00862D1D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717CBD">
        <w:trPr>
          <w:jc w:val="center"/>
        </w:trPr>
        <w:tc>
          <w:tcPr>
            <w:tcW w:w="8294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717CBD">
        <w:trPr>
          <w:jc w:val="center"/>
        </w:trPr>
        <w:tc>
          <w:tcPr>
            <w:tcW w:w="8019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504534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E5438A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НЗОК не заплаща стойността на лекарствени продукти по Приложение 1 "Лекарствени продукти, предназначени за лечение на заболявания, които се заплащат по реда на Закона за здравното осигуряване" на Позитивен лекарствен списък,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за лечение на пациенти с установена (след извършване на съответния тест</w:t>
      </w:r>
      <w:r w:rsidR="00AE4351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и вписан резултат в Протокол 1А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) 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употреб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а на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наркотични вещества. </w:t>
      </w:r>
    </w:p>
    <w:p w:rsidR="00504534" w:rsidRDefault="00504534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96EA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96EA7" w:rsidRPr="00496EA7" w:rsidRDefault="00496EA7" w:rsidP="00BA0A3D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със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862D1D">
      <w:pPr>
        <w:keepNext/>
        <w:keepLines/>
        <w:spacing w:before="40" w:after="0" w:line="280" w:lineRule="atLeast"/>
        <w:ind w:left="851" w:hanging="284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- за III ниво на компетентност клиника/отделение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: минимален брой специалисти: минимум 6 лекари, от които: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4 лекари с призната специалност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,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Доплер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ендоскопски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процедури).</w:t>
      </w:r>
    </w:p>
    <w:p w:rsidR="00496EA7" w:rsidRPr="00496EA7" w:rsidRDefault="00496EA7" w:rsidP="00BA0A3D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BA0A3D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96EA7">
        <w:rPr>
          <w:rFonts w:ascii="Arial" w:eastAsia="Times New Roman" w:hAnsi="Arial" w:cs="Times New Roman"/>
          <w:szCs w:val="20"/>
        </w:rPr>
        <w:t>по</w:t>
      </w:r>
      <w:proofErr w:type="gramEnd"/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96EA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От работещите в структурата лекари-специалисти -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496EA7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53483D">
        <w:rPr>
          <w:rFonts w:ascii="Arial" w:eastAsia="Times New Roman" w:hAnsi="Arial" w:cs="Times New Roman"/>
          <w:szCs w:val="20"/>
          <w:highlight w:val="yellow"/>
        </w:rPr>
        <w:t>При анамнеза от страна</w:t>
      </w:r>
      <w:r w:rsidRPr="0053483D">
        <w:rPr>
          <w:rFonts w:ascii="Arial" w:eastAsia="Times New Roman" w:hAnsi="Arial" w:cs="Times New Roman"/>
          <w:szCs w:val="20"/>
          <w:highlight w:val="yellow"/>
          <w:lang w:val="ru-RU"/>
        </w:rPr>
        <w:t xml:space="preserve"> </w:t>
      </w:r>
      <w:r w:rsidRPr="0053483D">
        <w:rPr>
          <w:rFonts w:ascii="Arial" w:eastAsia="Times New Roman" w:hAnsi="Arial" w:cs="Times New Roman"/>
          <w:szCs w:val="20"/>
          <w:highlight w:val="yellow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53483D">
        <w:rPr>
          <w:rFonts w:ascii="Arial" w:eastAsia="Times New Roman" w:hAnsi="Arial" w:cs="Times New Roman"/>
          <w:szCs w:val="20"/>
          <w:highlight w:val="yellow"/>
        </w:rPr>
        <w:t>алергология</w:t>
      </w:r>
      <w:proofErr w:type="spellEnd"/>
      <w:r w:rsidRPr="0053483D">
        <w:rPr>
          <w:rFonts w:ascii="Arial" w:eastAsia="Times New Roman" w:hAnsi="Arial" w:cs="Times New Roman"/>
          <w:szCs w:val="20"/>
          <w:highlight w:val="yellow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96EA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96EA7" w:rsidRPr="00496EA7" w:rsidRDefault="00496EA7" w:rsidP="00BA0A3D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496EA7" w:rsidP="00BA0A3D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1. хронични чернодробни заболявания в детската възраст;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2. хронични вирусни хепатити: вирусна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репликация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генотипизиране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НСV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субтипизиране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НСV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генотип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1, оценка на тежестта на чернодробното заболяване и неговите усложнения;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3. пациенти с възникнали остри усложнения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имуносупресивно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лечение, които не могат да бъдат овладени в амбулаторни условия;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4</w:t>
      </w:r>
      <w:r w:rsidRPr="00496EA7">
        <w:rPr>
          <w:rFonts w:ascii="Arial" w:eastAsia="Times New Roman" w:hAnsi="Arial" w:cs="Times New Roman"/>
          <w:szCs w:val="20"/>
        </w:rPr>
        <w:t xml:space="preserve">. специфично лечение при болест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5. Диагностично уточняване и определяне на терапевтично поведение на пациенти със: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6. 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7. 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8. стартиране, проследяване и оценка на ефективността на:</w:t>
      </w:r>
    </w:p>
    <w:p w:rsidR="00496EA7" w:rsidRPr="00496EA7" w:rsidRDefault="00496EA7" w:rsidP="00BA0A3D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9</w:t>
      </w:r>
      <w:r w:rsidRPr="00496EA7">
        <w:rPr>
          <w:rFonts w:ascii="Arial" w:eastAsia="Times New Roman" w:hAnsi="Arial" w:cs="Times New Roman"/>
          <w:szCs w:val="20"/>
        </w:rPr>
        <w:t>. антивирусно лечение на хронични вирусни хепатити и цирози;</w:t>
      </w:r>
    </w:p>
    <w:p w:rsidR="00496EA7" w:rsidRPr="00496EA7" w:rsidRDefault="00761861" w:rsidP="00761861">
      <w:pPr>
        <w:keepNext/>
        <w:keepLine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 </w:t>
      </w:r>
      <w:r w:rsidR="00496EA7" w:rsidRPr="00496EA7">
        <w:rPr>
          <w:rFonts w:ascii="Arial" w:eastAsia="Times New Roman" w:hAnsi="Arial" w:cs="Times New Roman"/>
          <w:b/>
          <w:szCs w:val="20"/>
        </w:rPr>
        <w:t>10</w:t>
      </w:r>
      <w:r w:rsidR="00496EA7" w:rsidRPr="00496EA7">
        <w:rPr>
          <w:rFonts w:ascii="Arial" w:eastAsia="Times New Roman" w:hAnsi="Arial" w:cs="Times New Roman"/>
          <w:szCs w:val="20"/>
        </w:rPr>
        <w:t>. специфична/</w:t>
      </w:r>
      <w:proofErr w:type="spellStart"/>
      <w:r w:rsidR="00496EA7" w:rsidRPr="00496EA7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="00496EA7" w:rsidRPr="00496EA7">
        <w:rPr>
          <w:rFonts w:ascii="Arial" w:eastAsia="Times New Roman" w:hAnsi="Arial" w:cs="Times New Roman"/>
          <w:szCs w:val="20"/>
        </w:rPr>
        <w:t xml:space="preserve"> терапия при редки </w:t>
      </w:r>
      <w:r w:rsidR="006437B2">
        <w:rPr>
          <w:rFonts w:ascii="Arial" w:eastAsia="Times New Roman" w:hAnsi="Arial" w:cs="Times New Roman"/>
          <w:szCs w:val="20"/>
        </w:rPr>
        <w:t xml:space="preserve">чернодробни заболявания и </w:t>
      </w:r>
      <w:proofErr w:type="spellStart"/>
      <w:r w:rsidR="006437B2">
        <w:rPr>
          <w:rFonts w:ascii="Arial" w:eastAsia="Times New Roman" w:hAnsi="Arial" w:cs="Times New Roman"/>
          <w:szCs w:val="20"/>
        </w:rPr>
        <w:t>авто-</w:t>
      </w:r>
      <w:r w:rsidR="00496EA7" w:rsidRPr="00496EA7">
        <w:rPr>
          <w:rFonts w:ascii="Arial" w:eastAsia="Times New Roman" w:hAnsi="Arial" w:cs="Times New Roman"/>
          <w:szCs w:val="20"/>
        </w:rPr>
        <w:t>имунни</w:t>
      </w:r>
      <w:proofErr w:type="spellEnd"/>
      <w:r w:rsidR="00496EA7" w:rsidRPr="00496EA7">
        <w:rPr>
          <w:rFonts w:ascii="Arial" w:eastAsia="Times New Roman" w:hAnsi="Arial" w:cs="Times New Roman"/>
          <w:szCs w:val="20"/>
        </w:rPr>
        <w:t xml:space="preserve"> заболявания на черния дроб, както и лечение на възникналите усложнения.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извършва от 24 час до 48 час от постъпването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. </w:t>
      </w:r>
      <w:r w:rsidRPr="00496EA7">
        <w:rPr>
          <w:rFonts w:ascii="Arial" w:eastAsia="Times New Roman" w:hAnsi="Arial" w:cs="Times New Roman"/>
          <w:szCs w:val="20"/>
        </w:rPr>
        <w:t xml:space="preserve">В случаи на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</w:t>
      </w:r>
      <w:r w:rsidRPr="00496EA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показатели - хемоглобин, еритроцити, левкоцити,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Hct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биохимични изследвания – АСАТ, АЛАТ, ГГТ, АФ, общ белтък, албумин, общ и директен </w:t>
      </w:r>
      <w:proofErr w:type="spellStart"/>
      <w:r w:rsidRPr="00496EA7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кръвна захар,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време/индекс/INR, АПТТ/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пТПВ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други – по индикации; 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урина – общо изследване.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, СМV, НІV и други вирусни маркери,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имуноглобулини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изслудвания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серумно желязо, ЖСК,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феритин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церулоплазмин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мед в серума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куприурия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алфа1-глобулин,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порфирини</w:t>
      </w:r>
      <w:proofErr w:type="spellEnd"/>
      <w:r w:rsidRPr="00496EA7">
        <w:rPr>
          <w:rFonts w:ascii="Arial" w:eastAsia="Times New Roman" w:hAnsi="Arial" w:cs="Times New Roman"/>
          <w:szCs w:val="20"/>
        </w:rPr>
        <w:t>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фетопротеин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ЛДХ, ОГТТ и определяне на кръвна захар и инсулин, пикочна киселина, общ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триглицериди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показания - микробиологични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BA0A3D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ехография на коремни органи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496EA7" w:rsidRPr="00496EA7" w:rsidRDefault="00496EA7" w:rsidP="00BA0A3D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езофагогастроскопия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очен преглед за пръстен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Kayser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Flaischer</w:t>
      </w:r>
      <w:proofErr w:type="spellEnd"/>
      <w:r w:rsidRPr="00496EA7">
        <w:rPr>
          <w:rFonts w:ascii="Arial" w:eastAsia="Times New Roman" w:hAnsi="Arial" w:cs="Times New Roman"/>
          <w:szCs w:val="20"/>
        </w:rPr>
        <w:t>, очно дъно, невролог и други - при индикации;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витамини,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глюкозни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разтвори, кръвопускане и други; лечение на усложненията.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Провеждане на лечение на усложненията на чернодробното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мероприятия, корекция на жизненоважни функции и показатели.</w:t>
      </w:r>
    </w:p>
    <w:p w:rsidR="00496EA7" w:rsidRPr="00496EA7" w:rsidRDefault="00496EA7" w:rsidP="00BA0A3D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496EA7">
        <w:rPr>
          <w:rFonts w:ascii="Arial" w:eastAsia="Times New Roman" w:hAnsi="Arial" w:cs="Times New Roman"/>
          <w:szCs w:val="20"/>
        </w:rPr>
        <w:t>Здравни грижи.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хроничен вирусен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позитивни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маркери за </w:t>
      </w:r>
      <w:r w:rsidRPr="0056781A">
        <w:rPr>
          <w:rFonts w:ascii="Arial" w:eastAsia="Times New Roman" w:hAnsi="Arial" w:cs="Times New Roman"/>
          <w:b/>
          <w:szCs w:val="20"/>
          <w:lang w:val="en-US"/>
        </w:rPr>
        <w:t>HBV</w:t>
      </w:r>
      <w:r w:rsidRPr="0056781A">
        <w:rPr>
          <w:rFonts w:ascii="Arial" w:eastAsia="Times New Roman" w:hAnsi="Arial" w:cs="Times New Roman"/>
          <w:b/>
          <w:szCs w:val="20"/>
        </w:rPr>
        <w:t xml:space="preserve">, </w:t>
      </w:r>
      <w:r w:rsidRPr="0056781A">
        <w:rPr>
          <w:rFonts w:ascii="Arial" w:eastAsia="Times New Roman" w:hAnsi="Arial" w:cs="Times New Roman"/>
          <w:b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 или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496EA7">
        <w:rPr>
          <w:rFonts w:ascii="Arial" w:eastAsia="Times New Roman" w:hAnsi="Arial" w:cs="Times New Roman"/>
          <w:szCs w:val="20"/>
        </w:rPr>
        <w:t xml:space="preserve"> - на базата на позитивни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i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i/>
          <w:szCs w:val="20"/>
        </w:rPr>
        <w:t xml:space="preserve">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белези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биохимични параметри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BA0A3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>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noProof/>
          <w:color w:val="000000"/>
          <w:szCs w:val="20"/>
        </w:rPr>
        <w:br w:type="page"/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1.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2.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(родителя/настойника), отразен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96EA7">
        <w:rPr>
          <w:rFonts w:ascii="Arial" w:eastAsia="Times New Roman" w:hAnsi="Arial" w:cs="Times New Roman"/>
          <w:b/>
          <w:szCs w:val="20"/>
        </w:rPr>
        <w:t>.</w:t>
      </w: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– подписва се от пациента (родителя/настойника) и е неразделна част от </w:t>
      </w:r>
      <w:r w:rsidRPr="00496EA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ДОКУМЕНТ № 4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перинатално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(подпомага имунната система на организма в борбата й с вируса) или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медикаменти (</w:t>
      </w:r>
      <w:proofErr w:type="spellStart"/>
      <w:r w:rsidRPr="00496EA7">
        <w:rPr>
          <w:rFonts w:ascii="Arial" w:eastAsia="Times New Roman" w:hAnsi="Arial" w:cs="Times New Roman"/>
          <w:szCs w:val="20"/>
        </w:rPr>
        <w:t>ламивудин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хронифициране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 xml:space="preserve">може да възникне при дълготрайно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носителство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В. Увреждането на черния дроб при тази инфекция протича много по-бързо и по-тежко.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без особен ефект, изразява се предимно в забавяне хода на заболяването.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комбинация с антивирусния препарат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рибавирин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провежда при активиране за период най-често от 1 година.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Болестта на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пенициламин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купренил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който извлича излишната мед от организма на пациентите. Лечението е за цял живот. За разлика от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Arial"/>
          <w:b/>
        </w:rPr>
        <w:t>хемохроматозата</w:t>
      </w:r>
      <w:proofErr w:type="spellEnd"/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</w:t>
      </w:r>
      <w:proofErr w:type="spellStart"/>
      <w:r w:rsidRPr="00496EA7">
        <w:rPr>
          <w:rFonts w:ascii="Arial" w:eastAsia="Times New Roman" w:hAnsi="Arial" w:cs="Arial"/>
        </w:rPr>
        <w:t>задстомашната</w:t>
      </w:r>
      <w:proofErr w:type="spellEnd"/>
      <w:r w:rsidRPr="00496EA7">
        <w:rPr>
          <w:rFonts w:ascii="Arial" w:eastAsia="Times New Roman" w:hAnsi="Arial" w:cs="Arial"/>
        </w:rPr>
        <w:t xml:space="preserve">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климакса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имуран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 xml:space="preserve">първичната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билиарна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каналчета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урсодезоксихолева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киселина.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черния дроб. Представлява отлагане на масти, а при определени условия прераства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хепатит. Застрашени са лицата с диабет, затлъстяване и повишение на серумните </w:t>
      </w:r>
      <w:proofErr w:type="spellStart"/>
      <w:r w:rsidRPr="00496EA7">
        <w:rPr>
          <w:rFonts w:ascii="Arial" w:eastAsia="Times New Roman" w:hAnsi="Arial" w:cs="Times New Roman"/>
          <w:szCs w:val="20"/>
        </w:rPr>
        <w:t>липиди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повечето случаи – не. Храненето трябва да бъде добре балансирано, разнообразно, без ограничения и редовно. При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препоръчва избягване на храни, богати на мед (животински дреболии, морски плодове, шоколад, ядки), а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тези, богати на желязо (червени на цвят меса).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Каква е прогнозата?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p w:rsidR="00496EA7" w:rsidRDefault="00496EA7" w:rsidP="00BA0A3D">
      <w:pPr>
        <w:keepNext/>
        <w:keepLines/>
      </w:pPr>
    </w:p>
    <w:sectPr w:rsidR="0049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FA3B94"/>
    <w:multiLevelType w:val="hybridMultilevel"/>
    <w:tmpl w:val="660EABFA"/>
    <w:lvl w:ilvl="0" w:tplc="040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6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0B1891"/>
    <w:rsid w:val="001476A5"/>
    <w:rsid w:val="001A0777"/>
    <w:rsid w:val="001A7ED9"/>
    <w:rsid w:val="001C6073"/>
    <w:rsid w:val="001D7F29"/>
    <w:rsid w:val="00211885"/>
    <w:rsid w:val="00223E00"/>
    <w:rsid w:val="00291389"/>
    <w:rsid w:val="002B6F28"/>
    <w:rsid w:val="003910D0"/>
    <w:rsid w:val="003C2271"/>
    <w:rsid w:val="003C29A2"/>
    <w:rsid w:val="00417A16"/>
    <w:rsid w:val="004806AB"/>
    <w:rsid w:val="00496EA7"/>
    <w:rsid w:val="00504534"/>
    <w:rsid w:val="0053483D"/>
    <w:rsid w:val="0056781A"/>
    <w:rsid w:val="006401E0"/>
    <w:rsid w:val="006437B2"/>
    <w:rsid w:val="006B359E"/>
    <w:rsid w:val="00717CBD"/>
    <w:rsid w:val="007615A9"/>
    <w:rsid w:val="00761861"/>
    <w:rsid w:val="00862D1D"/>
    <w:rsid w:val="00947AC7"/>
    <w:rsid w:val="009D3CED"/>
    <w:rsid w:val="00A418D5"/>
    <w:rsid w:val="00A6025A"/>
    <w:rsid w:val="00AB1AB8"/>
    <w:rsid w:val="00AB7E1A"/>
    <w:rsid w:val="00AE4351"/>
    <w:rsid w:val="00BA0A3D"/>
    <w:rsid w:val="00BC6B35"/>
    <w:rsid w:val="00BD0CE1"/>
    <w:rsid w:val="00E40029"/>
    <w:rsid w:val="00E5438A"/>
    <w:rsid w:val="00F94FF5"/>
    <w:rsid w:val="00FB18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5748</Words>
  <Characters>32766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29</cp:revision>
  <dcterms:created xsi:type="dcterms:W3CDTF">2017-03-08T09:16:00Z</dcterms:created>
  <dcterms:modified xsi:type="dcterms:W3CDTF">2019-05-17T12:59:00Z</dcterms:modified>
</cp:coreProperties>
</file>