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4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8016"/>
      </w:tblGrid>
      <w:tr w:rsidR="00450AB4" w:rsidRPr="0048016C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8016C" w:rsidRDefault="00D30E27" w:rsidP="002E4A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  <w:t>Приложение</w:t>
            </w:r>
            <w:r w:rsidR="004143D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  <w:t xml:space="preserve"> № 2</w:t>
            </w:r>
            <w:r w:rsidR="00450AB4" w:rsidRPr="0048016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 </w:t>
            </w:r>
          </w:p>
          <w:p w:rsidR="00450AB4" w:rsidRPr="004143D1" w:rsidRDefault="00450AB4" w:rsidP="0087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ДЕКЛАРАЦИЯ</w:t>
            </w:r>
            <w:r w:rsidR="004143D1" w:rsidRPr="004143D1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по чл. 97, ал. 5 от ППЗОП</w:t>
            </w:r>
          </w:p>
        </w:tc>
      </w:tr>
      <w:tr w:rsidR="00727548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548" w:rsidRPr="004143D1" w:rsidRDefault="00213DCF" w:rsidP="0087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за </w:t>
            </w:r>
            <w:r w:rsidR="00727548" w:rsidRPr="004143D1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липса на обстоятелства по чл. 54, ал. 1, т. 1, 2 и 7 от Закона за обществените поръчки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</w:p>
          <w:p w:rsidR="00450AB4" w:rsidRPr="004143D1" w:rsidRDefault="00450AB4" w:rsidP="00874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Подписаният/ата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………………………………………………………………………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…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………….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eastAsia="bg-BG"/>
              </w:rPr>
              <w:t>(трите имена)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данни по документ за самоличност ……………………………………………………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…………..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727548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качеството си на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……………………… 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на ………………………………………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……………….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727548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eastAsia="bg-BG"/>
              </w:rPr>
              <w:t xml:space="preserve"> (длъжност)          </w:t>
            </w:r>
            <w:r w:rsidR="00727548" w:rsidRPr="004143D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eastAsia="bg-BG"/>
              </w:rPr>
              <w:t xml:space="preserve">                       </w:t>
            </w:r>
            <w:r w:rsidRPr="004143D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eastAsia="bg-BG"/>
              </w:rPr>
              <w:t xml:space="preserve">       (наименование на участника)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D1" w:rsidRPr="004143D1" w:rsidRDefault="00450AB4" w:rsidP="00213D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ЕИК/БУЛСТАТ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……………….…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в съответствие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 изискванията на възложителя при възлагане на обществена поръчка с предмет</w:t>
            </w:r>
            <w:r w:rsidR="002154BD" w:rsidRPr="0079656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:</w:t>
            </w:r>
            <w:r w:rsidR="00213DCF" w:rsidRPr="0079656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r w:rsidR="00796561" w:rsidRPr="00796561">
              <w:rPr>
                <w:rFonts w:ascii="Times New Roman" w:eastAsia="SimSu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“Изграждане на отводнителна система в помещение за съхранение на архивни документи в сградата на РЗОК- Пловдив, находяща се в гр. Пловдив, ул. „Хр.Чернопеев“ № 14.“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  <w:r w:rsidRPr="004143D1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ДЕКЛАРИРАМ:</w:t>
            </w:r>
            <w:bookmarkStart w:id="0" w:name="_GoBack"/>
            <w:bookmarkEnd w:id="0"/>
          </w:p>
        </w:tc>
      </w:tr>
      <w:tr w:rsidR="00213DCF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CF" w:rsidRPr="004143D1" w:rsidRDefault="00213DCF" w:rsidP="00AC42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BD1640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качеството си на лице по чл.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54, ал.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2</w:t>
            </w:r>
            <w:r w:rsidR="002154BD" w:rsidRPr="004143D1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1"/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7B0576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от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ЗОП: 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213D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съм осъждан с влязла в сила присъда</w:t>
            </w:r>
            <w:r w:rsidR="00727548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/</w:t>
            </w:r>
            <w:r w:rsidR="00727548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реабилитиран съм (</w:t>
            </w:r>
            <w:r w:rsidRPr="004143D1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невярното се зачертава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) за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 xml:space="preserve"> престъпление по чл. 108а, чл. 159а – 159г, чл. 172, чл. 192а, чл. 194 – 217, чл. 219 – 252, чл. 253 – 260, чл. 301 – 307, чл. 321, 321а и чл. 352 – 353е от Наказателния кодекс; </w:t>
            </w:r>
          </w:p>
          <w:p w:rsidR="00450AB4" w:rsidRPr="004143D1" w:rsidRDefault="00450AB4" w:rsidP="00213D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съм осъждан с влязла в сила присъда</w:t>
            </w:r>
            <w:r w:rsidR="00727548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/</w:t>
            </w:r>
            <w:r w:rsidR="00727548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реабилитиран съм (</w:t>
            </w:r>
            <w:r w:rsidRPr="004143D1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невярното се зачертава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) за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 xml:space="preserve"> престъпление,</w:t>
            </w:r>
            <w:r w:rsidR="002D2EC6" w:rsidRPr="004143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 xml:space="preserve">аналогично на тези по </w:t>
            </w:r>
            <w:r w:rsidR="00BD1640" w:rsidRPr="004143D1">
              <w:rPr>
                <w:rFonts w:ascii="Times New Roman" w:hAnsi="Times New Roman"/>
                <w:sz w:val="24"/>
                <w:szCs w:val="24"/>
              </w:rPr>
              <w:t>т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D1640" w:rsidRPr="004143D1">
              <w:rPr>
                <w:rFonts w:ascii="Times New Roman" w:hAnsi="Times New Roman"/>
                <w:sz w:val="24"/>
                <w:szCs w:val="24"/>
              </w:rPr>
              <w:t>1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>, в друга държава членка или трета страна;</w:t>
            </w:r>
          </w:p>
          <w:p w:rsidR="00450AB4" w:rsidRPr="004143D1" w:rsidRDefault="00450AB4" w:rsidP="00213D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не 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налице</w:t>
            </w:r>
            <w:r w:rsidRPr="004143D1">
              <w:rPr>
                <w:rFonts w:ascii="Times New Roman" w:hAnsi="Times New Roman"/>
                <w:sz w:val="24"/>
                <w:szCs w:val="24"/>
              </w:rPr>
              <w:t xml:space="preserve"> конфликт на интереси, който не може да бъде отстранен</w:t>
            </w:r>
            <w:r w:rsidR="002154BD" w:rsidRPr="004143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D1" w:rsidRDefault="004143D1" w:rsidP="00FA1025">
            <w:pPr>
              <w:spacing w:after="0" w:line="240" w:lineRule="auto"/>
              <w:ind w:firstLine="3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450AB4" w:rsidRPr="004143D1" w:rsidRDefault="00450AB4" w:rsidP="00FA1025">
            <w:pPr>
              <w:spacing w:after="0" w:line="240" w:lineRule="auto"/>
              <w:ind w:firstLine="3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Известна ми е отговорността по </w:t>
            </w:r>
            <w:hyperlink r:id="rId9" w:history="1">
              <w:r w:rsidRPr="004143D1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чл. 313 от Наказателния кодекс</w:t>
              </w:r>
            </w:hyperlink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неверни данни. </w:t>
            </w:r>
          </w:p>
          <w:p w:rsidR="00D30E27" w:rsidRPr="004143D1" w:rsidRDefault="00D30E27" w:rsidP="00FA1025">
            <w:pPr>
              <w:spacing w:after="0" w:line="240" w:lineRule="auto"/>
              <w:ind w:firstLine="3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D30E27" w:rsidRPr="004143D1" w:rsidRDefault="00D30E27" w:rsidP="004143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450AB4" w:rsidRPr="004143D1" w:rsidTr="002154BD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874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450AB4" w:rsidRPr="004143D1" w:rsidTr="002154BD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8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............................/ ............................/ ............................</w:t>
            </w:r>
          </w:p>
        </w:tc>
      </w:tr>
      <w:tr w:rsidR="00450AB4" w:rsidRPr="004143D1" w:rsidTr="002154B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Име и фамилия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..........................................................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..............................</w:t>
            </w:r>
          </w:p>
        </w:tc>
      </w:tr>
      <w:tr w:rsidR="00450AB4" w:rsidRPr="004143D1" w:rsidTr="002154B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4143D1" w:rsidRDefault="00450AB4" w:rsidP="00AC42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...........................................................</w:t>
            </w:r>
            <w:r w:rsidR="002154BD" w:rsidRPr="004143D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.............................</w:t>
            </w:r>
          </w:p>
        </w:tc>
      </w:tr>
    </w:tbl>
    <w:p w:rsidR="00450AB4" w:rsidRPr="00B62353" w:rsidRDefault="00450AB4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sectPr w:rsidR="00450AB4" w:rsidRPr="00B62353" w:rsidSect="002154BD">
      <w:pgSz w:w="11906" w:h="16838"/>
      <w:pgMar w:top="1134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737" w:rsidRDefault="000E6737" w:rsidP="00554B28">
      <w:pPr>
        <w:spacing w:after="0" w:line="240" w:lineRule="auto"/>
      </w:pPr>
      <w:r>
        <w:separator/>
      </w:r>
    </w:p>
  </w:endnote>
  <w:endnote w:type="continuationSeparator" w:id="0">
    <w:p w:rsidR="000E6737" w:rsidRDefault="000E6737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737" w:rsidRDefault="000E6737" w:rsidP="00554B28">
      <w:pPr>
        <w:spacing w:after="0" w:line="240" w:lineRule="auto"/>
      </w:pPr>
      <w:r>
        <w:separator/>
      </w:r>
    </w:p>
  </w:footnote>
  <w:footnote w:type="continuationSeparator" w:id="0">
    <w:p w:rsidR="000E6737" w:rsidRDefault="000E6737" w:rsidP="00554B28">
      <w:pPr>
        <w:spacing w:after="0" w:line="240" w:lineRule="auto"/>
      </w:pPr>
      <w:r>
        <w:continuationSeparator/>
      </w:r>
    </w:p>
  </w:footnote>
  <w:footnote w:id="1">
    <w:p w:rsidR="002154BD" w:rsidRPr="001D17A1" w:rsidRDefault="002154BD" w:rsidP="002154B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</w:pPr>
      <w:r>
        <w:rPr>
          <w:rStyle w:val="FootnoteReference"/>
        </w:rPr>
        <w:footnoteRef/>
      </w:r>
      <w:r>
        <w:t xml:space="preserve"> </w:t>
      </w:r>
      <w:r w:rsidRPr="001D17A1"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>Лица по чл.</w:t>
      </w:r>
      <w:r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 xml:space="preserve"> </w:t>
      </w:r>
      <w:r w:rsidRPr="001D17A1"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>54, ал.</w:t>
      </w:r>
      <w:r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 xml:space="preserve"> 2 </w:t>
      </w:r>
      <w:r w:rsidR="00727548"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 xml:space="preserve">от </w:t>
      </w:r>
      <w:r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>ЗОП</w:t>
      </w:r>
      <w:r w:rsidRPr="001D17A1"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 xml:space="preserve"> са, както следва: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събирателно дружество – лицата по чл. 84, ал. 1 и чл. 89, ал. 1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командитно дружество – неограничено отговорните съдружници по чл. 105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дружество с ограничена отговорност – лицата по чл. 141, ал. 1 и 2 от Търговския закон, а при еднолично дружество с ограничена отговорност – лицата по чл. 147, ал. 1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акционерно дружество – лицата по чл. 241, ал. 1, чл. 242, ал. 1 и чл. 244, ал. 1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командитно дружество с акции – лицата по чл. 256 във връзка с чл. 244, ал. 1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едноличен търговец – физическото лице – търговец;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клон на чуждестранно лице –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2154BD" w:rsidRPr="001D17A1" w:rsidRDefault="00727548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в случаите по т. 1÷</w:t>
      </w:r>
      <w:r w:rsidR="002154BD"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7 – и прокуристите, когато има такива- когато лицето има повече от един прокурист, декларацията се подава само от прокуриста, в чиято представителна власт е включена територията на Република България, съответно територията на държавата, в която се провежда процедурата при възложител по чл. 5, ал. 2, т. 15 ЗОП.; </w:t>
      </w:r>
    </w:p>
    <w:p w:rsidR="002154BD" w:rsidRPr="00B62353" w:rsidRDefault="002154BD" w:rsidP="00B62353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в останалите случаи, включително за чуждестранните лица –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825C5"/>
    <w:rsid w:val="0009120E"/>
    <w:rsid w:val="000A6174"/>
    <w:rsid w:val="000D7489"/>
    <w:rsid w:val="000D76D2"/>
    <w:rsid w:val="000E5410"/>
    <w:rsid w:val="000E6737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44A7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95377"/>
    <w:rsid w:val="003968F5"/>
    <w:rsid w:val="003A6D0B"/>
    <w:rsid w:val="003B5649"/>
    <w:rsid w:val="003D48B3"/>
    <w:rsid w:val="003D4D41"/>
    <w:rsid w:val="003E7D9B"/>
    <w:rsid w:val="003F3248"/>
    <w:rsid w:val="004143D1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F7C96"/>
    <w:rsid w:val="0050157F"/>
    <w:rsid w:val="00522DDA"/>
    <w:rsid w:val="00524EC9"/>
    <w:rsid w:val="00526931"/>
    <w:rsid w:val="00550E6E"/>
    <w:rsid w:val="005519A1"/>
    <w:rsid w:val="00554B28"/>
    <w:rsid w:val="00565CFA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803A4"/>
    <w:rsid w:val="006A4574"/>
    <w:rsid w:val="006A5953"/>
    <w:rsid w:val="006C549D"/>
    <w:rsid w:val="006D39EA"/>
    <w:rsid w:val="006E42A2"/>
    <w:rsid w:val="006E4E01"/>
    <w:rsid w:val="006F44FC"/>
    <w:rsid w:val="006F455E"/>
    <w:rsid w:val="00706201"/>
    <w:rsid w:val="0072006C"/>
    <w:rsid w:val="00727548"/>
    <w:rsid w:val="00732EBC"/>
    <w:rsid w:val="007714CA"/>
    <w:rsid w:val="00793904"/>
    <w:rsid w:val="00796561"/>
    <w:rsid w:val="007A52D1"/>
    <w:rsid w:val="007B0576"/>
    <w:rsid w:val="007B08FA"/>
    <w:rsid w:val="007B0FAB"/>
    <w:rsid w:val="007B2077"/>
    <w:rsid w:val="007C5903"/>
    <w:rsid w:val="007D1781"/>
    <w:rsid w:val="00802D25"/>
    <w:rsid w:val="00816BDF"/>
    <w:rsid w:val="00832355"/>
    <w:rsid w:val="00842F0F"/>
    <w:rsid w:val="008452F0"/>
    <w:rsid w:val="00847046"/>
    <w:rsid w:val="008744E5"/>
    <w:rsid w:val="00876B4D"/>
    <w:rsid w:val="00882901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A79A4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74779"/>
    <w:rsid w:val="00A80F1A"/>
    <w:rsid w:val="00A95DC1"/>
    <w:rsid w:val="00AA31CF"/>
    <w:rsid w:val="00AA3B60"/>
    <w:rsid w:val="00AC07C2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47A1F"/>
    <w:rsid w:val="00B56F60"/>
    <w:rsid w:val="00B62353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32A"/>
    <w:rsid w:val="00C6583D"/>
    <w:rsid w:val="00C67F72"/>
    <w:rsid w:val="00C70D1B"/>
    <w:rsid w:val="00C7154E"/>
    <w:rsid w:val="00C76AE4"/>
    <w:rsid w:val="00CA41EE"/>
    <w:rsid w:val="00CD4A53"/>
    <w:rsid w:val="00CD4CB8"/>
    <w:rsid w:val="00CD55A8"/>
    <w:rsid w:val="00CE041C"/>
    <w:rsid w:val="00CE0881"/>
    <w:rsid w:val="00CF4ADC"/>
    <w:rsid w:val="00CF79E3"/>
    <w:rsid w:val="00D1299E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A5246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E7BC7"/>
    <w:rsid w:val="00FF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apis://Base=NORM&amp;DocCode=2003&amp;ToPar=Art313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F9C26-E511-437D-8B33-1ADCDCDB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Венета Цветкова Хронева</cp:lastModifiedBy>
  <cp:revision>3</cp:revision>
  <cp:lastPrinted>2015-06-30T13:16:00Z</cp:lastPrinted>
  <dcterms:created xsi:type="dcterms:W3CDTF">2016-07-13T11:36:00Z</dcterms:created>
  <dcterms:modified xsi:type="dcterms:W3CDTF">2016-07-14T10:06:00Z</dcterms:modified>
</cp:coreProperties>
</file>