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788" w:rsidRPr="00854C4A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bookmarkStart w:id="0" w:name="bookmark0"/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ОТЧЕТ</w:t>
      </w:r>
    </w:p>
    <w:p w:rsidR="00DA6788" w:rsidRPr="00854C4A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</w:t>
      </w:r>
      <w:r w:rsidR="00AD42B7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извършена </w:t>
      </w:r>
      <w:r w:rsidR="00544C7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дейност по </w:t>
      </w:r>
    </w:p>
    <w:p w:rsidR="00DA6788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Наредба №2 от 27 март 2019г. за медицинските и други услуги по чл.82, ал.1а и 3 от Закона за здравето и за реда и условията за тяхното одобряване, ползване и заплащане, за одобряване, ползване и заплащане на услугите </w:t>
      </w:r>
      <w:r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от Наредбата от лица </w:t>
      </w:r>
      <w:r w:rsidR="00685FC9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до 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18-годишна възраст, </w:t>
      </w:r>
    </w:p>
    <w:p w:rsidR="00DA6788" w:rsidRPr="00854C4A" w:rsidRDefault="00DA6788" w:rsidP="00DA6788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периода </w:t>
      </w:r>
      <w:r w:rsidRPr="00285CB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0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1.04.20</w:t>
      </w:r>
      <w:r w:rsidRPr="00285CBF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1</w:t>
      </w:r>
      <w:r w:rsidRPr="00854C4A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9г. – 30.06.2019г.</w:t>
      </w:r>
    </w:p>
    <w:p w:rsidR="00DA6788" w:rsidRPr="00854C4A" w:rsidRDefault="00DA6788" w:rsidP="00DA6788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A6788" w:rsidRPr="00854C4A" w:rsidRDefault="00DA6788" w:rsidP="00DA6788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DA6788" w:rsidRPr="007F0D38" w:rsidRDefault="008F3C2C" w:rsidP="00DA6788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>С</w:t>
      </w:r>
      <w:r w:rsidR="00DA6788"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изменения в </w:t>
      </w:r>
      <w:r w:rsidR="00DA6788"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Закона за здравето </w:t>
      </w:r>
      <w:r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>и Закона за здравното осигуряване и  приемане на Наредба №2 от 27 март 2019г.  за медицинските и други услуги по чл.82, ал.1а и 3 от Закона за здравето и за реда и условията за тяхното одобряване, ползване и заплащане</w:t>
      </w:r>
      <w:r w:rsidR="00843AC7"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(Наредбата)</w:t>
      </w:r>
      <w:r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 на министъра на здравеопазването</w:t>
      </w:r>
      <w:r w:rsidR="00843AC7"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, считано от </w:t>
      </w:r>
      <w:r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>01 април</w:t>
      </w:r>
      <w:r w:rsidR="00DA6788"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2019г. </w:t>
      </w:r>
      <w:r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дейностите по одобряване на заплащане на медицински и други услуги на български граждани извън обхвата на задължителното здравно осигуряване </w:t>
      </w:r>
      <w:r w:rsidR="00DA6788"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>преминава</w:t>
      </w:r>
      <w:r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>т</w:t>
      </w:r>
      <w:r w:rsidR="00DA6788"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>в</w:t>
      </w:r>
      <w:r w:rsidR="00DA6788"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НЗОК.</w:t>
      </w:r>
    </w:p>
    <w:p w:rsidR="00A400F0" w:rsidRPr="000F0441" w:rsidRDefault="009733B2" w:rsidP="001A564E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Обхватът на медицинските услуги за </w:t>
      </w:r>
      <w:r w:rsidR="00A400F0"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>финансово и организационно подпомагане на български граждани до 18-год. възраст,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включва</w:t>
      </w:r>
      <w:r w:rsidR="00A400F0" w:rsidRPr="007F0D38">
        <w:rPr>
          <w:rFonts w:ascii="Times New Roman" w:eastAsiaTheme="minorHAnsi" w:hAnsi="Times New Roman" w:cs="Times New Roman"/>
          <w:color w:val="auto"/>
          <w:lang w:eastAsia="en-US" w:bidi="ar-SA"/>
        </w:rPr>
        <w:t>:</w:t>
      </w:r>
    </w:p>
    <w:p w:rsidR="00DA6788" w:rsidRPr="000F0441" w:rsidRDefault="00DA6788" w:rsidP="001A564E">
      <w:pPr>
        <w:pStyle w:val="Default"/>
        <w:ind w:firstLine="567"/>
        <w:jc w:val="both"/>
      </w:pPr>
      <w:r w:rsidRPr="000F0441">
        <w:t xml:space="preserve">1. диагностични и лечебни процедури, които не могат да бъдат извършени своевременно или за които няма условия за извършването им в Република България; </w:t>
      </w:r>
    </w:p>
    <w:p w:rsidR="00DA6788" w:rsidRPr="000F0441" w:rsidRDefault="00DA6788" w:rsidP="001A564E">
      <w:pPr>
        <w:pStyle w:val="Default"/>
        <w:ind w:firstLine="567"/>
        <w:jc w:val="both"/>
      </w:pPr>
      <w:r w:rsidRPr="000F0441">
        <w:t xml:space="preserve">2. лечение на редки заболявания, в това число с диетични храни за специални медицински цели, което не се заплаща на отделно основание от държавния бюджет и е извън обхвата на задължителното здравно осигуряване; </w:t>
      </w:r>
    </w:p>
    <w:p w:rsidR="00DA6788" w:rsidRPr="000F0441" w:rsidRDefault="00DA6788" w:rsidP="001A564E">
      <w:pPr>
        <w:pStyle w:val="Default"/>
        <w:ind w:firstLine="567"/>
        <w:jc w:val="both"/>
      </w:pPr>
      <w:r w:rsidRPr="000F0441">
        <w:t xml:space="preserve">3. неразрешени за употреба в Република България лекарствени продукти и лекарствени продукти от списъка по чл. 266а, ал. 2 от Закона за лекарствените продукти в хуманната медицина при спазване на условията и реда, определени за тях с Наредба № 10 от 2011 г. за условията и реда за лечение с неразрешени за употреба в Република България лекарствени продукти, както и за условията и реда за включване, промени, изключване и доставка на лекарствени продукти от списъка по чл. 266а от Закона за лекарствените продукти в хуманната медицина (ДВ, бр. 95 от 2011 г.), когато лечението на съответното заболяване не се заплаща на отделно основание с публични средства или със средства от бюджета на НЗОК и е без алтернатива в Република България; </w:t>
      </w:r>
    </w:p>
    <w:p w:rsidR="00DA6788" w:rsidRPr="000F0441" w:rsidRDefault="00DA6788" w:rsidP="001A564E">
      <w:pPr>
        <w:pStyle w:val="Default"/>
        <w:ind w:firstLine="567"/>
        <w:jc w:val="both"/>
      </w:pPr>
      <w:r w:rsidRPr="000F0441">
        <w:t xml:space="preserve">4. медицински изделия, които не могат да бъдат осигурени в Република България или които не се финансират от НЗОК в рамките на лечение в страната по клинични пътеки, с изключение на медицински изделия, помощни средства, съоръжения и приспособления, осигурявани по реда на Закона за хората с увреждания; </w:t>
      </w:r>
    </w:p>
    <w:p w:rsidR="00DA6788" w:rsidRPr="000F0441" w:rsidRDefault="00DA6788" w:rsidP="001A564E">
      <w:pPr>
        <w:pStyle w:val="Default"/>
        <w:ind w:firstLine="567"/>
        <w:jc w:val="both"/>
      </w:pPr>
      <w:r w:rsidRPr="000F0441">
        <w:t xml:space="preserve">5. високоспециализирани медицински апарати и уреди за индивидуална употреба от пациента в случаите, когато тяхната липса е причина за невъзможността да се извършва адекватно лечение на пациента в Република България; </w:t>
      </w:r>
    </w:p>
    <w:p w:rsidR="00DA6788" w:rsidRPr="000F0441" w:rsidRDefault="00DA6788" w:rsidP="001A564E">
      <w:pPr>
        <w:pStyle w:val="Default"/>
        <w:ind w:firstLine="567"/>
        <w:jc w:val="both"/>
      </w:pPr>
      <w:r w:rsidRPr="000F0441">
        <w:t xml:space="preserve">6. трансплантация на органи и </w:t>
      </w:r>
      <w:proofErr w:type="spellStart"/>
      <w:r w:rsidRPr="000F0441">
        <w:t>хемопоетични</w:t>
      </w:r>
      <w:proofErr w:type="spellEnd"/>
      <w:r w:rsidRPr="000F0441">
        <w:t xml:space="preserve"> стволови клетки при </w:t>
      </w:r>
      <w:proofErr w:type="spellStart"/>
      <w:r w:rsidRPr="000F0441">
        <w:t>малигнени</w:t>
      </w:r>
      <w:proofErr w:type="spellEnd"/>
      <w:r w:rsidRPr="000F0441">
        <w:t xml:space="preserve"> </w:t>
      </w:r>
      <w:proofErr w:type="spellStart"/>
      <w:r w:rsidRPr="000F0441">
        <w:t>хематологични</w:t>
      </w:r>
      <w:proofErr w:type="spellEnd"/>
      <w:r w:rsidRPr="000F0441">
        <w:t xml:space="preserve"> заболявания, както и при някои тежко протичащи </w:t>
      </w:r>
      <w:proofErr w:type="spellStart"/>
      <w:r w:rsidRPr="000F0441">
        <w:t>бенигнени</w:t>
      </w:r>
      <w:proofErr w:type="spellEnd"/>
      <w:r w:rsidRPr="000F0441">
        <w:t xml:space="preserve"> заболявания и при утвърдени </w:t>
      </w:r>
      <w:proofErr w:type="spellStart"/>
      <w:r w:rsidRPr="000F0441">
        <w:t>нехематологични</w:t>
      </w:r>
      <w:proofErr w:type="spellEnd"/>
      <w:r w:rsidRPr="000F0441">
        <w:t xml:space="preserve"> заболявания в лечебни заведения на територията на държави – членки на Европейския съюз, Европейското икономическо пространство или Конфедерация Швейцария, и в страни, с които Република България има сключени договори </w:t>
      </w:r>
    </w:p>
    <w:p w:rsidR="003D3C80" w:rsidRDefault="003D3C80" w:rsidP="001A564E">
      <w:pPr>
        <w:tabs>
          <w:tab w:val="left" w:pos="1134"/>
        </w:tabs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3D3C80" w:rsidRDefault="003D3C80" w:rsidP="00F573F0">
      <w:pPr>
        <w:tabs>
          <w:tab w:val="left" w:pos="1134"/>
        </w:tabs>
        <w:spacing w:after="120"/>
        <w:ind w:firstLine="709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254FA7" w:rsidRDefault="00F573F0" w:rsidP="00F573F0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/>
        </w:rPr>
      </w:pPr>
      <w:r w:rsidRPr="00B71BB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Към 01.04.2019 год. към НЗОК са прехвърлени </w:t>
      </w:r>
      <w:r w:rsidR="003D3C80">
        <w:rPr>
          <w:rFonts w:ascii="Times New Roman" w:hAnsi="Times New Roman" w:cs="Times New Roman"/>
          <w:color w:val="auto"/>
        </w:rPr>
        <w:t>от ЦФЛД</w:t>
      </w:r>
      <w:r w:rsidR="003D3C80">
        <w:rPr>
          <w:rFonts w:ascii="Times New Roman" w:hAnsi="Times New Roman" w:cs="Times New Roman"/>
          <w:color w:val="auto"/>
        </w:rPr>
        <w:t>,</w:t>
      </w:r>
      <w:r w:rsidRPr="00B71BB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color w:val="auto"/>
          <w:lang w:eastAsia="en-US" w:bidi="ar-SA"/>
        </w:rPr>
        <w:t>146</w:t>
      </w:r>
      <w:r w:rsidRPr="00B71BB7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заявления по  </w:t>
      </w:r>
      <w:r w:rsidRPr="00B71BB7">
        <w:rPr>
          <w:rFonts w:ascii="Times New Roman" w:hAnsi="Times New Roman" w:cs="Times New Roman"/>
          <w:color w:val="auto"/>
        </w:rPr>
        <w:t>неприключени преписки</w:t>
      </w:r>
      <w:r w:rsidR="003D3C80">
        <w:rPr>
          <w:rFonts w:ascii="Times New Roman" w:hAnsi="Times New Roman" w:cs="Times New Roman"/>
          <w:color w:val="auto"/>
        </w:rPr>
        <w:t>.</w:t>
      </w:r>
      <w:r w:rsidRPr="007E7790">
        <w:rPr>
          <w:rFonts w:ascii="Times New Roman" w:hAnsi="Times New Roman"/>
        </w:rPr>
        <w:t xml:space="preserve"> </w:t>
      </w:r>
    </w:p>
    <w:p w:rsidR="00F573F0" w:rsidRPr="00C97F35" w:rsidRDefault="00F573F0" w:rsidP="00F573F0">
      <w:pPr>
        <w:tabs>
          <w:tab w:val="left" w:pos="1134"/>
        </w:tabs>
        <w:spacing w:after="120"/>
        <w:ind w:firstLine="709"/>
        <w:jc w:val="both"/>
        <w:rPr>
          <w:rFonts w:ascii="Times New Roman" w:hAnsi="Times New Roman" w:cs="Times New Roman"/>
        </w:rPr>
      </w:pPr>
      <w:r w:rsidRPr="00A27194">
        <w:rPr>
          <w:rFonts w:ascii="Times New Roman" w:hAnsi="Times New Roman" w:cs="Times New Roman"/>
        </w:rPr>
        <w:t xml:space="preserve">Прогнозното финансово задължение по </w:t>
      </w:r>
      <w:r w:rsidRPr="00C97F35">
        <w:rPr>
          <w:rFonts w:ascii="Times New Roman" w:hAnsi="Times New Roman" w:cs="Times New Roman"/>
        </w:rPr>
        <w:t>прехвърлените 146 заявления  от ЦФЛД е в размер на 5 267 313 лв. и  има следния вид</w:t>
      </w:r>
      <w:r w:rsidR="00C97F35">
        <w:rPr>
          <w:rFonts w:ascii="Times New Roman" w:hAnsi="Times New Roman" w:cs="Times New Roman"/>
        </w:rPr>
        <w:t>(</w:t>
      </w:r>
      <w:proofErr w:type="spellStart"/>
      <w:r w:rsidR="00C97F35">
        <w:rPr>
          <w:rFonts w:ascii="Times New Roman" w:hAnsi="Times New Roman" w:cs="Times New Roman"/>
        </w:rPr>
        <w:t>таб</w:t>
      </w:r>
      <w:proofErr w:type="spellEnd"/>
      <w:r w:rsidR="00C97F35">
        <w:rPr>
          <w:rFonts w:ascii="Times New Roman" w:hAnsi="Times New Roman" w:cs="Times New Roman"/>
        </w:rPr>
        <w:t>.1)</w:t>
      </w:r>
      <w:r w:rsidRPr="00C97F35">
        <w:rPr>
          <w:rFonts w:ascii="Times New Roman" w:hAnsi="Times New Roman" w:cs="Times New Roman"/>
        </w:rPr>
        <w:t xml:space="preserve"> :</w:t>
      </w:r>
    </w:p>
    <w:p w:rsidR="00F573F0" w:rsidRPr="00C97F35" w:rsidRDefault="00F573F0" w:rsidP="00F573F0">
      <w:pPr>
        <w:jc w:val="both"/>
        <w:rPr>
          <w:rFonts w:ascii="Times New Roman" w:hAnsi="Times New Roman" w:cs="Times New Roman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985"/>
        <w:gridCol w:w="1842"/>
        <w:gridCol w:w="2410"/>
      </w:tblGrid>
      <w:tr w:rsidR="00F573F0" w:rsidRPr="001A564E" w:rsidTr="000354B4">
        <w:trPr>
          <w:trHeight w:val="300"/>
        </w:trPr>
        <w:tc>
          <w:tcPr>
            <w:tcW w:w="922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573F0" w:rsidRPr="001A564E" w:rsidRDefault="00F573F0" w:rsidP="001A564E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564E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Справка за прогнозна сума от постъпили в НЗОК, Заявления от ЦФЛД (в лв.) :</w:t>
            </w:r>
          </w:p>
        </w:tc>
      </w:tr>
      <w:tr w:rsidR="00F573F0" w:rsidRPr="00362FD2" w:rsidTr="000354B4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573F0" w:rsidRPr="00362FD2" w:rsidRDefault="00F573F0" w:rsidP="000354B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Кандидатстване за 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573F0" w:rsidRPr="00362FD2" w:rsidRDefault="00F573F0" w:rsidP="000354B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 xml:space="preserve">Прогнозна сума без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формуляр </w:t>
            </w: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S2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573F0" w:rsidRPr="00362FD2" w:rsidRDefault="00F573F0" w:rsidP="000354B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 xml:space="preserve">Прогнозна сума с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формуляр </w:t>
            </w: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S2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F573F0" w:rsidRPr="00362FD2" w:rsidRDefault="00F573F0" w:rsidP="000354B4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Обща прогнозна сума</w:t>
            </w:r>
          </w:p>
        </w:tc>
      </w:tr>
      <w:tr w:rsidR="00F573F0" w:rsidRPr="00362FD2" w:rsidTr="000354B4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Генетично изследване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9 085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9 085</w:t>
            </w:r>
          </w:p>
        </w:tc>
      </w:tr>
      <w:tr w:rsidR="00F573F0" w:rsidRPr="00362FD2" w:rsidTr="000354B4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t>Импланти</w:t>
            </w:r>
            <w:proofErr w:type="spellEnd"/>
            <w:r w:rsidRPr="00362FD2">
              <w:rPr>
                <w:rFonts w:ascii="Calibri" w:hAnsi="Calibri"/>
                <w:sz w:val="22"/>
                <w:szCs w:val="22"/>
              </w:rPr>
              <w:t xml:space="preserve"> за ортопедия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40 006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Arial" w:hAnsi="Arial" w:cs="Arial"/>
              </w:rPr>
            </w:pPr>
            <w:r w:rsidRPr="00362FD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40 006</w:t>
            </w:r>
          </w:p>
        </w:tc>
      </w:tr>
      <w:tr w:rsidR="00F573F0" w:rsidRPr="00362FD2" w:rsidTr="000354B4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t>Импланти</w:t>
            </w:r>
            <w:proofErr w:type="spellEnd"/>
            <w:r w:rsidRPr="00362FD2">
              <w:rPr>
                <w:rFonts w:ascii="Calibri" w:hAnsi="Calibri"/>
                <w:sz w:val="22"/>
                <w:szCs w:val="22"/>
              </w:rPr>
              <w:t xml:space="preserve"> за </w:t>
            </w: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t>кардиохирургия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66 680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66 680</w:t>
            </w:r>
          </w:p>
        </w:tc>
      </w:tr>
      <w:tr w:rsidR="00F573F0" w:rsidRPr="00362FD2" w:rsidTr="000354B4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t>Компресионна</w:t>
            </w:r>
            <w:proofErr w:type="spellEnd"/>
            <w:r w:rsidRPr="00362FD2">
              <w:rPr>
                <w:rFonts w:ascii="Calibri" w:hAnsi="Calibri"/>
                <w:sz w:val="22"/>
                <w:szCs w:val="22"/>
              </w:rPr>
              <w:t xml:space="preserve"> система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10 920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Arial" w:hAnsi="Arial" w:cs="Arial"/>
              </w:rPr>
            </w:pPr>
            <w:r w:rsidRPr="00362FD2">
              <w:rPr>
                <w:rFonts w:ascii="Arial" w:hAnsi="Arial" w:cs="Arial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10 920</w:t>
            </w:r>
          </w:p>
        </w:tc>
      </w:tr>
      <w:tr w:rsidR="00F573F0" w:rsidRPr="00362FD2" w:rsidTr="000354B4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Лечение в чужбина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228 929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210 818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439 748</w:t>
            </w:r>
          </w:p>
        </w:tc>
      </w:tr>
      <w:tr w:rsidR="00F573F0" w:rsidRPr="00362FD2" w:rsidTr="000354B4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Медикамент за чужбина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Arial" w:hAnsi="Arial" w:cs="Arial"/>
              </w:rPr>
            </w:pPr>
            <w:r w:rsidRPr="00362FD2">
              <w:rPr>
                <w:rFonts w:ascii="Arial" w:hAnsi="Arial" w:cs="Arial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Arial" w:hAnsi="Arial" w:cs="Arial"/>
              </w:rPr>
            </w:pPr>
            <w:r w:rsidRPr="00362FD2">
              <w:rPr>
                <w:rFonts w:ascii="Arial" w:hAnsi="Arial" w:cs="Arial"/>
              </w:rPr>
              <w:t>508 935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508 935</w:t>
            </w:r>
          </w:p>
        </w:tc>
      </w:tr>
      <w:tr w:rsidR="00F573F0" w:rsidRPr="00362FD2" w:rsidTr="000354B4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Медикаменти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221 609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221 609</w:t>
            </w:r>
          </w:p>
        </w:tc>
      </w:tr>
      <w:tr w:rsidR="00F573F0" w:rsidRPr="00362FD2" w:rsidTr="000354B4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t>Импланти</w:t>
            </w:r>
            <w:proofErr w:type="spellEnd"/>
            <w:r w:rsidRPr="00362FD2">
              <w:rPr>
                <w:rFonts w:ascii="Calibri" w:hAnsi="Calibri"/>
                <w:sz w:val="22"/>
                <w:szCs w:val="22"/>
              </w:rPr>
              <w:t xml:space="preserve"> за неврохирургия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27 380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27 380</w:t>
            </w:r>
          </w:p>
        </w:tc>
      </w:tr>
      <w:tr w:rsidR="00F573F0" w:rsidRPr="00362FD2" w:rsidTr="000354B4">
        <w:trPr>
          <w:trHeight w:val="300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 xml:space="preserve">Лекарствен продукт - </w:t>
            </w:r>
            <w:proofErr w:type="spellStart"/>
            <w:r w:rsidRPr="00362FD2">
              <w:rPr>
                <w:rFonts w:ascii="Calibri" w:hAnsi="Calibri"/>
                <w:sz w:val="22"/>
                <w:szCs w:val="22"/>
              </w:rPr>
              <w:t>Спинраза</w:t>
            </w:r>
            <w:proofErr w:type="spellEnd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3 942 950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362FD2">
              <w:rPr>
                <w:rFonts w:ascii="Calibri" w:hAnsi="Calibri"/>
                <w:sz w:val="22"/>
                <w:szCs w:val="22"/>
              </w:rPr>
              <w:t>3 942 950</w:t>
            </w:r>
          </w:p>
        </w:tc>
      </w:tr>
      <w:tr w:rsidR="00F573F0" w:rsidRPr="00362FD2" w:rsidTr="000354B4">
        <w:trPr>
          <w:trHeight w:val="315"/>
        </w:trPr>
        <w:tc>
          <w:tcPr>
            <w:tcW w:w="2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Общо 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4 547 560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719 753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573F0" w:rsidRPr="00362FD2" w:rsidRDefault="00F573F0" w:rsidP="000354B4">
            <w:pPr>
              <w:jc w:val="right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362FD2">
              <w:rPr>
                <w:rFonts w:ascii="Calibri" w:hAnsi="Calibri"/>
                <w:b/>
                <w:bCs/>
                <w:sz w:val="22"/>
                <w:szCs w:val="22"/>
              </w:rPr>
              <w:t>5 267 313</w:t>
            </w:r>
          </w:p>
        </w:tc>
      </w:tr>
    </w:tbl>
    <w:p w:rsidR="00931CFD" w:rsidRPr="00CD6595" w:rsidRDefault="00931CFD" w:rsidP="00931CFD">
      <w:pPr>
        <w:jc w:val="both"/>
        <w:rPr>
          <w:rFonts w:ascii="Times New Roman" w:hAnsi="Times New Roman" w:cs="Times New Roman"/>
        </w:rPr>
      </w:pPr>
    </w:p>
    <w:p w:rsidR="00C97F35" w:rsidRPr="001359EF" w:rsidRDefault="001A564E" w:rsidP="001A564E">
      <w:pPr>
        <w:tabs>
          <w:tab w:val="left" w:pos="709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97F35">
        <w:rPr>
          <w:rFonts w:ascii="Times New Roman" w:hAnsi="Times New Roman" w:cs="Times New Roman"/>
        </w:rPr>
        <w:t>З</w:t>
      </w:r>
      <w:r w:rsidR="00C97F35" w:rsidRPr="007E7790">
        <w:rPr>
          <w:rFonts w:ascii="Times New Roman" w:hAnsi="Times New Roman" w:cs="Times New Roman"/>
        </w:rPr>
        <w:t xml:space="preserve">а периода от 01.04.2019 г. до 30.06.2019 г. са постъпили </w:t>
      </w:r>
      <w:r w:rsidR="00C97F35">
        <w:rPr>
          <w:rFonts w:ascii="Times New Roman" w:hAnsi="Times New Roman" w:cs="Times New Roman"/>
        </w:rPr>
        <w:t xml:space="preserve">общо 425 </w:t>
      </w:r>
      <w:r w:rsidR="00C97F35" w:rsidRPr="007E7790">
        <w:rPr>
          <w:rFonts w:ascii="Times New Roman" w:hAnsi="Times New Roman" w:cs="Times New Roman"/>
        </w:rPr>
        <w:t>заявления за заплащане на медицински и други услуги по чл. 82, ал. 1а и 3 от Закона за здравето на български граждани над 18 години</w:t>
      </w:r>
      <w:r w:rsidR="00C97F35">
        <w:rPr>
          <w:rFonts w:ascii="Times New Roman" w:hAnsi="Times New Roman" w:cs="Times New Roman"/>
        </w:rPr>
        <w:t>, като след 01.04.2019 в само НЗОК  са</w:t>
      </w:r>
      <w:r w:rsidR="003D3C80">
        <w:rPr>
          <w:rFonts w:ascii="Times New Roman" w:hAnsi="Times New Roman" w:cs="Times New Roman"/>
        </w:rPr>
        <w:t xml:space="preserve"> подадени </w:t>
      </w:r>
      <w:r w:rsidR="00C97F35">
        <w:rPr>
          <w:rFonts w:ascii="Times New Roman" w:hAnsi="Times New Roman" w:cs="Times New Roman"/>
        </w:rPr>
        <w:t xml:space="preserve"> </w:t>
      </w:r>
      <w:r w:rsidR="00C97F35" w:rsidRPr="00A96FA1">
        <w:rPr>
          <w:rFonts w:ascii="Times New Roman" w:hAnsi="Times New Roman" w:cs="Times New Roman"/>
        </w:rPr>
        <w:t xml:space="preserve"> нови </w:t>
      </w:r>
      <w:r w:rsidR="00C97F35">
        <w:rPr>
          <w:rFonts w:ascii="Times New Roman" w:hAnsi="Times New Roman" w:cs="Times New Roman"/>
        </w:rPr>
        <w:t>279</w:t>
      </w:r>
      <w:r w:rsidR="00C97F35" w:rsidRPr="00A96FA1">
        <w:rPr>
          <w:rFonts w:ascii="Times New Roman" w:hAnsi="Times New Roman" w:cs="Times New Roman"/>
        </w:rPr>
        <w:t xml:space="preserve"> заявления  по реда на </w:t>
      </w:r>
      <w:r w:rsidR="00C97F35" w:rsidRPr="00A96FA1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Наредба №2 от 27 март 2019г.  </w:t>
      </w:r>
    </w:p>
    <w:p w:rsidR="00931CFD" w:rsidRPr="00CD6595" w:rsidRDefault="00931CFD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bookmarkStart w:id="1" w:name="_GoBack"/>
      <w:bookmarkEnd w:id="1"/>
    </w:p>
    <w:p w:rsidR="00931CFD" w:rsidRDefault="00931CFD" w:rsidP="00931CFD">
      <w:pPr>
        <w:pStyle w:val="a5"/>
        <w:framePr w:w="10195" w:wrap="notBeside" w:vAnchor="text" w:hAnchor="text" w:xAlign="center" w:y="1"/>
        <w:shd w:val="clear" w:color="auto" w:fill="auto"/>
        <w:spacing w:line="190" w:lineRule="exact"/>
        <w:ind w:firstLine="567"/>
      </w:pPr>
      <w:r>
        <w:t xml:space="preserve">Таблица № </w:t>
      </w:r>
      <w:r w:rsidR="00C97F35">
        <w:t>2</w:t>
      </w:r>
      <w:r>
        <w:t xml:space="preserve">. </w:t>
      </w:r>
    </w:p>
    <w:tbl>
      <w:tblPr>
        <w:tblOverlap w:val="never"/>
        <w:tblW w:w="8761" w:type="dxa"/>
        <w:jc w:val="center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1277"/>
        <w:gridCol w:w="1786"/>
        <w:gridCol w:w="1243"/>
        <w:gridCol w:w="1368"/>
        <w:gridCol w:w="926"/>
        <w:gridCol w:w="1173"/>
      </w:tblGrid>
      <w:tr w:rsidR="00C97F35" w:rsidRPr="00D2161E" w:rsidTr="002B5A9C">
        <w:trPr>
          <w:trHeight w:hRule="exact" w:val="1667"/>
          <w:jc w:val="center"/>
        </w:trPr>
        <w:tc>
          <w:tcPr>
            <w:tcW w:w="988" w:type="dxa"/>
            <w:shd w:val="clear" w:color="auto" w:fill="FFFFFF"/>
          </w:tcPr>
          <w:p w:rsidR="00C97F35" w:rsidRPr="00D2161E" w:rsidRDefault="00C97F35" w:rsidP="00850DD0">
            <w:pPr>
              <w:framePr w:w="10195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FFFFFF"/>
            <w:vAlign w:val="center"/>
          </w:tcPr>
          <w:p w:rsidR="00C97F35" w:rsidRPr="00D2161E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</w:t>
            </w:r>
          </w:p>
          <w:p w:rsidR="00C97F35" w:rsidRPr="00D2161E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подадени</w:t>
            </w:r>
          </w:p>
          <w:p w:rsidR="00C97F35" w:rsidRPr="00D2161E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заявления</w:t>
            </w:r>
          </w:p>
        </w:tc>
        <w:tc>
          <w:tcPr>
            <w:tcW w:w="1786" w:type="dxa"/>
            <w:shd w:val="clear" w:color="auto" w:fill="FFFFFF"/>
            <w:vAlign w:val="center"/>
          </w:tcPr>
          <w:p w:rsidR="00C97F35" w:rsidRPr="00D2161E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 заповеди за</w:t>
            </w:r>
          </w:p>
          <w:p w:rsidR="00C97F35" w:rsidRPr="00D2161E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50" w:lineRule="exact"/>
              <w:ind w:left="260" w:hanging="140"/>
              <w:jc w:val="left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организационно и финансово подпомагане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C97F35" w:rsidRPr="00D2161E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 заповеди за лечение на деца в чужбина</w:t>
            </w:r>
          </w:p>
        </w:tc>
        <w:tc>
          <w:tcPr>
            <w:tcW w:w="1368" w:type="dxa"/>
            <w:shd w:val="clear" w:color="auto" w:fill="FFFFFF"/>
            <w:vAlign w:val="bottom"/>
          </w:tcPr>
          <w:p w:rsidR="00C97F35" w:rsidRPr="00D2161E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5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 заповеди за лечение на деца в България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C97F35" w:rsidRPr="00D2161E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after="120" w:line="22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Брой</w:t>
            </w:r>
          </w:p>
          <w:p w:rsidR="00C97F35" w:rsidRPr="00D2161E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120" w:line="22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откази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C97F35" w:rsidRPr="00D2161E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after="60" w:line="22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</w:rPr>
              <w:t>Издадени</w:t>
            </w:r>
          </w:p>
          <w:p w:rsidR="00C97F35" w:rsidRPr="00D2161E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60" w:line="220" w:lineRule="exact"/>
              <w:jc w:val="center"/>
              <w:rPr>
                <w:sz w:val="20"/>
                <w:szCs w:val="20"/>
              </w:rPr>
            </w:pPr>
            <w:r w:rsidRPr="00D2161E">
              <w:rPr>
                <w:rStyle w:val="a6"/>
                <w:sz w:val="20"/>
                <w:szCs w:val="20"/>
                <w:lang w:val="en-US" w:eastAsia="en-US" w:bidi="en-US"/>
              </w:rPr>
              <w:t>S2</w:t>
            </w:r>
          </w:p>
        </w:tc>
      </w:tr>
      <w:tr w:rsidR="00C97F35" w:rsidRPr="006E3F21" w:rsidTr="002B5A9C">
        <w:trPr>
          <w:trHeight w:hRule="exact" w:val="326"/>
          <w:jc w:val="center"/>
        </w:trPr>
        <w:tc>
          <w:tcPr>
            <w:tcW w:w="988" w:type="dxa"/>
            <w:shd w:val="clear" w:color="auto" w:fill="FFFFFF"/>
          </w:tcPr>
          <w:p w:rsidR="00C97F35" w:rsidRPr="006E3F21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20" w:lineRule="exact"/>
              <w:ind w:left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общо</w:t>
            </w:r>
          </w:p>
        </w:tc>
        <w:tc>
          <w:tcPr>
            <w:tcW w:w="1277" w:type="dxa"/>
            <w:shd w:val="clear" w:color="auto" w:fill="FFFFFF"/>
          </w:tcPr>
          <w:p w:rsidR="00C97F35" w:rsidRPr="00494CDB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1786" w:type="dxa"/>
            <w:shd w:val="clear" w:color="auto" w:fill="FFFFFF"/>
          </w:tcPr>
          <w:p w:rsidR="00C97F35" w:rsidRPr="00494CDB" w:rsidRDefault="00C97F35" w:rsidP="00254FA7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 w:rsidRPr="00494CDB">
              <w:rPr>
                <w:b/>
                <w:sz w:val="20"/>
                <w:szCs w:val="20"/>
              </w:rPr>
              <w:t>211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43" w:type="dxa"/>
            <w:shd w:val="clear" w:color="auto" w:fill="FFFFFF"/>
          </w:tcPr>
          <w:p w:rsidR="00C97F35" w:rsidRPr="00494CDB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 w:rsidRPr="00494CDB">
              <w:rPr>
                <w:b/>
                <w:sz w:val="20"/>
                <w:szCs w:val="20"/>
              </w:rPr>
              <w:t>43</w:t>
            </w:r>
          </w:p>
        </w:tc>
        <w:tc>
          <w:tcPr>
            <w:tcW w:w="1368" w:type="dxa"/>
            <w:shd w:val="clear" w:color="auto" w:fill="FFFFFF"/>
          </w:tcPr>
          <w:p w:rsidR="00C97F35" w:rsidRPr="00494CDB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 w:rsidRPr="00494CDB">
              <w:rPr>
                <w:b/>
                <w:sz w:val="20"/>
                <w:szCs w:val="20"/>
              </w:rPr>
              <w:t>168</w:t>
            </w:r>
          </w:p>
        </w:tc>
        <w:tc>
          <w:tcPr>
            <w:tcW w:w="926" w:type="dxa"/>
            <w:shd w:val="clear" w:color="auto" w:fill="FFFFFF"/>
          </w:tcPr>
          <w:p w:rsidR="00C97F35" w:rsidRPr="00494CDB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 w:rsidRPr="00494C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73" w:type="dxa"/>
            <w:shd w:val="clear" w:color="auto" w:fill="FFFFFF"/>
          </w:tcPr>
          <w:p w:rsidR="00C97F35" w:rsidRPr="00494CDB" w:rsidRDefault="00C97F35" w:rsidP="00850DD0">
            <w:pPr>
              <w:pStyle w:val="a3"/>
              <w:framePr w:w="10195" w:wrap="notBeside" w:vAnchor="text" w:hAnchor="text" w:xAlign="center" w:y="1"/>
              <w:shd w:val="clear" w:color="auto" w:fill="auto"/>
              <w:spacing w:before="0" w:line="220" w:lineRule="exact"/>
              <w:jc w:val="center"/>
              <w:rPr>
                <w:b/>
                <w:sz w:val="20"/>
                <w:szCs w:val="20"/>
              </w:rPr>
            </w:pPr>
            <w:r w:rsidRPr="00494CDB">
              <w:rPr>
                <w:b/>
                <w:sz w:val="20"/>
                <w:szCs w:val="20"/>
              </w:rPr>
              <w:t>47</w:t>
            </w:r>
          </w:p>
        </w:tc>
      </w:tr>
    </w:tbl>
    <w:p w:rsidR="002B5A9C" w:rsidRDefault="002B5A9C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2B5A9C" w:rsidRDefault="002B5A9C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2B5A9C" w:rsidRDefault="002B5A9C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</w:p>
    <w:p w:rsidR="00931CFD" w:rsidRPr="009733B2" w:rsidRDefault="00911504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9733B2">
        <w:rPr>
          <w:sz w:val="24"/>
          <w:szCs w:val="24"/>
        </w:rPr>
        <w:t>П</w:t>
      </w:r>
      <w:r w:rsidR="00931CFD" w:rsidRPr="009733B2">
        <w:rPr>
          <w:sz w:val="24"/>
          <w:szCs w:val="24"/>
        </w:rPr>
        <w:t>о постъпилите до 30.06.2019г</w:t>
      </w:r>
      <w:r w:rsidRPr="009733B2">
        <w:rPr>
          <w:sz w:val="24"/>
          <w:szCs w:val="24"/>
        </w:rPr>
        <w:t xml:space="preserve"> заявления до средата на м. юли </w:t>
      </w:r>
      <w:r w:rsidR="00931CFD" w:rsidRPr="009733B2">
        <w:rPr>
          <w:sz w:val="24"/>
          <w:szCs w:val="24"/>
        </w:rPr>
        <w:t xml:space="preserve"> са издадени: 21</w:t>
      </w:r>
      <w:r w:rsidRPr="009733B2">
        <w:rPr>
          <w:sz w:val="24"/>
          <w:szCs w:val="24"/>
        </w:rPr>
        <w:t>1</w:t>
      </w:r>
      <w:r w:rsidR="00931CFD" w:rsidRPr="009733B2">
        <w:rPr>
          <w:sz w:val="24"/>
          <w:szCs w:val="24"/>
        </w:rPr>
        <w:t xml:space="preserve"> заповеди за одобрение; 1 заповед за отказ; по 46 случая</w:t>
      </w:r>
      <w:r w:rsidRPr="009733B2">
        <w:rPr>
          <w:sz w:val="24"/>
          <w:szCs w:val="24"/>
        </w:rPr>
        <w:t xml:space="preserve"> с издадени заповеди </w:t>
      </w:r>
      <w:r w:rsidR="00931CFD" w:rsidRPr="009733B2">
        <w:rPr>
          <w:sz w:val="24"/>
          <w:szCs w:val="24"/>
        </w:rPr>
        <w:t>, прехвърлени от Център „Фонд за лечение на деца“</w:t>
      </w:r>
      <w:r w:rsidR="003D3C80">
        <w:rPr>
          <w:sz w:val="24"/>
          <w:szCs w:val="24"/>
        </w:rPr>
        <w:t xml:space="preserve"> като </w:t>
      </w:r>
      <w:r w:rsidR="00931CFD" w:rsidRPr="009733B2">
        <w:rPr>
          <w:sz w:val="24"/>
          <w:szCs w:val="24"/>
        </w:rPr>
        <w:t xml:space="preserve"> НЗОК е организирала престоя и лечението на децата и техните придружители; 2 случая са насочени към Агенция за социално подпомагане; 2 случая са насочени за разглеждане от Комисията по чл.78 ЗЗО в НЗОК; 4 случая са постъпили от Върховен административен съд след отмяна на заповеди за отказ за лечение на деца, издадени от Център „Фонд за лечение на деца“;</w:t>
      </w:r>
      <w:r w:rsidR="003D3C80">
        <w:rPr>
          <w:sz w:val="24"/>
          <w:szCs w:val="24"/>
        </w:rPr>
        <w:t xml:space="preserve"> по </w:t>
      </w:r>
      <w:r w:rsidR="00931CFD" w:rsidRPr="009733B2">
        <w:rPr>
          <w:sz w:val="24"/>
          <w:szCs w:val="24"/>
        </w:rPr>
        <w:t xml:space="preserve"> 7 случая </w:t>
      </w:r>
      <w:r w:rsidR="003D3C80">
        <w:rPr>
          <w:sz w:val="24"/>
          <w:szCs w:val="24"/>
        </w:rPr>
        <w:t xml:space="preserve">от </w:t>
      </w:r>
      <w:r w:rsidR="00931CFD" w:rsidRPr="009733B2">
        <w:rPr>
          <w:sz w:val="24"/>
          <w:szCs w:val="24"/>
        </w:rPr>
        <w:t xml:space="preserve">преписките прехвърлени от ЦФЛД не са довнесени необходимите документи от страна на заявителите, но не са прекратени. </w:t>
      </w:r>
    </w:p>
    <w:p w:rsidR="00931CFD" w:rsidRPr="009733B2" w:rsidRDefault="00931CFD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9733B2">
        <w:rPr>
          <w:sz w:val="24"/>
          <w:szCs w:val="24"/>
        </w:rPr>
        <w:t xml:space="preserve">Два случая са прекратени, поради оттегляне на заявления от родител или отказ за ползване на отпуснато финансово подпомагане с издадена заповед от НЗОК. </w:t>
      </w:r>
    </w:p>
    <w:p w:rsidR="00CA1526" w:rsidRPr="009733B2" w:rsidRDefault="00931CFD" w:rsidP="00CA1526">
      <w:pPr>
        <w:pStyle w:val="a3"/>
        <w:shd w:val="clear" w:color="auto" w:fill="auto"/>
        <w:spacing w:before="0" w:line="240" w:lineRule="auto"/>
        <w:ind w:firstLine="567"/>
        <w:rPr>
          <w:sz w:val="24"/>
          <w:szCs w:val="24"/>
        </w:rPr>
      </w:pPr>
      <w:r w:rsidRPr="009733B2">
        <w:rPr>
          <w:sz w:val="24"/>
          <w:szCs w:val="24"/>
        </w:rPr>
        <w:t xml:space="preserve">През отчетния период на 2019г., </w:t>
      </w:r>
      <w:r w:rsidR="00254FA7" w:rsidRPr="009733B2">
        <w:rPr>
          <w:sz w:val="24"/>
          <w:szCs w:val="24"/>
        </w:rPr>
        <w:t xml:space="preserve">след представена документация, удостоверяваща необходимостта от провеждане на </w:t>
      </w:r>
      <w:r w:rsidR="003D3C80">
        <w:rPr>
          <w:sz w:val="24"/>
          <w:szCs w:val="24"/>
        </w:rPr>
        <w:t xml:space="preserve">планово </w:t>
      </w:r>
      <w:r w:rsidR="00254FA7" w:rsidRPr="009733B2">
        <w:rPr>
          <w:sz w:val="24"/>
          <w:szCs w:val="24"/>
        </w:rPr>
        <w:t>лечение</w:t>
      </w:r>
      <w:r w:rsidR="003D3C80">
        <w:rPr>
          <w:sz w:val="24"/>
          <w:szCs w:val="24"/>
        </w:rPr>
        <w:t xml:space="preserve"> с </w:t>
      </w:r>
      <w:r w:rsidR="003D3C80">
        <w:rPr>
          <w:sz w:val="24"/>
          <w:szCs w:val="24"/>
          <w:lang w:val="en-US"/>
        </w:rPr>
        <w:t xml:space="preserve">S2 </w:t>
      </w:r>
      <w:r w:rsidR="00254FA7" w:rsidRPr="009733B2">
        <w:rPr>
          <w:sz w:val="24"/>
          <w:szCs w:val="24"/>
        </w:rPr>
        <w:t xml:space="preserve"> </w:t>
      </w:r>
      <w:r w:rsidRPr="009733B2">
        <w:rPr>
          <w:sz w:val="24"/>
          <w:szCs w:val="24"/>
        </w:rPr>
        <w:t>са издадени</w:t>
      </w:r>
      <w:r w:rsidR="00254FA7" w:rsidRPr="009733B2">
        <w:rPr>
          <w:sz w:val="24"/>
          <w:szCs w:val="24"/>
        </w:rPr>
        <w:t xml:space="preserve"> заповеди по </w:t>
      </w:r>
      <w:r w:rsidRPr="009733B2">
        <w:rPr>
          <w:sz w:val="24"/>
          <w:szCs w:val="24"/>
        </w:rPr>
        <w:t xml:space="preserve"> 47</w:t>
      </w:r>
      <w:r w:rsidR="00254FA7" w:rsidRPr="009733B2">
        <w:rPr>
          <w:sz w:val="24"/>
          <w:szCs w:val="24"/>
        </w:rPr>
        <w:t xml:space="preserve"> случая </w:t>
      </w:r>
      <w:r w:rsidR="003D3C80">
        <w:rPr>
          <w:sz w:val="24"/>
          <w:szCs w:val="24"/>
        </w:rPr>
        <w:t xml:space="preserve"> по </w:t>
      </w:r>
      <w:r w:rsidR="00CA1526" w:rsidRPr="009733B2">
        <w:rPr>
          <w:sz w:val="23"/>
          <w:szCs w:val="23"/>
        </w:rPr>
        <w:t>реда на Регламент (ЕО) № 883/2004 на Европейския парламент и на Съвета от 2004 г. за координация на системите за социално осигуряване (OB, L 166, 30/04/2004)</w:t>
      </w:r>
    </w:p>
    <w:p w:rsidR="00931CFD" w:rsidRPr="00CD6595" w:rsidRDefault="00931CFD" w:rsidP="00931CFD">
      <w:pPr>
        <w:pStyle w:val="a3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9733B2">
        <w:rPr>
          <w:sz w:val="24"/>
          <w:szCs w:val="24"/>
        </w:rPr>
        <w:t xml:space="preserve">За същия период  е </w:t>
      </w:r>
      <w:r w:rsidR="003D3C80">
        <w:rPr>
          <w:sz w:val="24"/>
          <w:szCs w:val="24"/>
        </w:rPr>
        <w:t xml:space="preserve">одобрено финансирането на </w:t>
      </w:r>
      <w:r w:rsidRPr="009733B2">
        <w:rPr>
          <w:sz w:val="24"/>
          <w:szCs w:val="24"/>
        </w:rPr>
        <w:t xml:space="preserve">лечението на 168 деца в България </w:t>
      </w:r>
      <w:r w:rsidRPr="009733B2">
        <w:rPr>
          <w:sz w:val="24"/>
          <w:szCs w:val="24"/>
        </w:rPr>
        <w:lastRenderedPageBreak/>
        <w:t>(т</w:t>
      </w:r>
      <w:r w:rsidRPr="00CD6595">
        <w:rPr>
          <w:sz w:val="24"/>
          <w:szCs w:val="24"/>
        </w:rPr>
        <w:t>абл.</w:t>
      </w:r>
      <w:r>
        <w:rPr>
          <w:sz w:val="24"/>
          <w:szCs w:val="24"/>
        </w:rPr>
        <w:t xml:space="preserve"> </w:t>
      </w:r>
      <w:r w:rsidRPr="00CD6595">
        <w:rPr>
          <w:sz w:val="24"/>
          <w:szCs w:val="24"/>
        </w:rPr>
        <w:t>№</w:t>
      </w:r>
      <w:r w:rsidR="002B5A9C">
        <w:rPr>
          <w:sz w:val="24"/>
          <w:szCs w:val="24"/>
        </w:rPr>
        <w:t>3</w:t>
      </w:r>
      <w:r w:rsidRPr="00CD6595">
        <w:rPr>
          <w:sz w:val="24"/>
          <w:szCs w:val="24"/>
        </w:rPr>
        <w:t>), като данните могат да се обобщят, както следва:</w:t>
      </w:r>
    </w:p>
    <w:p w:rsidR="00931CFD" w:rsidRDefault="00931CFD" w:rsidP="00931CFD">
      <w:pPr>
        <w:pStyle w:val="a3"/>
        <w:shd w:val="clear" w:color="auto" w:fill="auto"/>
        <w:spacing w:before="0"/>
        <w:ind w:firstLine="567"/>
      </w:pPr>
    </w:p>
    <w:p w:rsidR="00931CFD" w:rsidRDefault="00931CFD" w:rsidP="00931CFD">
      <w:pPr>
        <w:pStyle w:val="a5"/>
        <w:framePr w:w="9670" w:wrap="notBeside" w:vAnchor="text" w:hAnchor="text" w:xAlign="center" w:y="1"/>
        <w:shd w:val="clear" w:color="auto" w:fill="auto"/>
        <w:spacing w:line="221" w:lineRule="exact"/>
        <w:ind w:firstLine="567"/>
        <w:jc w:val="both"/>
      </w:pPr>
      <w:r>
        <w:t xml:space="preserve">Таблица № </w:t>
      </w:r>
      <w:r w:rsidR="002B5A9C">
        <w:t>3</w:t>
      </w:r>
      <w:r>
        <w:t xml:space="preserve">. </w:t>
      </w:r>
    </w:p>
    <w:p w:rsidR="00931CFD" w:rsidRDefault="00931CFD" w:rsidP="00931CFD">
      <w:pPr>
        <w:jc w:val="both"/>
        <w:rPr>
          <w:sz w:val="2"/>
          <w:szCs w:val="2"/>
        </w:rPr>
      </w:pPr>
    </w:p>
    <w:p w:rsidR="00931CFD" w:rsidRDefault="00931CFD" w:rsidP="00931CFD">
      <w:pPr>
        <w:rPr>
          <w:sz w:val="2"/>
          <w:szCs w:val="2"/>
        </w:rPr>
      </w:pPr>
    </w:p>
    <w:tbl>
      <w:tblPr>
        <w:tblStyle w:val="TableGrid"/>
        <w:tblW w:w="4232" w:type="pct"/>
        <w:tblInd w:w="959" w:type="dxa"/>
        <w:tblLook w:val="04A0" w:firstRow="1" w:lastRow="0" w:firstColumn="1" w:lastColumn="0" w:noHBand="0" w:noVBand="1"/>
      </w:tblPr>
      <w:tblGrid>
        <w:gridCol w:w="4537"/>
        <w:gridCol w:w="3685"/>
      </w:tblGrid>
      <w:tr w:rsidR="002B5A9C" w:rsidTr="002B5A9C">
        <w:trPr>
          <w:trHeight w:val="564"/>
        </w:trPr>
        <w:tc>
          <w:tcPr>
            <w:tcW w:w="2759" w:type="pct"/>
          </w:tcPr>
          <w:p w:rsidR="002B5A9C" w:rsidRDefault="002B5A9C" w:rsidP="00850DD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</w:pPr>
            <w:r>
              <w:rPr>
                <w:rStyle w:val="9pt"/>
              </w:rPr>
              <w:t xml:space="preserve">Основание за издаване на заповедта </w:t>
            </w:r>
          </w:p>
        </w:tc>
        <w:tc>
          <w:tcPr>
            <w:tcW w:w="2241" w:type="pct"/>
          </w:tcPr>
          <w:p w:rsidR="002B5A9C" w:rsidRDefault="002B5A9C" w:rsidP="00850DD0">
            <w:pPr>
              <w:pStyle w:val="a3"/>
              <w:shd w:val="clear" w:color="auto" w:fill="auto"/>
              <w:spacing w:before="0" w:after="60" w:line="240" w:lineRule="auto"/>
              <w:ind w:left="120"/>
              <w:jc w:val="left"/>
            </w:pPr>
            <w:r>
              <w:rPr>
                <w:rStyle w:val="9pt"/>
              </w:rPr>
              <w:t>Брой заповеди за одобрение</w:t>
            </w:r>
          </w:p>
        </w:tc>
      </w:tr>
      <w:tr w:rsidR="002B5A9C" w:rsidTr="002B5A9C">
        <w:trPr>
          <w:trHeight w:val="545"/>
        </w:trPr>
        <w:tc>
          <w:tcPr>
            <w:tcW w:w="2759" w:type="pct"/>
          </w:tcPr>
          <w:p w:rsidR="002B5A9C" w:rsidRDefault="002B5A9C" w:rsidP="00850DD0">
            <w:pPr>
              <w:pStyle w:val="a3"/>
              <w:shd w:val="clear" w:color="auto" w:fill="auto"/>
              <w:spacing w:before="0" w:after="60" w:line="240" w:lineRule="auto"/>
              <w:jc w:val="left"/>
              <w:rPr>
                <w:rStyle w:val="85pt"/>
                <w:b/>
              </w:rPr>
            </w:pPr>
          </w:p>
          <w:p w:rsidR="002B5A9C" w:rsidRDefault="002B5A9C" w:rsidP="00850DD0">
            <w:pPr>
              <w:pStyle w:val="a3"/>
              <w:shd w:val="clear" w:color="auto" w:fill="auto"/>
              <w:spacing w:before="0" w:after="60" w:line="240" w:lineRule="auto"/>
              <w:jc w:val="left"/>
            </w:pPr>
            <w:r w:rsidRPr="00451C6C">
              <w:rPr>
                <w:rStyle w:val="85pt"/>
                <w:b/>
              </w:rPr>
              <w:t>Лекарствени</w:t>
            </w:r>
            <w:r>
              <w:rPr>
                <w:rStyle w:val="85pt"/>
                <w:b/>
              </w:rPr>
              <w:t xml:space="preserve"> </w:t>
            </w:r>
            <w:r>
              <w:rPr>
                <w:rStyle w:val="9pt"/>
              </w:rPr>
              <w:t>продукти</w:t>
            </w:r>
          </w:p>
        </w:tc>
        <w:tc>
          <w:tcPr>
            <w:tcW w:w="2241" w:type="pct"/>
            <w:vAlign w:val="center"/>
          </w:tcPr>
          <w:p w:rsidR="002B5A9C" w:rsidRPr="00367A7C" w:rsidRDefault="002B5A9C" w:rsidP="00850DD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 w:rsidRPr="00367A7C">
              <w:rPr>
                <w:b/>
                <w:sz w:val="18"/>
                <w:szCs w:val="18"/>
              </w:rPr>
              <w:t>58</w:t>
            </w:r>
          </w:p>
        </w:tc>
      </w:tr>
      <w:tr w:rsidR="002B5A9C" w:rsidTr="002B5A9C">
        <w:trPr>
          <w:trHeight w:val="557"/>
        </w:trPr>
        <w:tc>
          <w:tcPr>
            <w:tcW w:w="2759" w:type="pct"/>
          </w:tcPr>
          <w:p w:rsidR="002B5A9C" w:rsidRDefault="002B5A9C" w:rsidP="00850DD0">
            <w:pPr>
              <w:pStyle w:val="a3"/>
              <w:shd w:val="clear" w:color="auto" w:fill="auto"/>
              <w:spacing w:before="0" w:after="60" w:line="240" w:lineRule="auto"/>
              <w:jc w:val="left"/>
              <w:rPr>
                <w:rStyle w:val="9pt"/>
              </w:rPr>
            </w:pPr>
          </w:p>
          <w:p w:rsidR="002B5A9C" w:rsidRDefault="002B5A9C" w:rsidP="00850DD0">
            <w:pPr>
              <w:pStyle w:val="a3"/>
              <w:shd w:val="clear" w:color="auto" w:fill="auto"/>
              <w:spacing w:before="0" w:after="60" w:line="240" w:lineRule="auto"/>
              <w:jc w:val="left"/>
            </w:pPr>
            <w:r>
              <w:rPr>
                <w:rStyle w:val="9pt"/>
              </w:rPr>
              <w:t>Генетични изследвания</w:t>
            </w:r>
          </w:p>
        </w:tc>
        <w:tc>
          <w:tcPr>
            <w:tcW w:w="2241" w:type="pct"/>
            <w:vAlign w:val="center"/>
          </w:tcPr>
          <w:p w:rsidR="002B5A9C" w:rsidRPr="00367A7C" w:rsidRDefault="002B5A9C" w:rsidP="00850DD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 w:rsidRPr="00367A7C">
              <w:rPr>
                <w:b/>
                <w:sz w:val="18"/>
                <w:szCs w:val="18"/>
              </w:rPr>
              <w:t>8</w:t>
            </w:r>
          </w:p>
        </w:tc>
      </w:tr>
      <w:tr w:rsidR="002B5A9C" w:rsidTr="002B5A9C">
        <w:tc>
          <w:tcPr>
            <w:tcW w:w="2759" w:type="pct"/>
          </w:tcPr>
          <w:p w:rsidR="002B5A9C" w:rsidRDefault="002B5A9C" w:rsidP="00850DD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</w:pPr>
            <w:r>
              <w:rPr>
                <w:rStyle w:val="9pt"/>
              </w:rPr>
              <w:t xml:space="preserve">Медицински изделия за </w:t>
            </w:r>
            <w:proofErr w:type="spellStart"/>
            <w:r>
              <w:rPr>
                <w:rStyle w:val="9pt"/>
              </w:rPr>
              <w:t>неврохирургично</w:t>
            </w:r>
            <w:proofErr w:type="spellEnd"/>
            <w:r>
              <w:rPr>
                <w:rStyle w:val="9pt"/>
              </w:rPr>
              <w:t xml:space="preserve"> лечение </w:t>
            </w:r>
          </w:p>
        </w:tc>
        <w:tc>
          <w:tcPr>
            <w:tcW w:w="2241" w:type="pct"/>
            <w:vAlign w:val="center"/>
          </w:tcPr>
          <w:p w:rsidR="002B5A9C" w:rsidRPr="00367A7C" w:rsidRDefault="002B5A9C" w:rsidP="00850DD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 w:rsidRPr="00367A7C">
              <w:rPr>
                <w:b/>
                <w:sz w:val="18"/>
                <w:szCs w:val="18"/>
              </w:rPr>
              <w:t>22</w:t>
            </w:r>
          </w:p>
        </w:tc>
      </w:tr>
      <w:tr w:rsidR="002B5A9C" w:rsidTr="002B5A9C">
        <w:trPr>
          <w:trHeight w:val="509"/>
        </w:trPr>
        <w:tc>
          <w:tcPr>
            <w:tcW w:w="2759" w:type="pct"/>
          </w:tcPr>
          <w:p w:rsidR="002B5A9C" w:rsidRPr="00A31AAA" w:rsidRDefault="002B5A9C" w:rsidP="00850DD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highlight w:val="yellow"/>
              </w:rPr>
            </w:pPr>
            <w:r w:rsidRPr="00A31AAA">
              <w:rPr>
                <w:rStyle w:val="9pt"/>
              </w:rPr>
              <w:t>Медицински изделия за ортопедично лечение</w:t>
            </w:r>
          </w:p>
        </w:tc>
        <w:tc>
          <w:tcPr>
            <w:tcW w:w="2241" w:type="pct"/>
            <w:vAlign w:val="center"/>
          </w:tcPr>
          <w:p w:rsidR="002B5A9C" w:rsidRPr="00367A7C" w:rsidRDefault="002B5A9C" w:rsidP="00850DD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 w:rsidRPr="00367A7C">
              <w:rPr>
                <w:b/>
                <w:sz w:val="18"/>
                <w:szCs w:val="18"/>
              </w:rPr>
              <w:t>59</w:t>
            </w:r>
          </w:p>
        </w:tc>
      </w:tr>
      <w:tr w:rsidR="002B5A9C" w:rsidTr="002B5A9C">
        <w:trPr>
          <w:trHeight w:val="268"/>
        </w:trPr>
        <w:tc>
          <w:tcPr>
            <w:tcW w:w="2759" w:type="pct"/>
          </w:tcPr>
          <w:p w:rsidR="002B5A9C" w:rsidRPr="00A31AAA" w:rsidRDefault="002B5A9C" w:rsidP="00850DD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  <w:highlight w:val="yellow"/>
              </w:rPr>
            </w:pPr>
            <w:r w:rsidRPr="00A31AAA">
              <w:rPr>
                <w:rStyle w:val="9pt"/>
              </w:rPr>
              <w:t>Сърдена хирургия</w:t>
            </w:r>
          </w:p>
        </w:tc>
        <w:tc>
          <w:tcPr>
            <w:tcW w:w="2241" w:type="pct"/>
            <w:vAlign w:val="center"/>
          </w:tcPr>
          <w:p w:rsidR="002B5A9C" w:rsidRPr="00367A7C" w:rsidRDefault="002B5A9C" w:rsidP="00850DD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 w:rsidRPr="00367A7C">
              <w:rPr>
                <w:b/>
                <w:sz w:val="18"/>
                <w:szCs w:val="18"/>
              </w:rPr>
              <w:t>16</w:t>
            </w:r>
          </w:p>
        </w:tc>
      </w:tr>
      <w:tr w:rsidR="002B5A9C" w:rsidTr="002B5A9C">
        <w:trPr>
          <w:trHeight w:val="451"/>
        </w:trPr>
        <w:tc>
          <w:tcPr>
            <w:tcW w:w="2759" w:type="pct"/>
          </w:tcPr>
          <w:p w:rsidR="002B5A9C" w:rsidRDefault="002B5A9C" w:rsidP="00850DD0">
            <w:pPr>
              <w:pStyle w:val="a3"/>
              <w:shd w:val="clear" w:color="auto" w:fill="auto"/>
              <w:spacing w:before="0" w:after="458" w:line="240" w:lineRule="auto"/>
              <w:ind w:right="640"/>
              <w:jc w:val="left"/>
              <w:rPr>
                <w:rStyle w:val="9pt"/>
              </w:rPr>
            </w:pPr>
            <w:r>
              <w:rPr>
                <w:rStyle w:val="9pt"/>
              </w:rPr>
              <w:t>Диетични храни за специални медицински цели</w:t>
            </w:r>
          </w:p>
        </w:tc>
        <w:tc>
          <w:tcPr>
            <w:tcW w:w="2241" w:type="pct"/>
            <w:vAlign w:val="center"/>
          </w:tcPr>
          <w:p w:rsidR="002B5A9C" w:rsidRPr="00367A7C" w:rsidRDefault="002B5A9C" w:rsidP="00850DD0">
            <w:pPr>
              <w:pStyle w:val="a3"/>
              <w:shd w:val="clear" w:color="auto" w:fill="auto"/>
              <w:spacing w:before="0" w:after="458" w:line="240" w:lineRule="auto"/>
              <w:ind w:right="640"/>
              <w:jc w:val="center"/>
              <w:rPr>
                <w:b/>
                <w:sz w:val="18"/>
                <w:szCs w:val="18"/>
              </w:rPr>
            </w:pPr>
            <w:r w:rsidRPr="00367A7C">
              <w:rPr>
                <w:b/>
                <w:sz w:val="18"/>
                <w:szCs w:val="18"/>
              </w:rPr>
              <w:t>5</w:t>
            </w:r>
          </w:p>
        </w:tc>
      </w:tr>
    </w:tbl>
    <w:p w:rsidR="00931CFD" w:rsidRDefault="00931CFD" w:rsidP="00931CFD">
      <w:pPr>
        <w:rPr>
          <w:sz w:val="2"/>
          <w:szCs w:val="2"/>
        </w:rPr>
      </w:pPr>
    </w:p>
    <w:p w:rsidR="00931CFD" w:rsidRDefault="00931CFD" w:rsidP="00931CFD">
      <w:pPr>
        <w:pStyle w:val="a3"/>
        <w:shd w:val="clear" w:color="auto" w:fill="auto"/>
        <w:spacing w:before="0" w:line="276" w:lineRule="auto"/>
        <w:ind w:left="40" w:right="23" w:firstLine="862"/>
        <w:rPr>
          <w:sz w:val="24"/>
          <w:szCs w:val="24"/>
        </w:rPr>
      </w:pPr>
    </w:p>
    <w:p w:rsidR="00931CFD" w:rsidRPr="006E3F21" w:rsidRDefault="00931CFD" w:rsidP="00931CFD">
      <w:pPr>
        <w:pStyle w:val="a3"/>
        <w:shd w:val="clear" w:color="auto" w:fill="auto"/>
        <w:spacing w:before="0" w:line="276" w:lineRule="auto"/>
        <w:ind w:left="40" w:right="23" w:firstLine="527"/>
        <w:rPr>
          <w:sz w:val="24"/>
          <w:szCs w:val="24"/>
        </w:rPr>
      </w:pPr>
      <w:r w:rsidRPr="006E3F21">
        <w:rPr>
          <w:sz w:val="24"/>
          <w:szCs w:val="24"/>
        </w:rPr>
        <w:t xml:space="preserve">През отчетния период са издадени 43 заповеди </w:t>
      </w:r>
      <w:r>
        <w:rPr>
          <w:sz w:val="24"/>
          <w:szCs w:val="24"/>
        </w:rPr>
        <w:t xml:space="preserve">за одобрение на </w:t>
      </w:r>
      <w:r w:rsidRPr="006E3F21">
        <w:rPr>
          <w:sz w:val="24"/>
          <w:szCs w:val="24"/>
        </w:rPr>
        <w:t>лечение</w:t>
      </w:r>
      <w:r>
        <w:rPr>
          <w:sz w:val="24"/>
          <w:szCs w:val="24"/>
        </w:rPr>
        <w:t>то</w:t>
      </w:r>
      <w:r w:rsidRPr="006E3F21">
        <w:rPr>
          <w:sz w:val="24"/>
          <w:szCs w:val="24"/>
        </w:rPr>
        <w:t xml:space="preserve"> на деца в чужбина</w:t>
      </w:r>
      <w:r>
        <w:rPr>
          <w:sz w:val="24"/>
          <w:szCs w:val="24"/>
        </w:rPr>
        <w:t xml:space="preserve"> по постъпили 53 заявления</w:t>
      </w:r>
      <w:r w:rsidR="002218C1">
        <w:rPr>
          <w:sz w:val="24"/>
          <w:szCs w:val="24"/>
        </w:rPr>
        <w:t xml:space="preserve"> (</w:t>
      </w:r>
      <w:r w:rsidR="00DB04E1">
        <w:rPr>
          <w:sz w:val="24"/>
          <w:szCs w:val="24"/>
        </w:rPr>
        <w:t>Табл.</w:t>
      </w:r>
      <w:r w:rsidR="001A564E">
        <w:rPr>
          <w:sz w:val="24"/>
          <w:szCs w:val="24"/>
        </w:rPr>
        <w:t>4</w:t>
      </w:r>
      <w:r w:rsidR="003D3C80">
        <w:rPr>
          <w:sz w:val="24"/>
          <w:szCs w:val="24"/>
        </w:rPr>
        <w:t>)</w:t>
      </w:r>
      <w:r>
        <w:rPr>
          <w:sz w:val="24"/>
          <w:szCs w:val="24"/>
        </w:rPr>
        <w:t>:</w:t>
      </w:r>
    </w:p>
    <w:p w:rsidR="00931CFD" w:rsidRDefault="00931CFD" w:rsidP="00931CFD">
      <w:pPr>
        <w:pStyle w:val="a5"/>
        <w:framePr w:w="8896" w:h="5295" w:hRule="exact" w:wrap="notBeside" w:vAnchor="text" w:hAnchor="page" w:x="1384" w:y="66"/>
        <w:shd w:val="clear" w:color="auto" w:fill="auto"/>
        <w:spacing w:line="206" w:lineRule="exact"/>
        <w:ind w:left="708"/>
      </w:pPr>
      <w:r>
        <w:t xml:space="preserve">Таблица № </w:t>
      </w:r>
      <w:r w:rsidR="001A564E">
        <w:t>4</w:t>
      </w:r>
      <w:r>
        <w:t>..</w:t>
      </w:r>
    </w:p>
    <w:tbl>
      <w:tblPr>
        <w:tblOverlap w:val="never"/>
        <w:tblW w:w="0" w:type="auto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9"/>
        <w:gridCol w:w="1151"/>
        <w:gridCol w:w="1336"/>
        <w:gridCol w:w="1701"/>
      </w:tblGrid>
      <w:tr w:rsidR="00931CFD" w:rsidTr="00254FA7">
        <w:trPr>
          <w:trHeight w:hRule="exact" w:val="1499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1CFD" w:rsidRDefault="00931CFD" w:rsidP="00850DD0">
            <w:pPr>
              <w:framePr w:w="8896" w:h="5295" w:hRule="exact" w:wrap="notBeside" w:vAnchor="text" w:hAnchor="page" w:x="1384" w:y="66"/>
              <w:jc w:val="center"/>
              <w:rPr>
                <w:sz w:val="10"/>
                <w:szCs w:val="10"/>
              </w:rPr>
            </w:pPr>
          </w:p>
          <w:p w:rsidR="00931CFD" w:rsidRDefault="00931CFD" w:rsidP="00850DD0">
            <w:pPr>
              <w:framePr w:w="8896" w:h="5295" w:hRule="exact" w:wrap="notBeside" w:vAnchor="text" w:hAnchor="page" w:x="1384" w:y="66"/>
              <w:jc w:val="center"/>
              <w:rPr>
                <w:sz w:val="10"/>
                <w:szCs w:val="10"/>
              </w:rPr>
            </w:pPr>
          </w:p>
          <w:p w:rsidR="00931CFD" w:rsidRDefault="00931CFD" w:rsidP="00850DD0">
            <w:pPr>
              <w:framePr w:w="8896" w:h="5295" w:hRule="exact" w:wrap="notBeside" w:vAnchor="text" w:hAnchor="page" w:x="1384" w:y="66"/>
              <w:jc w:val="center"/>
              <w:rPr>
                <w:sz w:val="10"/>
                <w:szCs w:val="10"/>
              </w:rPr>
            </w:pPr>
          </w:p>
          <w:p w:rsidR="00931CFD" w:rsidRDefault="00931CFD" w:rsidP="00850DD0">
            <w:pPr>
              <w:framePr w:w="8896" w:h="5295" w:hRule="exact" w:wrap="notBeside" w:vAnchor="text" w:hAnchor="page" w:x="1384" w:y="66"/>
              <w:jc w:val="center"/>
              <w:rPr>
                <w:sz w:val="10"/>
                <w:szCs w:val="10"/>
              </w:rPr>
            </w:pPr>
          </w:p>
          <w:p w:rsidR="00931CFD" w:rsidRDefault="00931CFD" w:rsidP="00850DD0">
            <w:pPr>
              <w:framePr w:w="8896" w:h="5295" w:hRule="exact" w:wrap="notBeside" w:vAnchor="text" w:hAnchor="page" w:x="1384" w:y="66"/>
              <w:jc w:val="center"/>
              <w:rPr>
                <w:sz w:val="10"/>
                <w:szCs w:val="10"/>
              </w:rPr>
            </w:pPr>
          </w:p>
          <w:p w:rsidR="00931CFD" w:rsidRPr="003A222B" w:rsidRDefault="00931CFD" w:rsidP="00850DD0">
            <w:pPr>
              <w:framePr w:w="8896" w:h="5295" w:hRule="exact" w:wrap="notBeside" w:vAnchor="text" w:hAnchor="page" w:x="1384" w:y="66"/>
              <w:jc w:val="center"/>
              <w:rPr>
                <w:b/>
                <w:sz w:val="18"/>
                <w:szCs w:val="18"/>
              </w:rPr>
            </w:pPr>
            <w:r w:rsidRPr="003A222B">
              <w:rPr>
                <w:rFonts w:ascii="Times New Roman" w:hAnsi="Times New Roman" w:cs="Times New Roman"/>
                <w:b/>
                <w:sz w:val="18"/>
                <w:szCs w:val="18"/>
              </w:rPr>
              <w:t>Държава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226" w:lineRule="exact"/>
              <w:ind w:left="100"/>
              <w:jc w:val="left"/>
              <w:rPr>
                <w:rStyle w:val="9pt"/>
              </w:rPr>
            </w:pPr>
            <w:r>
              <w:rPr>
                <w:rStyle w:val="9pt"/>
              </w:rPr>
              <w:t xml:space="preserve">Брой постъпили заявления през периода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226" w:lineRule="exact"/>
              <w:ind w:left="100"/>
              <w:jc w:val="left"/>
            </w:pPr>
            <w:r>
              <w:rPr>
                <w:rStyle w:val="9pt"/>
              </w:rPr>
              <w:t>Брой</w:t>
            </w:r>
          </w:p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226" w:lineRule="exact"/>
              <w:ind w:left="100"/>
              <w:jc w:val="left"/>
            </w:pPr>
            <w:r>
              <w:rPr>
                <w:rStyle w:val="9pt"/>
              </w:rPr>
              <w:t>заповеди</w:t>
            </w:r>
          </w:p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226" w:lineRule="exact"/>
              <w:ind w:left="100"/>
              <w:jc w:val="left"/>
            </w:pPr>
            <w:r>
              <w:rPr>
                <w:rStyle w:val="9pt"/>
              </w:rPr>
              <w:t>през</w:t>
            </w:r>
          </w:p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226" w:lineRule="exact"/>
              <w:ind w:left="100"/>
              <w:jc w:val="left"/>
            </w:pPr>
            <w:r>
              <w:rPr>
                <w:rStyle w:val="9pt"/>
              </w:rPr>
              <w:t xml:space="preserve">периода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226" w:lineRule="exact"/>
              <w:ind w:left="120"/>
              <w:jc w:val="left"/>
            </w:pPr>
            <w:r>
              <w:rPr>
                <w:rStyle w:val="9pt"/>
              </w:rPr>
              <w:t xml:space="preserve">Брой издадени  формуляри </w:t>
            </w:r>
            <w:r>
              <w:rPr>
                <w:rStyle w:val="9pt"/>
                <w:lang w:val="en-US" w:eastAsia="en-US" w:bidi="en-US"/>
              </w:rPr>
              <w:t xml:space="preserve">S2 </w:t>
            </w:r>
          </w:p>
        </w:tc>
      </w:tr>
      <w:tr w:rsidR="00931CFD" w:rsidTr="00254FA7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9pt"/>
              </w:rPr>
              <w:t>Австрия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 w:rsidRPr="00FB5398">
              <w:rPr>
                <w:sz w:val="18"/>
                <w:szCs w:val="18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450BA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color w:val="auto"/>
                <w:sz w:val="18"/>
                <w:szCs w:val="18"/>
              </w:rPr>
            </w:pPr>
            <w:r w:rsidRPr="00C450BA">
              <w:rPr>
                <w:color w:val="auto"/>
                <w:sz w:val="18"/>
                <w:szCs w:val="18"/>
              </w:rPr>
              <w:t>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right="140"/>
              <w:jc w:val="center"/>
              <w:rPr>
                <w:sz w:val="18"/>
                <w:szCs w:val="18"/>
              </w:rPr>
            </w:pPr>
            <w:r w:rsidRPr="00FB5398">
              <w:rPr>
                <w:sz w:val="18"/>
                <w:szCs w:val="18"/>
              </w:rPr>
              <w:t>47</w:t>
            </w:r>
          </w:p>
        </w:tc>
      </w:tr>
      <w:tr w:rsidR="00931CFD" w:rsidTr="00254FA7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9pt"/>
              </w:rPr>
              <w:t>Белгия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450BA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color w:val="auto"/>
                <w:sz w:val="18"/>
                <w:szCs w:val="18"/>
              </w:rPr>
            </w:pPr>
            <w:r w:rsidRPr="00C450BA">
              <w:rPr>
                <w:color w:val="auto"/>
                <w:sz w:val="18"/>
                <w:szCs w:val="18"/>
              </w:rPr>
              <w:t>3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right="140"/>
              <w:jc w:val="right"/>
              <w:rPr>
                <w:sz w:val="18"/>
                <w:szCs w:val="18"/>
              </w:rPr>
            </w:pPr>
          </w:p>
        </w:tc>
      </w:tr>
      <w:tr w:rsidR="00931CFD" w:rsidTr="00254FA7">
        <w:trPr>
          <w:trHeight w:hRule="exact" w:val="26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9pt"/>
              </w:rPr>
              <w:t>Великобритания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450BA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color w:val="auto"/>
                <w:sz w:val="18"/>
                <w:szCs w:val="18"/>
              </w:rPr>
            </w:pPr>
            <w:r w:rsidRPr="00C450BA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right="140"/>
              <w:jc w:val="right"/>
              <w:rPr>
                <w:sz w:val="18"/>
                <w:szCs w:val="18"/>
              </w:rPr>
            </w:pPr>
          </w:p>
        </w:tc>
      </w:tr>
      <w:tr w:rsidR="00931CFD" w:rsidTr="00254FA7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9pt"/>
              </w:rPr>
              <w:t>Германия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 w:rsidRPr="00FB539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450BA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color w:val="auto"/>
                <w:sz w:val="18"/>
                <w:szCs w:val="18"/>
              </w:rPr>
            </w:pPr>
            <w:r w:rsidRPr="00C450BA">
              <w:rPr>
                <w:color w:val="auto"/>
                <w:sz w:val="18"/>
                <w:szCs w:val="18"/>
              </w:rPr>
              <w:t>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right="140"/>
              <w:jc w:val="right"/>
              <w:rPr>
                <w:sz w:val="18"/>
                <w:szCs w:val="18"/>
              </w:rPr>
            </w:pPr>
          </w:p>
        </w:tc>
      </w:tr>
      <w:tr w:rsidR="00931CFD" w:rsidTr="00254FA7">
        <w:trPr>
          <w:trHeight w:hRule="exact" w:val="251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9pt"/>
              </w:rPr>
              <w:t>Италия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450BA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color w:val="auto"/>
                <w:sz w:val="18"/>
                <w:szCs w:val="18"/>
              </w:rPr>
            </w:pPr>
            <w:r w:rsidRPr="00C450BA">
              <w:rPr>
                <w:color w:val="auto"/>
                <w:sz w:val="18"/>
                <w:szCs w:val="18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right="140"/>
              <w:jc w:val="right"/>
              <w:rPr>
                <w:sz w:val="18"/>
                <w:szCs w:val="18"/>
              </w:rPr>
            </w:pPr>
          </w:p>
        </w:tc>
      </w:tr>
      <w:tr w:rsidR="00931CFD" w:rsidTr="00254FA7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9pt"/>
              </w:rPr>
              <w:t>Люксембург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450BA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color w:val="auto"/>
                <w:sz w:val="18"/>
                <w:szCs w:val="18"/>
              </w:rPr>
            </w:pPr>
            <w:r w:rsidRPr="00C450BA">
              <w:rPr>
                <w:color w:val="auto"/>
                <w:sz w:val="18"/>
                <w:szCs w:val="18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right="140"/>
              <w:jc w:val="right"/>
              <w:rPr>
                <w:sz w:val="18"/>
                <w:szCs w:val="18"/>
              </w:rPr>
            </w:pPr>
          </w:p>
        </w:tc>
      </w:tr>
      <w:tr w:rsidR="00931CFD" w:rsidRPr="003A222B" w:rsidTr="00254FA7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3A222B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  <w:rPr>
                <w:highlight w:val="yellow"/>
              </w:rPr>
            </w:pPr>
            <w:r w:rsidRPr="00CD4565">
              <w:rPr>
                <w:rStyle w:val="9pt"/>
              </w:rPr>
              <w:t>САЩ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CD4565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 w:rsidRPr="00CD4565">
              <w:rPr>
                <w:sz w:val="18"/>
                <w:szCs w:val="18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D4565" w:rsidRDefault="00254FA7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неприключили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FD" w:rsidRPr="003A222B" w:rsidRDefault="00931CFD" w:rsidP="00850DD0">
            <w:pPr>
              <w:framePr w:w="8896" w:h="5295" w:hRule="exact" w:wrap="notBeside" w:vAnchor="text" w:hAnchor="page" w:x="1384" w:y="66"/>
              <w:rPr>
                <w:sz w:val="18"/>
                <w:szCs w:val="18"/>
                <w:highlight w:val="yellow"/>
              </w:rPr>
            </w:pPr>
          </w:p>
        </w:tc>
      </w:tr>
      <w:tr w:rsidR="00931CFD" w:rsidTr="00254FA7">
        <w:trPr>
          <w:trHeight w:hRule="exact" w:val="246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CFD" w:rsidRPr="00CD4565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</w:pPr>
            <w:r w:rsidRPr="00CD4565">
              <w:rPr>
                <w:rStyle w:val="9pt"/>
              </w:rPr>
              <w:t>Сърбия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CD4565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 w:rsidRPr="00CD4565">
              <w:rPr>
                <w:sz w:val="18"/>
                <w:szCs w:val="18"/>
              </w:rPr>
              <w:t>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D4565" w:rsidRDefault="00254FA7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неприключили</w:t>
            </w:r>
            <w:r w:rsidRPr="00CD4565">
              <w:rPr>
                <w:sz w:val="18"/>
                <w:szCs w:val="18"/>
              </w:rPr>
              <w:t xml:space="preserve"> </w:t>
            </w:r>
            <w:r w:rsidR="00CD4565" w:rsidRPr="00CD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FD" w:rsidRPr="00FB5398" w:rsidRDefault="00931CFD" w:rsidP="00850DD0">
            <w:pPr>
              <w:framePr w:w="8896" w:h="5295" w:hRule="exact" w:wrap="notBeside" w:vAnchor="text" w:hAnchor="page" w:x="1384" w:y="66"/>
              <w:rPr>
                <w:sz w:val="18"/>
                <w:szCs w:val="18"/>
              </w:rPr>
            </w:pPr>
          </w:p>
        </w:tc>
      </w:tr>
      <w:tr w:rsidR="00931CFD" w:rsidTr="00254FA7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D4565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</w:pPr>
            <w:r w:rsidRPr="00CD4565">
              <w:rPr>
                <w:rStyle w:val="9pt"/>
              </w:rPr>
              <w:t>Турция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CD4565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 w:rsidRPr="00CD4565">
              <w:rPr>
                <w:sz w:val="18"/>
                <w:szCs w:val="18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D4565" w:rsidRDefault="00254FA7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неприключили</w:t>
            </w:r>
            <w:r w:rsidRPr="00CD4565">
              <w:rPr>
                <w:sz w:val="18"/>
                <w:szCs w:val="18"/>
              </w:rPr>
              <w:t xml:space="preserve"> </w:t>
            </w:r>
            <w:r w:rsidR="00CD4565" w:rsidRPr="00CD4565"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1CFD" w:rsidRPr="00FB5398" w:rsidRDefault="00931CFD" w:rsidP="00850DD0">
            <w:pPr>
              <w:framePr w:w="8896" w:h="5295" w:hRule="exact" w:wrap="notBeside" w:vAnchor="text" w:hAnchor="page" w:x="1384" w:y="66"/>
              <w:rPr>
                <w:sz w:val="18"/>
                <w:szCs w:val="18"/>
              </w:rPr>
            </w:pPr>
          </w:p>
        </w:tc>
      </w:tr>
      <w:tr w:rsidR="00931CFD" w:rsidTr="00254FA7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9pt"/>
              </w:rPr>
              <w:t>Франция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CD4565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 w:rsidRPr="00CD4565">
              <w:rPr>
                <w:sz w:val="18"/>
                <w:szCs w:val="18"/>
              </w:rPr>
              <w:t>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D4565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color w:val="auto"/>
                <w:sz w:val="18"/>
                <w:szCs w:val="18"/>
              </w:rPr>
            </w:pPr>
            <w:r w:rsidRPr="00CD4565">
              <w:rPr>
                <w:color w:val="auto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right="140"/>
              <w:jc w:val="right"/>
              <w:rPr>
                <w:sz w:val="18"/>
                <w:szCs w:val="18"/>
              </w:rPr>
            </w:pPr>
          </w:p>
        </w:tc>
      </w:tr>
      <w:tr w:rsidR="00931CFD" w:rsidTr="00254FA7">
        <w:trPr>
          <w:trHeight w:hRule="exact" w:val="25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9pt"/>
              </w:rPr>
              <w:t>Швейцария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1CFD" w:rsidRPr="00C450BA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jc w:val="center"/>
              <w:rPr>
                <w:color w:val="auto"/>
                <w:sz w:val="18"/>
                <w:szCs w:val="18"/>
              </w:rPr>
            </w:pPr>
            <w:r w:rsidRPr="00C450BA">
              <w:rPr>
                <w:color w:val="auto"/>
                <w:sz w:val="18"/>
                <w:szCs w:val="18"/>
              </w:rPr>
              <w:t>5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right="140"/>
              <w:jc w:val="right"/>
              <w:rPr>
                <w:sz w:val="18"/>
                <w:szCs w:val="18"/>
              </w:rPr>
            </w:pPr>
          </w:p>
        </w:tc>
      </w:tr>
      <w:tr w:rsidR="00931CFD" w:rsidTr="00254FA7">
        <w:trPr>
          <w:trHeight w:hRule="exact" w:val="272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31CFD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left="140"/>
              <w:jc w:val="left"/>
            </w:pPr>
            <w:r>
              <w:rPr>
                <w:rStyle w:val="9pt"/>
              </w:rPr>
              <w:t>ОБЩО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53(60 )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right="1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31CFD" w:rsidRPr="00FB5398" w:rsidRDefault="00931CFD" w:rsidP="00850DD0">
            <w:pPr>
              <w:pStyle w:val="a3"/>
              <w:framePr w:w="8896" w:h="5295" w:hRule="exact" w:wrap="notBeside" w:vAnchor="text" w:hAnchor="page" w:x="1384" w:y="66"/>
              <w:shd w:val="clear" w:color="auto" w:fill="auto"/>
              <w:spacing w:before="0" w:line="180" w:lineRule="exact"/>
              <w:ind w:right="140"/>
              <w:jc w:val="right"/>
              <w:rPr>
                <w:sz w:val="18"/>
                <w:szCs w:val="18"/>
              </w:rPr>
            </w:pPr>
          </w:p>
        </w:tc>
      </w:tr>
    </w:tbl>
    <w:p w:rsidR="00931CFD" w:rsidRDefault="00931CFD" w:rsidP="00931CFD">
      <w:pPr>
        <w:rPr>
          <w:sz w:val="2"/>
          <w:szCs w:val="2"/>
        </w:rPr>
      </w:pPr>
    </w:p>
    <w:p w:rsidR="000D176B" w:rsidRDefault="000D176B" w:rsidP="00931CFD">
      <w:pPr>
        <w:pStyle w:val="a3"/>
        <w:shd w:val="clear" w:color="auto" w:fill="auto"/>
        <w:spacing w:before="0" w:after="120" w:line="276" w:lineRule="auto"/>
        <w:ind w:right="23" w:firstLine="567"/>
        <w:rPr>
          <w:sz w:val="24"/>
          <w:szCs w:val="24"/>
        </w:rPr>
      </w:pPr>
    </w:p>
    <w:p w:rsidR="00931CFD" w:rsidRDefault="00931CFD" w:rsidP="000D176B">
      <w:pPr>
        <w:pStyle w:val="a3"/>
        <w:shd w:val="clear" w:color="auto" w:fill="auto"/>
        <w:spacing w:before="0" w:line="240" w:lineRule="auto"/>
        <w:ind w:firstLine="708"/>
        <w:rPr>
          <w:sz w:val="24"/>
          <w:szCs w:val="24"/>
        </w:rPr>
      </w:pPr>
      <w:r w:rsidRPr="00CD6595">
        <w:rPr>
          <w:sz w:val="24"/>
          <w:szCs w:val="24"/>
        </w:rPr>
        <w:t xml:space="preserve">През отчетния период са </w:t>
      </w:r>
      <w:r w:rsidR="00CD4565">
        <w:rPr>
          <w:sz w:val="24"/>
          <w:szCs w:val="24"/>
        </w:rPr>
        <w:t>изготвени заповеди за</w:t>
      </w:r>
      <w:r w:rsidRPr="00CD6595">
        <w:rPr>
          <w:sz w:val="24"/>
          <w:szCs w:val="24"/>
        </w:rPr>
        <w:t xml:space="preserve"> </w:t>
      </w:r>
      <w:r w:rsidR="005D0BFD">
        <w:rPr>
          <w:sz w:val="24"/>
          <w:szCs w:val="24"/>
        </w:rPr>
        <w:t xml:space="preserve">лечение в чужбина в </w:t>
      </w:r>
      <w:r>
        <w:rPr>
          <w:sz w:val="24"/>
          <w:szCs w:val="24"/>
        </w:rPr>
        <w:t>8</w:t>
      </w:r>
      <w:r w:rsidRPr="00CD6595">
        <w:rPr>
          <w:sz w:val="24"/>
          <w:szCs w:val="24"/>
        </w:rPr>
        <w:t xml:space="preserve"> страни, като най-голям е броят на децата, получили организационно и финансово подпомагане за диагностични и лечебни процедури, както и контролни прегледи във Германия, следвани от броя на децата в Австрия, Швейцария и Франция</w:t>
      </w:r>
      <w:r>
        <w:rPr>
          <w:sz w:val="24"/>
          <w:szCs w:val="24"/>
        </w:rPr>
        <w:t>.</w:t>
      </w:r>
      <w:r w:rsidRPr="00CD6595">
        <w:rPr>
          <w:sz w:val="24"/>
          <w:szCs w:val="24"/>
        </w:rPr>
        <w:t xml:space="preserve"> </w:t>
      </w:r>
    </w:p>
    <w:p w:rsidR="00CA1526" w:rsidRDefault="00CA1526" w:rsidP="000D176B">
      <w:pPr>
        <w:pStyle w:val="a3"/>
        <w:shd w:val="clear" w:color="auto" w:fill="auto"/>
        <w:spacing w:before="0" w:line="240" w:lineRule="auto"/>
        <w:rPr>
          <w:rFonts w:eastAsiaTheme="minorEastAsia"/>
          <w:color w:val="auto"/>
          <w:sz w:val="24"/>
          <w:szCs w:val="24"/>
          <w:lang w:eastAsia="zh-CN" w:bidi="ar-SA"/>
        </w:rPr>
      </w:pPr>
    </w:p>
    <w:p w:rsidR="002B5A9C" w:rsidRPr="00DB04E1" w:rsidRDefault="000F2FAA" w:rsidP="000F0441">
      <w:pPr>
        <w:widowControl/>
        <w:spacing w:after="200" w:line="276" w:lineRule="auto"/>
        <w:ind w:firstLine="708"/>
        <w:jc w:val="both"/>
        <w:rPr>
          <w:rFonts w:ascii="Times New Roman" w:eastAsiaTheme="minorEastAsia" w:hAnsi="Times New Roman" w:cs="Times New Roman"/>
          <w:b/>
          <w:color w:val="auto"/>
          <w:lang w:eastAsia="zh-CN" w:bidi="ar-SA"/>
        </w:rPr>
      </w:pPr>
      <w:r w:rsidRPr="00DB04E1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>П</w:t>
      </w:r>
      <w:r w:rsidR="002B5A9C" w:rsidRPr="00DB04E1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>р</w:t>
      </w:r>
      <w:r w:rsidRPr="00DB04E1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>и п</w:t>
      </w:r>
      <w:r w:rsidR="00E32B04" w:rsidRPr="00DB04E1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>р</w:t>
      </w:r>
      <w:r w:rsidR="002B5A9C" w:rsidRPr="00DB04E1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>еминаването на дейността от ЦФЛД към НЗОК се констатир</w:t>
      </w:r>
      <w:r w:rsidR="009733B2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>ани</w:t>
      </w:r>
      <w:r w:rsidR="002B5A9C" w:rsidRPr="00DB04E1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 xml:space="preserve"> следните проблеми и несъответствия:</w:t>
      </w:r>
    </w:p>
    <w:p w:rsidR="005D0BFD" w:rsidRPr="000D176B" w:rsidRDefault="002B5A9C" w:rsidP="001A564E">
      <w:pPr>
        <w:pStyle w:val="ListParagraph"/>
        <w:widowControl/>
        <w:numPr>
          <w:ilvl w:val="0"/>
          <w:numId w:val="8"/>
        </w:numPr>
        <w:ind w:left="0" w:firstLine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В </w:t>
      </w:r>
      <w:r w:rsidR="00195933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прехвърлените от ЦФЛД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заявления за организационно и финансово подпомагане за лечение на деца с </w:t>
      </w:r>
      <w:proofErr w:type="spellStart"/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онкохематологични</w:t>
      </w:r>
      <w:proofErr w:type="spellEnd"/>
      <w:r w:rsidR="00FC6471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заболявания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="00195933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с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лекарствени продукти, нефигуриращи в ПЛС и неразрешени за употреба </w:t>
      </w:r>
      <w:r w:rsidR="00195933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в Р.</w:t>
      </w:r>
      <w:r w:rsidR="003F1517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proofErr w:type="spellStart"/>
      <w:r w:rsidR="00195933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Бългрия</w:t>
      </w:r>
      <w:proofErr w:type="spellEnd"/>
      <w:r w:rsidR="005D0BFD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, както и при подаване на заявления</w:t>
      </w:r>
      <w:r w:rsidR="00184F7A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в НЗОК</w:t>
      </w:r>
      <w:r w:rsidR="005D0BFD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през април, май и до средата на месец юни, 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липсват </w:t>
      </w:r>
      <w:r w:rsidR="003D3C80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в приложените </w:t>
      </w:r>
      <w:proofErr w:type="spellStart"/>
      <w:r w:rsidR="003D3C80">
        <w:rPr>
          <w:rFonts w:ascii="Times New Roman" w:eastAsiaTheme="minorEastAsia" w:hAnsi="Times New Roman" w:cs="Times New Roman"/>
          <w:color w:val="auto"/>
          <w:lang w:eastAsia="zh-CN" w:bidi="ar-SA"/>
        </w:rPr>
        <w:t>заявителни</w:t>
      </w:r>
      <w:proofErr w:type="spellEnd"/>
      <w:r w:rsidR="003D3C80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документи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проток</w:t>
      </w:r>
      <w:r w:rsidR="00195933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о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л</w:t>
      </w:r>
      <w:r w:rsidR="00195933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от ИАЛ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="00254FA7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по Приложение №1 или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="00254FA7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Приложение №2 на Наредба №10</w:t>
      </w:r>
      <w:r w:rsidR="005D0BFD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, който следва да бъде предоставен от Л</w:t>
      </w:r>
      <w:r w:rsidR="004F01AA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З</w:t>
      </w:r>
      <w:r w:rsidR="005D0BFD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за БМП, провеждащо лечението. </w:t>
      </w:r>
    </w:p>
    <w:p w:rsidR="004F01AA" w:rsidRPr="000D176B" w:rsidRDefault="00184F7A" w:rsidP="001A564E">
      <w:pPr>
        <w:pStyle w:val="ListParagraph"/>
        <w:widowControl/>
        <w:ind w:left="0" w:firstLine="708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В тази връзка са </w:t>
      </w:r>
      <w:r w:rsidR="004F01AA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изпратени писма до  УМБАЛ“Царица Йо</w:t>
      </w:r>
      <w:r w:rsidR="003F1517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а</w:t>
      </w:r>
      <w:r w:rsidR="004F01AA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нна“гр. София, УМБАЛ „Св. Георги“ гр. Пловдив и УМБАЛ „Св. Марина“ гр. Варна.Проведена е среща, на която са обсъдени проблемните моменти.</w:t>
      </w:r>
    </w:p>
    <w:p w:rsidR="00FC6471" w:rsidRPr="000D176B" w:rsidRDefault="00FC6471" w:rsidP="001A564E">
      <w:pPr>
        <w:pStyle w:val="ListParagraph"/>
        <w:widowControl/>
        <w:numPr>
          <w:ilvl w:val="0"/>
          <w:numId w:val="8"/>
        </w:numPr>
        <w:ind w:left="0" w:firstLine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При кандидатстване за организационно и финансово подпомагане за лечение на деца за имплантиране на медицински изделия, в приложените документи при  над 80% от заявленията са без приложена декларация</w:t>
      </w:r>
      <w:r w:rsidR="003D3C80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и/или техническа спецификация с характеристика на изделието</w:t>
      </w:r>
      <w:r w:rsidR="004F01AA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.</w:t>
      </w:r>
    </w:p>
    <w:p w:rsidR="00E559CE" w:rsidRPr="000D176B" w:rsidRDefault="004F01AA" w:rsidP="001A564E">
      <w:pPr>
        <w:pStyle w:val="ListParagraph"/>
        <w:widowControl/>
        <w:ind w:left="0" w:firstLine="708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Изпратени са писма до ръководителите на УМСБАЛ „Пирогов“гр. София, УСБАЛО „Б. Бойчев“ Г. Баня, </w:t>
      </w:r>
      <w:r w:rsidR="00120C0B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УМБАЛ „Св. Георги“ гр. Пловдив.</w:t>
      </w:r>
      <w:r w:rsidR="00E559CE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В тази връзка са проведени срещи с представители на УМБАЛ“Царица Йонна“гр. София, УМБАЛ „Св. Марина“ гр. Варна, УСБАЛО „Б. Бойчев“ Г. Баня  и . УМСБАЛ „Пирогов“гр. София.</w:t>
      </w:r>
      <w:r w:rsidR="003D3C80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Проведени са срещи и разговори и проблемът е решен </w:t>
      </w:r>
      <w:proofErr w:type="spellStart"/>
      <w:r w:rsidR="003D3C80">
        <w:rPr>
          <w:rFonts w:ascii="Times New Roman" w:eastAsiaTheme="minorEastAsia" w:hAnsi="Times New Roman" w:cs="Times New Roman"/>
          <w:color w:val="auto"/>
          <w:lang w:eastAsia="zh-CN" w:bidi="ar-SA"/>
        </w:rPr>
        <w:t>своевремено</w:t>
      </w:r>
      <w:proofErr w:type="spellEnd"/>
      <w:r w:rsidR="003D3C80">
        <w:rPr>
          <w:rFonts w:ascii="Times New Roman" w:eastAsiaTheme="minorEastAsia" w:hAnsi="Times New Roman" w:cs="Times New Roman"/>
          <w:color w:val="auto"/>
          <w:lang w:eastAsia="zh-CN" w:bidi="ar-SA"/>
        </w:rPr>
        <w:t>.</w:t>
      </w:r>
    </w:p>
    <w:p w:rsidR="00FC6471" w:rsidRDefault="00184F7A" w:rsidP="001A564E">
      <w:pPr>
        <w:pStyle w:val="ListParagraph"/>
        <w:widowControl/>
        <w:numPr>
          <w:ilvl w:val="0"/>
          <w:numId w:val="8"/>
        </w:numPr>
        <w:ind w:left="0" w:firstLine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Подписани са </w:t>
      </w:r>
      <w:r w:rsidR="00FC6471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договорите  между заявителите и управителя на НЗОК, тъй като за преминалите от ЦФЛД случай, договорите  са  подписани от заявителя и директора на ЦФЛД, което ги прави </w:t>
      </w:r>
      <w:proofErr w:type="spellStart"/>
      <w:r w:rsidR="00FC6471">
        <w:rPr>
          <w:rFonts w:ascii="Times New Roman" w:eastAsiaTheme="minorEastAsia" w:hAnsi="Times New Roman" w:cs="Times New Roman"/>
          <w:color w:val="auto"/>
          <w:lang w:eastAsia="zh-CN" w:bidi="ar-SA"/>
        </w:rPr>
        <w:t>неактулни</w:t>
      </w:r>
      <w:proofErr w:type="spellEnd"/>
      <w:r w:rsidR="00FC6471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към 01.04.2019г.</w:t>
      </w:r>
      <w:r w:rsidR="00E559CE">
        <w:rPr>
          <w:rFonts w:ascii="Times New Roman" w:eastAsiaTheme="minorEastAsia" w:hAnsi="Times New Roman" w:cs="Times New Roman"/>
          <w:color w:val="auto"/>
          <w:lang w:eastAsia="zh-CN" w:bidi="ar-SA"/>
        </w:rPr>
        <w:t>;</w:t>
      </w:r>
    </w:p>
    <w:p w:rsidR="00E559CE" w:rsidRDefault="00E559CE" w:rsidP="001A564E">
      <w:pPr>
        <w:pStyle w:val="ListParagraph"/>
        <w:widowControl/>
        <w:numPr>
          <w:ilvl w:val="0"/>
          <w:numId w:val="8"/>
        </w:numPr>
        <w:ind w:left="0" w:firstLine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Във връзка с 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провеждането за първи път в България,  </w:t>
      </w:r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лечение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на деца, страдащи от </w:t>
      </w:r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СМА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с </w:t>
      </w:r>
      <w:r>
        <w:rPr>
          <w:rFonts w:ascii="Times New Roman" w:eastAsiaTheme="minorEastAsia" w:hAnsi="Times New Roman" w:cs="Times New Roman"/>
          <w:color w:val="auto"/>
          <w:lang w:val="en-US" w:eastAsia="zh-CN" w:bidi="ar-SA"/>
        </w:rPr>
        <w:t>.</w:t>
      </w:r>
      <w:r>
        <w:rPr>
          <w:rFonts w:ascii="Times New Roman" w:eastAsiaTheme="minorEastAsia" w:hAnsi="Times New Roman" w:cs="Times New Roman"/>
          <w:color w:val="auto"/>
          <w:lang w:eastAsia="zh-CN" w:bidi="ar-SA"/>
        </w:rPr>
        <w:t>лекарствения продукт</w:t>
      </w:r>
      <w:r>
        <w:rPr>
          <w:rFonts w:ascii="Times New Roman" w:eastAsiaTheme="minorEastAsia" w:hAnsi="Times New Roman" w:cs="Times New Roman"/>
          <w:color w:val="auto"/>
          <w:lang w:val="en-US" w:eastAsia="zh-CN" w:bidi="ar-S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color w:val="auto"/>
          <w:lang w:val="en-US" w:eastAsia="zh-CN" w:bidi="ar-SA"/>
        </w:rPr>
        <w:t>Spi</w:t>
      </w:r>
      <w:proofErr w:type="spellEnd"/>
      <w:r w:rsidR="003D3C80">
        <w:rPr>
          <w:rFonts w:ascii="Times New Roman" w:eastAsiaTheme="minorEastAsia" w:hAnsi="Times New Roman" w:cs="Times New Roman"/>
          <w:color w:val="auto"/>
          <w:lang w:eastAsia="zh-CN" w:bidi="ar-SA"/>
        </w:rPr>
        <w:t>п</w:t>
      </w:r>
      <w:proofErr w:type="spellStart"/>
      <w:r>
        <w:rPr>
          <w:rFonts w:ascii="Times New Roman" w:eastAsiaTheme="minorEastAsia" w:hAnsi="Times New Roman" w:cs="Times New Roman"/>
          <w:color w:val="auto"/>
          <w:lang w:val="en-US" w:eastAsia="zh-CN" w:bidi="ar-SA"/>
        </w:rPr>
        <w:t>raza</w:t>
      </w:r>
      <w:proofErr w:type="spellEnd"/>
      <w:r>
        <w:rPr>
          <w:rFonts w:ascii="Times New Roman" w:eastAsiaTheme="minorEastAsia" w:hAnsi="Times New Roman" w:cs="Times New Roman"/>
          <w:color w:val="auto"/>
          <w:lang w:val="en-US" w:eastAsia="zh-CN" w:bidi="ar-SA"/>
        </w:rPr>
        <w:t xml:space="preserve"> </w:t>
      </w:r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са изпратени са писма до УМБАЛ“</w:t>
      </w:r>
      <w:proofErr w:type="spellStart"/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Александровска</w:t>
      </w:r>
      <w:proofErr w:type="spellEnd"/>
      <w:r w:rsidRPr="00D91402">
        <w:rPr>
          <w:rFonts w:ascii="Times New Roman" w:eastAsiaTheme="minorEastAsia" w:hAnsi="Times New Roman" w:cs="Times New Roman"/>
          <w:color w:val="auto"/>
          <w:lang w:eastAsia="zh-CN" w:bidi="ar-SA"/>
        </w:rPr>
        <w:t>“, УМБАЛ“Св. Наум“ и СБАЛДБ“Иван Митев“ за провеждане на работна среща. Поради служебна ангажираност на ръководителите на клиниките по неврология в посочените лечебни заведения не е проведена среща, но в оперативен порядък са уточнени възникнали проблеми и въпроси.</w:t>
      </w:r>
    </w:p>
    <w:p w:rsidR="00BB7DA1" w:rsidRPr="000D176B" w:rsidRDefault="00BB7DA1" w:rsidP="001A564E">
      <w:pPr>
        <w:pStyle w:val="ListParagraph"/>
        <w:widowControl/>
        <w:numPr>
          <w:ilvl w:val="0"/>
          <w:numId w:val="8"/>
        </w:numPr>
        <w:ind w:left="0" w:firstLine="0"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Проведена е среща с родители на деца с </w:t>
      </w:r>
      <w:proofErr w:type="spellStart"/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онкохематологични</w:t>
      </w:r>
      <w:proofErr w:type="spellEnd"/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заболявания</w:t>
      </w:r>
      <w:r w:rsidR="000D176B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от сдружение 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</w:t>
      </w:r>
      <w:r w:rsidR="000D176B"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„</w:t>
      </w:r>
      <w:r w:rsidRPr="000D176B">
        <w:rPr>
          <w:rFonts w:ascii="Times New Roman" w:eastAsiaTheme="minorEastAsia" w:hAnsi="Times New Roman" w:cs="Times New Roman"/>
          <w:color w:val="auto"/>
          <w:lang w:eastAsia="zh-CN" w:bidi="ar-SA"/>
        </w:rPr>
        <w:t>.</w:t>
      </w:r>
      <w:r w:rsidR="000D176B" w:rsidRPr="000D176B">
        <w:rPr>
          <w:rFonts w:ascii="Times New Roman" w:hAnsi="Times New Roman" w:cs="Times New Roman"/>
          <w:color w:val="3E3E3E"/>
          <w:spacing w:val="5"/>
          <w:shd w:val="clear" w:color="auto" w:fill="FFFFFF"/>
        </w:rPr>
        <w:t xml:space="preserve">Сдружение „Деца с </w:t>
      </w:r>
      <w:proofErr w:type="spellStart"/>
      <w:r w:rsidR="000D176B" w:rsidRPr="000D176B">
        <w:rPr>
          <w:rFonts w:ascii="Times New Roman" w:hAnsi="Times New Roman" w:cs="Times New Roman"/>
          <w:color w:val="3E3E3E"/>
          <w:spacing w:val="5"/>
          <w:shd w:val="clear" w:color="auto" w:fill="FFFFFF"/>
        </w:rPr>
        <w:t>онкохематологични</w:t>
      </w:r>
      <w:proofErr w:type="spellEnd"/>
      <w:r w:rsidR="000D176B" w:rsidRPr="000D176B">
        <w:rPr>
          <w:rFonts w:ascii="Times New Roman" w:hAnsi="Times New Roman" w:cs="Times New Roman"/>
          <w:color w:val="3E3E3E"/>
          <w:spacing w:val="5"/>
          <w:shd w:val="clear" w:color="auto" w:fill="FFFFFF"/>
        </w:rPr>
        <w:t xml:space="preserve"> заболявания“ на среща е и изпратено писмо от управителя на НЗОК до министъра на здравеопазването с предложения за предприемане на спешни промени в нормативната уредба.</w:t>
      </w:r>
    </w:p>
    <w:p w:rsidR="00F20E29" w:rsidRPr="007F0D38" w:rsidRDefault="00F20E29" w:rsidP="000D176B">
      <w:pPr>
        <w:widowControl/>
        <w:ind w:firstLine="708"/>
        <w:contextualSpacing/>
        <w:jc w:val="both"/>
        <w:rPr>
          <w:rFonts w:ascii="Times New Roman" w:eastAsiaTheme="minorEastAsia" w:hAnsi="Times New Roman" w:cs="Times New Roman"/>
          <w:b/>
          <w:color w:val="auto"/>
          <w:lang w:eastAsia="zh-CN" w:bidi="ar-SA"/>
        </w:rPr>
      </w:pPr>
      <w:r w:rsidRPr="007F0D38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 xml:space="preserve">При разглеждане на подадените заявленията </w:t>
      </w:r>
      <w:r w:rsidR="009733B2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 xml:space="preserve">са </w:t>
      </w:r>
      <w:r w:rsidRPr="007F0D38">
        <w:rPr>
          <w:rFonts w:ascii="Times New Roman" w:eastAsiaTheme="minorEastAsia" w:hAnsi="Times New Roman" w:cs="Times New Roman"/>
          <w:b/>
          <w:color w:val="auto"/>
          <w:lang w:eastAsia="zh-CN" w:bidi="ar-SA"/>
        </w:rPr>
        <w:t xml:space="preserve">установени някои нормативни празноти, а именно: </w:t>
      </w:r>
    </w:p>
    <w:p w:rsidR="00120C0B" w:rsidRDefault="00120C0B" w:rsidP="00C2764E">
      <w:pPr>
        <w:pStyle w:val="ListParagraph"/>
        <w:widowControl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Липсва правна уредба по отношение на спешните случаи. Общия ред за разглеждане на заявленията е неприложим, тъй като Наредбата предвижда предварително одобряване на заявените медицински  и други услуги, а в тези случаи се налага одобрението да бъде </w:t>
      </w:r>
      <w:proofErr w:type="spellStart"/>
      <w:r>
        <w:rPr>
          <w:rFonts w:ascii="Times New Roman" w:hAnsi="Times New Roman" w:cs="Times New Roman"/>
        </w:rPr>
        <w:t>последващо</w:t>
      </w:r>
      <w:proofErr w:type="spellEnd"/>
    </w:p>
    <w:p w:rsidR="00120C0B" w:rsidRDefault="00120C0B" w:rsidP="000D176B">
      <w:pPr>
        <w:pStyle w:val="ListParagraph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Считаме, че за спешните случаи следва да бъдат създадени специални разпоредби, които да предвиждат </w:t>
      </w:r>
      <w:proofErr w:type="spellStart"/>
      <w:r>
        <w:rPr>
          <w:rFonts w:ascii="Times New Roman" w:hAnsi="Times New Roman" w:cs="Times New Roman"/>
        </w:rPr>
        <w:t>последващо</w:t>
      </w:r>
      <w:proofErr w:type="spellEnd"/>
      <w:r>
        <w:rPr>
          <w:rFonts w:ascii="Times New Roman" w:hAnsi="Times New Roman" w:cs="Times New Roman"/>
        </w:rPr>
        <w:t xml:space="preserve"> одобряване на извършените медицински и други услуги, като бъде разписана отделна процедура в която не присъстват задължително външни експерти.</w:t>
      </w:r>
    </w:p>
    <w:p w:rsidR="00F20E29" w:rsidRPr="00F20E29" w:rsidRDefault="00F20E29" w:rsidP="00C2764E">
      <w:pPr>
        <w:widowControl/>
        <w:ind w:firstLine="708"/>
        <w:contextualSpacing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Аналогичен е случаят с неразрешените лекарствени продукти за </w:t>
      </w:r>
      <w:proofErr w:type="spellStart"/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>онкоболни</w:t>
      </w:r>
      <w:proofErr w:type="spellEnd"/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деца, лечението на които започва веднага след назначаване на терапията. И в този случай е излишно тези заявления да бъдат изпращани   на двама консултанти, което е задължително условие по Наредбата, тъй като терапията вече е започнала, изчакването на становищата на консултантите забавя допълнително одобряването на заплащането, а резултатът от тези становища е </w:t>
      </w:r>
      <w:proofErr w:type="spellStart"/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>ирелевантен</w:t>
      </w:r>
      <w:proofErr w:type="spellEnd"/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, тъй като лечението се провежда или вече е проведено. Следва да </w:t>
      </w:r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lastRenderedPageBreak/>
        <w:t xml:space="preserve">се предвиди правна възможност за </w:t>
      </w:r>
      <w:proofErr w:type="spellStart"/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>последващо</w:t>
      </w:r>
      <w:proofErr w:type="spellEnd"/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 xml:space="preserve"> одобряване на заплащането на медицински и други услуги.</w:t>
      </w:r>
    </w:p>
    <w:p w:rsidR="00F20E29" w:rsidRPr="00F20E29" w:rsidRDefault="00F20E29" w:rsidP="000D176B">
      <w:pPr>
        <w:widowControl/>
        <w:ind w:firstLine="708"/>
        <w:contextualSpacing/>
        <w:jc w:val="both"/>
        <w:rPr>
          <w:rFonts w:ascii="Times New Roman" w:eastAsiaTheme="minorEastAsia" w:hAnsi="Times New Roman" w:cs="Times New Roman"/>
          <w:color w:val="auto"/>
          <w:lang w:eastAsia="zh-CN" w:bidi="ar-SA"/>
        </w:rPr>
      </w:pPr>
      <w:r w:rsidRPr="00F20E29">
        <w:rPr>
          <w:rFonts w:ascii="Times New Roman" w:eastAsiaTheme="minorEastAsia" w:hAnsi="Times New Roman" w:cs="Times New Roman"/>
          <w:color w:val="auto"/>
          <w:lang w:eastAsia="zh-CN" w:bidi="ar-SA"/>
        </w:rPr>
        <w:t>НЗОК е направила конкретни предложения до МЗ за промяна на Наредба №2 с цел да се оптимизира дейността по разглеждане на заявленията и издаване на съответния индивидуален административен акт.</w:t>
      </w:r>
    </w:p>
    <w:p w:rsidR="00854C4A" w:rsidRPr="00854C4A" w:rsidRDefault="00854C4A" w:rsidP="000D176B">
      <w:pPr>
        <w:widowControl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C60FC5" w:rsidRPr="009733B2" w:rsidRDefault="00C60FC5" w:rsidP="00C60FC5">
      <w:pPr>
        <w:widowControl/>
        <w:ind w:firstLine="567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733B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За периода от 01.04.2019 г. до 30.06.2019г. Национална здравноосигурителна каса е извършила разходи за лечение на </w:t>
      </w:r>
      <w:r w:rsidRPr="009733B2">
        <w:rPr>
          <w:rFonts w:ascii="Times New Roman" w:eastAsiaTheme="minorHAnsi" w:hAnsi="Times New Roman" w:cs="Times New Roman"/>
          <w:b/>
          <w:color w:val="auto"/>
          <w:lang w:val="en-US" w:eastAsia="en-US" w:bidi="ar-SA"/>
        </w:rPr>
        <w:t>139</w:t>
      </w:r>
      <w:r w:rsidRPr="009733B2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броя лица под 18-годишна възраст в размер на 2 421 372,07 лв., от тях:</w:t>
      </w:r>
    </w:p>
    <w:p w:rsidR="00C60FC5" w:rsidRPr="00544C72" w:rsidRDefault="00C60FC5" w:rsidP="00C60FC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44C7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-за лечение в България извършените разходи са в размер на 2 307 352,39 лв.; </w:t>
      </w:r>
    </w:p>
    <w:p w:rsidR="00C60FC5" w:rsidRPr="00544C72" w:rsidRDefault="00C60FC5" w:rsidP="00C60FC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44C72">
        <w:rPr>
          <w:rFonts w:ascii="Times New Roman" w:eastAsiaTheme="minorHAnsi" w:hAnsi="Times New Roman" w:cs="Times New Roman"/>
          <w:color w:val="auto"/>
          <w:lang w:eastAsia="en-US" w:bidi="ar-SA"/>
        </w:rPr>
        <w:t>- за лечение в чужбина извършените разходи са в размер на 79 411,82 лв.;</w:t>
      </w:r>
    </w:p>
    <w:p w:rsidR="00C60FC5" w:rsidRPr="00544C72" w:rsidRDefault="00C60FC5" w:rsidP="00C60FC5">
      <w:pPr>
        <w:widowControl/>
        <w:ind w:firstLine="567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544C72">
        <w:rPr>
          <w:rFonts w:ascii="Times New Roman" w:eastAsiaTheme="minorHAnsi" w:hAnsi="Times New Roman" w:cs="Times New Roman"/>
          <w:color w:val="auto"/>
          <w:lang w:eastAsia="en-US" w:bidi="ar-SA"/>
        </w:rPr>
        <w:t>- за осигуряване на логистика за лечение в чужбина извършените разходи са в размер на 54 290,50 лв.;</w:t>
      </w:r>
    </w:p>
    <w:p w:rsidR="00C60FC5" w:rsidRPr="00544C72" w:rsidRDefault="00C60FC5" w:rsidP="00C60FC5">
      <w:pPr>
        <w:widowControl/>
        <w:ind w:firstLine="567"/>
        <w:jc w:val="both"/>
        <w:rPr>
          <w:rFonts w:ascii="Times New Roman" w:eastAsia="Times New Roman" w:hAnsi="Times New Roman"/>
          <w:color w:val="auto"/>
          <w:u w:val="single"/>
        </w:rPr>
      </w:pPr>
      <w:r w:rsidRPr="00544C7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възстановени суми от лечебни заведения в чужбина, авансово платени от Център „Фонд за лечение на деца“ в размер на </w:t>
      </w:r>
      <w:r w:rsidRPr="00544C72">
        <w:rPr>
          <w:rFonts w:ascii="Times New Roman" w:eastAsiaTheme="minorHAnsi" w:hAnsi="Times New Roman" w:cs="Times New Roman"/>
          <w:color w:val="auto"/>
          <w:lang w:val="en-US" w:eastAsia="en-US" w:bidi="ar-SA"/>
        </w:rPr>
        <w:t>(-</w:t>
      </w:r>
      <w:r w:rsidRPr="00544C72">
        <w:rPr>
          <w:rFonts w:ascii="Times New Roman" w:eastAsiaTheme="minorHAnsi" w:hAnsi="Times New Roman" w:cs="Times New Roman"/>
          <w:color w:val="auto"/>
          <w:lang w:eastAsia="en-US" w:bidi="ar-SA"/>
        </w:rPr>
        <w:t>19 682,64</w:t>
      </w:r>
      <w:r w:rsidRPr="00544C72">
        <w:rPr>
          <w:rFonts w:ascii="Times New Roman" w:eastAsiaTheme="minorHAnsi" w:hAnsi="Times New Roman" w:cs="Times New Roman"/>
          <w:color w:val="auto"/>
          <w:lang w:val="en-US" w:eastAsia="en-US" w:bidi="ar-SA"/>
        </w:rPr>
        <w:t>)</w:t>
      </w:r>
      <w:r w:rsidRPr="00544C72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лв.</w:t>
      </w:r>
    </w:p>
    <w:p w:rsidR="00C60FC5" w:rsidRPr="00544C72" w:rsidRDefault="00C60FC5" w:rsidP="00C60FC5">
      <w:pPr>
        <w:ind w:right="-424" w:hanging="284"/>
        <w:jc w:val="both"/>
        <w:rPr>
          <w:rFonts w:ascii="Times New Roman" w:hAnsi="Times New Roman" w:cs="Times New Roman"/>
          <w:b/>
          <w:color w:val="auto"/>
        </w:rPr>
      </w:pPr>
    </w:p>
    <w:p w:rsidR="00C60FC5" w:rsidRPr="00C60FC5" w:rsidRDefault="00C60FC5" w:rsidP="00C60FC5">
      <w:pPr>
        <w:jc w:val="both"/>
        <w:rPr>
          <w:rFonts w:ascii="Times New Roman" w:eastAsia="Times New Roman" w:hAnsi="Times New Roman"/>
          <w:color w:val="00B0F0"/>
          <w:u w:val="single"/>
        </w:rPr>
      </w:pPr>
    </w:p>
    <w:p w:rsidR="00854C4A" w:rsidRPr="00C60FC5" w:rsidRDefault="00854C4A" w:rsidP="000D176B">
      <w:pPr>
        <w:widowControl/>
        <w:rPr>
          <w:rFonts w:ascii="Times New Roman" w:eastAsiaTheme="minorHAnsi" w:hAnsi="Times New Roman" w:cs="Times New Roman"/>
          <w:color w:val="00B0F0"/>
          <w:lang w:eastAsia="en-US" w:bidi="ar-SA"/>
        </w:rPr>
      </w:pPr>
    </w:p>
    <w:p w:rsidR="00F20E29" w:rsidRPr="00C60FC5" w:rsidRDefault="00F20E29" w:rsidP="000D176B">
      <w:pPr>
        <w:widowControl/>
        <w:contextualSpacing/>
        <w:jc w:val="both"/>
        <w:rPr>
          <w:rFonts w:ascii="Times New Roman" w:eastAsiaTheme="minorHAnsi" w:hAnsi="Times New Roman" w:cs="Times New Roman"/>
          <w:color w:val="00B0F0"/>
          <w:highlight w:val="yellow"/>
          <w:lang w:eastAsia="en-US" w:bidi="ar-SA"/>
        </w:rPr>
      </w:pPr>
    </w:p>
    <w:bookmarkEnd w:id="0"/>
    <w:p w:rsidR="00F20E29" w:rsidRPr="00C60FC5" w:rsidRDefault="00F20E29" w:rsidP="000D176B">
      <w:pPr>
        <w:widowControl/>
        <w:contextualSpacing/>
        <w:jc w:val="both"/>
        <w:rPr>
          <w:rFonts w:ascii="Times New Roman" w:eastAsiaTheme="minorHAnsi" w:hAnsi="Times New Roman" w:cs="Times New Roman"/>
          <w:color w:val="00B0F0"/>
          <w:highlight w:val="yellow"/>
          <w:lang w:eastAsia="en-US" w:bidi="ar-SA"/>
        </w:rPr>
      </w:pPr>
    </w:p>
    <w:sectPr w:rsidR="00F20E29" w:rsidRPr="00C60FC5" w:rsidSect="000D176B">
      <w:type w:val="continuous"/>
      <w:pgSz w:w="11909" w:h="16838"/>
      <w:pgMar w:top="993" w:right="1277" w:bottom="1590" w:left="1134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F0" w:rsidRDefault="003234F0">
      <w:r>
        <w:separator/>
      </w:r>
    </w:p>
  </w:endnote>
  <w:endnote w:type="continuationSeparator" w:id="0">
    <w:p w:rsidR="003234F0" w:rsidRDefault="00323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F0" w:rsidRDefault="003234F0"/>
  </w:footnote>
  <w:footnote w:type="continuationSeparator" w:id="0">
    <w:p w:rsidR="003234F0" w:rsidRDefault="003234F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10EA"/>
    <w:multiLevelType w:val="hybridMultilevel"/>
    <w:tmpl w:val="4B02DB70"/>
    <w:lvl w:ilvl="0" w:tplc="643CCC96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869" w:hanging="360"/>
      </w:pPr>
    </w:lvl>
    <w:lvl w:ilvl="2" w:tplc="0402001B" w:tentative="1">
      <w:start w:val="1"/>
      <w:numFmt w:val="lowerRoman"/>
      <w:lvlText w:val="%3."/>
      <w:lvlJc w:val="right"/>
      <w:pPr>
        <w:ind w:left="10589" w:hanging="180"/>
      </w:pPr>
    </w:lvl>
    <w:lvl w:ilvl="3" w:tplc="0402000F" w:tentative="1">
      <w:start w:val="1"/>
      <w:numFmt w:val="decimal"/>
      <w:lvlText w:val="%4."/>
      <w:lvlJc w:val="left"/>
      <w:pPr>
        <w:ind w:left="11309" w:hanging="360"/>
      </w:pPr>
    </w:lvl>
    <w:lvl w:ilvl="4" w:tplc="04020019" w:tentative="1">
      <w:start w:val="1"/>
      <w:numFmt w:val="lowerLetter"/>
      <w:lvlText w:val="%5."/>
      <w:lvlJc w:val="left"/>
      <w:pPr>
        <w:ind w:left="12029" w:hanging="360"/>
      </w:pPr>
    </w:lvl>
    <w:lvl w:ilvl="5" w:tplc="0402001B" w:tentative="1">
      <w:start w:val="1"/>
      <w:numFmt w:val="lowerRoman"/>
      <w:lvlText w:val="%6."/>
      <w:lvlJc w:val="right"/>
      <w:pPr>
        <w:ind w:left="12749" w:hanging="180"/>
      </w:pPr>
    </w:lvl>
    <w:lvl w:ilvl="6" w:tplc="0402000F" w:tentative="1">
      <w:start w:val="1"/>
      <w:numFmt w:val="decimal"/>
      <w:lvlText w:val="%7."/>
      <w:lvlJc w:val="left"/>
      <w:pPr>
        <w:ind w:left="13469" w:hanging="360"/>
      </w:pPr>
    </w:lvl>
    <w:lvl w:ilvl="7" w:tplc="04020019" w:tentative="1">
      <w:start w:val="1"/>
      <w:numFmt w:val="lowerLetter"/>
      <w:lvlText w:val="%8."/>
      <w:lvlJc w:val="left"/>
      <w:pPr>
        <w:ind w:left="14189" w:hanging="360"/>
      </w:pPr>
    </w:lvl>
    <w:lvl w:ilvl="8" w:tplc="0402001B" w:tentative="1">
      <w:start w:val="1"/>
      <w:numFmt w:val="lowerRoman"/>
      <w:lvlText w:val="%9."/>
      <w:lvlJc w:val="right"/>
      <w:pPr>
        <w:ind w:left="14909" w:hanging="180"/>
      </w:pPr>
    </w:lvl>
  </w:abstractNum>
  <w:abstractNum w:abstractNumId="1">
    <w:nsid w:val="118F5CA9"/>
    <w:multiLevelType w:val="multilevel"/>
    <w:tmpl w:val="334095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952540"/>
    <w:multiLevelType w:val="hybridMultilevel"/>
    <w:tmpl w:val="FE18850E"/>
    <w:lvl w:ilvl="0" w:tplc="26B0B6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722B63"/>
    <w:multiLevelType w:val="multilevel"/>
    <w:tmpl w:val="4B58DAC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9C3E2C"/>
    <w:multiLevelType w:val="hybridMultilevel"/>
    <w:tmpl w:val="C99629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9768DA"/>
    <w:multiLevelType w:val="hybridMultilevel"/>
    <w:tmpl w:val="62666442"/>
    <w:lvl w:ilvl="0" w:tplc="4D2609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793218"/>
    <w:multiLevelType w:val="hybridMultilevel"/>
    <w:tmpl w:val="44222D26"/>
    <w:lvl w:ilvl="0" w:tplc="23A6EC42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07" w:hanging="360"/>
      </w:pPr>
    </w:lvl>
    <w:lvl w:ilvl="2" w:tplc="0402001B" w:tentative="1">
      <w:start w:val="1"/>
      <w:numFmt w:val="lowerRoman"/>
      <w:lvlText w:val="%3."/>
      <w:lvlJc w:val="right"/>
      <w:pPr>
        <w:ind w:left="2427" w:hanging="180"/>
      </w:pPr>
    </w:lvl>
    <w:lvl w:ilvl="3" w:tplc="0402000F" w:tentative="1">
      <w:start w:val="1"/>
      <w:numFmt w:val="decimal"/>
      <w:lvlText w:val="%4."/>
      <w:lvlJc w:val="left"/>
      <w:pPr>
        <w:ind w:left="3147" w:hanging="360"/>
      </w:pPr>
    </w:lvl>
    <w:lvl w:ilvl="4" w:tplc="04020019" w:tentative="1">
      <w:start w:val="1"/>
      <w:numFmt w:val="lowerLetter"/>
      <w:lvlText w:val="%5."/>
      <w:lvlJc w:val="left"/>
      <w:pPr>
        <w:ind w:left="3867" w:hanging="360"/>
      </w:pPr>
    </w:lvl>
    <w:lvl w:ilvl="5" w:tplc="0402001B" w:tentative="1">
      <w:start w:val="1"/>
      <w:numFmt w:val="lowerRoman"/>
      <w:lvlText w:val="%6."/>
      <w:lvlJc w:val="right"/>
      <w:pPr>
        <w:ind w:left="4587" w:hanging="180"/>
      </w:pPr>
    </w:lvl>
    <w:lvl w:ilvl="6" w:tplc="0402000F" w:tentative="1">
      <w:start w:val="1"/>
      <w:numFmt w:val="decimal"/>
      <w:lvlText w:val="%7."/>
      <w:lvlJc w:val="left"/>
      <w:pPr>
        <w:ind w:left="5307" w:hanging="360"/>
      </w:pPr>
    </w:lvl>
    <w:lvl w:ilvl="7" w:tplc="04020019" w:tentative="1">
      <w:start w:val="1"/>
      <w:numFmt w:val="lowerLetter"/>
      <w:lvlText w:val="%8."/>
      <w:lvlJc w:val="left"/>
      <w:pPr>
        <w:ind w:left="6027" w:hanging="360"/>
      </w:pPr>
    </w:lvl>
    <w:lvl w:ilvl="8" w:tplc="0402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7">
    <w:nsid w:val="71535EB1"/>
    <w:multiLevelType w:val="hybridMultilevel"/>
    <w:tmpl w:val="E81E5FF6"/>
    <w:lvl w:ilvl="0" w:tplc="33CEF678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B67624"/>
    <w:rsid w:val="000308A6"/>
    <w:rsid w:val="00065D2E"/>
    <w:rsid w:val="00077D09"/>
    <w:rsid w:val="000A2757"/>
    <w:rsid w:val="000C13D1"/>
    <w:rsid w:val="000D176B"/>
    <w:rsid w:val="000F0441"/>
    <w:rsid w:val="000F2FAA"/>
    <w:rsid w:val="00120C0B"/>
    <w:rsid w:val="0016079A"/>
    <w:rsid w:val="00176648"/>
    <w:rsid w:val="00184F7A"/>
    <w:rsid w:val="00195933"/>
    <w:rsid w:val="001A564E"/>
    <w:rsid w:val="002218C1"/>
    <w:rsid w:val="00254FA7"/>
    <w:rsid w:val="002705C2"/>
    <w:rsid w:val="002B5A9C"/>
    <w:rsid w:val="003234F0"/>
    <w:rsid w:val="00367A7C"/>
    <w:rsid w:val="003A222B"/>
    <w:rsid w:val="003D3C80"/>
    <w:rsid w:val="003D530C"/>
    <w:rsid w:val="003F1517"/>
    <w:rsid w:val="003F2722"/>
    <w:rsid w:val="00451C6C"/>
    <w:rsid w:val="00457ACD"/>
    <w:rsid w:val="00494CDB"/>
    <w:rsid w:val="004B4AD2"/>
    <w:rsid w:val="004F01AA"/>
    <w:rsid w:val="00544C72"/>
    <w:rsid w:val="00546E8F"/>
    <w:rsid w:val="005700EE"/>
    <w:rsid w:val="005A2EB3"/>
    <w:rsid w:val="005D0BFD"/>
    <w:rsid w:val="005E00D8"/>
    <w:rsid w:val="005E2DD3"/>
    <w:rsid w:val="005E6E3F"/>
    <w:rsid w:val="006364A3"/>
    <w:rsid w:val="006611A1"/>
    <w:rsid w:val="0067465B"/>
    <w:rsid w:val="006779DF"/>
    <w:rsid w:val="00685FC9"/>
    <w:rsid w:val="006A2C73"/>
    <w:rsid w:val="006B1399"/>
    <w:rsid w:val="006E3F21"/>
    <w:rsid w:val="00726749"/>
    <w:rsid w:val="007A5CDC"/>
    <w:rsid w:val="007D060A"/>
    <w:rsid w:val="007F0D38"/>
    <w:rsid w:val="00843AC7"/>
    <w:rsid w:val="00854C4A"/>
    <w:rsid w:val="00886553"/>
    <w:rsid w:val="008A205C"/>
    <w:rsid w:val="008F3C2C"/>
    <w:rsid w:val="00906A21"/>
    <w:rsid w:val="00911504"/>
    <w:rsid w:val="00931CFD"/>
    <w:rsid w:val="00934110"/>
    <w:rsid w:val="009733B2"/>
    <w:rsid w:val="009E1CDC"/>
    <w:rsid w:val="00A31AAA"/>
    <w:rsid w:val="00A400F0"/>
    <w:rsid w:val="00A53D5E"/>
    <w:rsid w:val="00A66FA6"/>
    <w:rsid w:val="00A67392"/>
    <w:rsid w:val="00AA658C"/>
    <w:rsid w:val="00AD42B7"/>
    <w:rsid w:val="00B2347B"/>
    <w:rsid w:val="00B44384"/>
    <w:rsid w:val="00B67624"/>
    <w:rsid w:val="00B775F7"/>
    <w:rsid w:val="00B822F5"/>
    <w:rsid w:val="00BA1BB4"/>
    <w:rsid w:val="00BB7DA1"/>
    <w:rsid w:val="00C21A82"/>
    <w:rsid w:val="00C2764E"/>
    <w:rsid w:val="00C450BA"/>
    <w:rsid w:val="00C60FC5"/>
    <w:rsid w:val="00C84E3A"/>
    <w:rsid w:val="00C85033"/>
    <w:rsid w:val="00C86761"/>
    <w:rsid w:val="00C97F35"/>
    <w:rsid w:val="00CA1526"/>
    <w:rsid w:val="00CD4565"/>
    <w:rsid w:val="00CD6595"/>
    <w:rsid w:val="00CE4431"/>
    <w:rsid w:val="00D019E6"/>
    <w:rsid w:val="00D2161E"/>
    <w:rsid w:val="00D34BC3"/>
    <w:rsid w:val="00D7199A"/>
    <w:rsid w:val="00DA6788"/>
    <w:rsid w:val="00DB04E1"/>
    <w:rsid w:val="00DB4483"/>
    <w:rsid w:val="00E32B04"/>
    <w:rsid w:val="00E559CE"/>
    <w:rsid w:val="00E900CF"/>
    <w:rsid w:val="00E92EDF"/>
    <w:rsid w:val="00E96CF8"/>
    <w:rsid w:val="00EA1D23"/>
    <w:rsid w:val="00F20E29"/>
    <w:rsid w:val="00F3489E"/>
    <w:rsid w:val="00F44D06"/>
    <w:rsid w:val="00F573F0"/>
    <w:rsid w:val="00F70CD4"/>
    <w:rsid w:val="00F85621"/>
    <w:rsid w:val="00FB5398"/>
    <w:rsid w:val="00FC6471"/>
    <w:rsid w:val="00FD0BDA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78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2B5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6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">
    <w:name w:val="Горен или долен колонтитул_"/>
    <w:basedOn w:val="DefaultParagraphFont"/>
    <w:link w:val="a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1">
    <w:name w:val="Горен или долен колонтитул"/>
    <w:basedOn w:val="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a2">
    <w:name w:val="Основен текст_"/>
    <w:basedOn w:val="DefaultParagraphFont"/>
    <w:link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Заглавие на таблица_"/>
    <w:basedOn w:val="DefaultParagraphFont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a7">
    <w:name w:val="Основен текст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character" w:customStyle="1" w:styleId="75pt">
    <w:name w:val="Основен текст + 7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75pt0">
    <w:name w:val="Основен текст + 7;5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bg-BG" w:eastAsia="bg-BG" w:bidi="bg-BG"/>
    </w:rPr>
  </w:style>
  <w:style w:type="character" w:customStyle="1" w:styleId="9pt">
    <w:name w:val="Основен текст + 9 pt;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bg-BG" w:eastAsia="bg-BG" w:bidi="bg-BG"/>
    </w:rPr>
  </w:style>
  <w:style w:type="character" w:customStyle="1" w:styleId="85pt">
    <w:name w:val="Основен текст + 8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bg-BG" w:eastAsia="bg-BG" w:bidi="bg-BG"/>
    </w:rPr>
  </w:style>
  <w:style w:type="character" w:customStyle="1" w:styleId="a8">
    <w:name w:val="Заглавие на таблица + Не е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95pt">
    <w:name w:val="Основен текст + 9;5 pt"/>
    <w:basedOn w:val="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a9">
    <w:name w:val="Заглавие на таблица + Удебелен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bg-BG" w:eastAsia="bg-BG" w:bidi="bg-BG"/>
    </w:rPr>
  </w:style>
  <w:style w:type="character" w:customStyle="1" w:styleId="2">
    <w:name w:val="Заглавие #2_"/>
    <w:basedOn w:val="DefaultParagraphFont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a">
    <w:name w:val="Основен текст + Удебелен"/>
    <w:basedOn w:val="a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bg-BG" w:eastAsia="bg-BG" w:bidi="bg-BG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after="60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0">
    <w:name w:val="Горен или долен колонтитул"/>
    <w:basedOn w:val="Normal"/>
    <w:link w:val="a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a3">
    <w:name w:val="Основен текст"/>
    <w:basedOn w:val="Normal"/>
    <w:link w:val="a2"/>
    <w:pPr>
      <w:shd w:val="clear" w:color="auto" w:fill="FFFFFF"/>
      <w:spacing w:before="600" w:line="413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Заглавие на таблица"/>
    <w:basedOn w:val="Normal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20">
    <w:name w:val="Заглавие #2"/>
    <w:basedOn w:val="Normal"/>
    <w:link w:val="2"/>
    <w:pPr>
      <w:shd w:val="clear" w:color="auto" w:fill="FFFFFF"/>
      <w:spacing w:before="780" w:after="360" w:line="418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table" w:styleId="TableGrid">
    <w:name w:val="Table Grid"/>
    <w:basedOn w:val="TableNormal"/>
    <w:uiPriority w:val="59"/>
    <w:rsid w:val="0045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6788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ListParagraph">
    <w:name w:val="List Paragraph"/>
    <w:basedOn w:val="Normal"/>
    <w:uiPriority w:val="34"/>
    <w:qFormat/>
    <w:rsid w:val="002B5A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76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176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7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5</Pages>
  <Words>1644</Words>
  <Characters>9371</Characters>
  <Application>Microsoft Office Word</Application>
  <DocSecurity>0</DocSecurity>
  <Lines>78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NZOK</Company>
  <LinksUpToDate>false</LinksUpToDate>
  <CharactersWithSpaces>10994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Нина Йорданова Лазарова</dc:creator>
  <cp:lastModifiedBy>Галя Йорданова</cp:lastModifiedBy>
  <cp:revision>29</cp:revision>
  <cp:lastPrinted>2019-09-03T10:14:00Z</cp:lastPrinted>
  <dcterms:created xsi:type="dcterms:W3CDTF">2019-07-26T14:06:00Z</dcterms:created>
  <dcterms:modified xsi:type="dcterms:W3CDTF">2019-09-03T10:15:00Z</dcterms:modified>
</cp:coreProperties>
</file>