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1F3" w:rsidRPr="00B921F3" w:rsidRDefault="007A3A92" w:rsidP="00B921F3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Образец </w:t>
      </w:r>
      <w:r w:rsidR="00B921F3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№ </w:t>
      </w:r>
      <w:r w:rsidR="00B921F3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3</w:t>
      </w:r>
    </w:p>
    <w:p w:rsidR="00B921F3" w:rsidRPr="00B921F3" w:rsidRDefault="00B921F3" w:rsidP="0031363C">
      <w:pPr>
        <w:spacing w:after="0" w:line="240" w:lineRule="auto"/>
        <w:ind w:left="708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2B7970" w:rsidRPr="00CC0EE7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2B7970" w:rsidRPr="00CC0EE7" w:rsidRDefault="002B7970" w:rsidP="0031363C">
            <w:pPr>
              <w:pStyle w:val="BodyText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DF3748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2B7970" w:rsidRDefault="002B7970" w:rsidP="0031363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2B7970" w:rsidRPr="00DF3748" w:rsidRDefault="002B7970" w:rsidP="0031363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</w:tbl>
    <w:p w:rsidR="0031363C" w:rsidRDefault="0031363C" w:rsidP="00B921F3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B921F3" w:rsidRPr="00B921F3" w:rsidRDefault="00B921F3" w:rsidP="00B921F3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ДО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РЗОК 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ГР.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 „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ТРАЙКО КИТАНЧЕВ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37</w:t>
      </w: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</w:rPr>
      </w:pP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  <w:t xml:space="preserve">ТЕХНИЧЕСКО ПРЕДЛОЖЕНИЕ ЗА ИЗПЪЛНЕНИЕ НА </w:t>
      </w: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  <w:t xml:space="preserve">ОБЩЕСТВЕНА ПОРЪЧКА </w:t>
      </w:r>
    </w:p>
    <w:p w:rsidR="00B921F3" w:rsidRPr="00B921F3" w:rsidRDefault="00B921F3" w:rsidP="00B921F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AU"/>
        </w:rPr>
      </w:pPr>
    </w:p>
    <w:p w:rsidR="00B921F3" w:rsidRPr="00B921F3" w:rsidRDefault="00B921F3" w:rsidP="00B921F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AU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B921F3" w:rsidRPr="00B921F3" w:rsidTr="00F930B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1F3" w:rsidRPr="00B921F3" w:rsidRDefault="00B921F3" w:rsidP="00B92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val="en-GB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F3" w:rsidRPr="00B921F3" w:rsidRDefault="00B921F3" w:rsidP="00F91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Следгаранционно сервизно обслужване на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сградна климатична инсталация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климатици в работни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сървърн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поме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ени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233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1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РЗОК-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Търговище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, включително доставка и монтаж на резервни части</w:t>
            </w:r>
          </w:p>
        </w:tc>
      </w:tr>
    </w:tbl>
    <w:p w:rsidR="00B921F3" w:rsidRPr="00B921F3" w:rsidRDefault="00B921F3" w:rsidP="00B9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1F3" w:rsidRPr="00B921F3" w:rsidRDefault="00B921F3" w:rsidP="00B9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7970" w:rsidRPr="002B7970" w:rsidRDefault="002B7970" w:rsidP="002B7970">
      <w:pPr>
        <w:pStyle w:val="BodyTextIndent"/>
        <w:ind w:left="0"/>
        <w:rPr>
          <w:sz w:val="24"/>
          <w:szCs w:val="24"/>
          <w:lang w:val="bg-BG"/>
        </w:rPr>
      </w:pPr>
      <w:r w:rsidRPr="002B7970">
        <w:rPr>
          <w:sz w:val="24"/>
          <w:szCs w:val="24"/>
          <w:lang w:val="ru-RU"/>
        </w:rPr>
        <w:t>Във връзка с Решение № .............</w:t>
      </w:r>
      <w:r w:rsidRPr="002B7970">
        <w:rPr>
          <w:sz w:val="24"/>
          <w:szCs w:val="24"/>
          <w:lang w:val="bg-BG"/>
        </w:rPr>
        <w:t>/………..2020 г.</w:t>
      </w:r>
      <w:r w:rsidRPr="002B7970">
        <w:rPr>
          <w:sz w:val="24"/>
          <w:szCs w:val="24"/>
          <w:lang w:val="ru-RU"/>
        </w:rPr>
        <w:t xml:space="preserve"> на Директора на РЗОК-Търговище за </w:t>
      </w:r>
      <w:r w:rsidRPr="002B7970">
        <w:rPr>
          <w:sz w:val="24"/>
          <w:szCs w:val="24"/>
          <w:lang w:val="bg-BG"/>
        </w:rPr>
        <w:t>откриване на процедура публично състезание за възлагане</w:t>
      </w:r>
      <w:r w:rsidRPr="002B7970">
        <w:rPr>
          <w:sz w:val="24"/>
          <w:szCs w:val="24"/>
          <w:lang w:val="ru-RU"/>
        </w:rPr>
        <w:t xml:space="preserve"> на обществена поръчка заявяваме, че желаем да участваме в процедурата при условията, </w:t>
      </w:r>
      <w:r w:rsidRPr="002B7970">
        <w:rPr>
          <w:sz w:val="24"/>
          <w:szCs w:val="24"/>
          <w:lang w:val="bg-BG"/>
        </w:rPr>
        <w:t xml:space="preserve">посочени в </w:t>
      </w:r>
      <w:r w:rsidRPr="002B7970">
        <w:rPr>
          <w:sz w:val="24"/>
          <w:szCs w:val="24"/>
          <w:lang w:val="ru-RU"/>
        </w:rPr>
        <w:t>обяв</w:t>
      </w:r>
      <w:r w:rsidRPr="002B7970">
        <w:rPr>
          <w:sz w:val="24"/>
          <w:szCs w:val="24"/>
          <w:lang w:val="bg-BG"/>
        </w:rPr>
        <w:t>л</w:t>
      </w:r>
      <w:r w:rsidRPr="002B7970">
        <w:rPr>
          <w:sz w:val="24"/>
          <w:szCs w:val="24"/>
          <w:lang w:val="ru-RU"/>
        </w:rPr>
        <w:t>ени</w:t>
      </w:r>
      <w:r w:rsidRPr="002B7970">
        <w:rPr>
          <w:sz w:val="24"/>
          <w:szCs w:val="24"/>
          <w:lang w:val="bg-BG"/>
        </w:rPr>
        <w:t>ето и документацията на поръчката</w:t>
      </w:r>
      <w:r w:rsidRPr="002B7970">
        <w:rPr>
          <w:sz w:val="24"/>
          <w:szCs w:val="24"/>
          <w:lang w:val="ru-RU"/>
        </w:rPr>
        <w:t xml:space="preserve"> със следното</w:t>
      </w:r>
      <w:r w:rsidRPr="002B7970">
        <w:rPr>
          <w:sz w:val="24"/>
          <w:szCs w:val="24"/>
          <w:lang w:val="bg-BG"/>
        </w:rPr>
        <w:t xml:space="preserve"> техническо</w:t>
      </w:r>
      <w:r w:rsidRPr="002B7970">
        <w:rPr>
          <w:sz w:val="24"/>
          <w:szCs w:val="24"/>
          <w:lang w:val="ru-RU"/>
        </w:rPr>
        <w:t xml:space="preserve"> предложение:</w:t>
      </w:r>
    </w:p>
    <w:p w:rsidR="00B921F3" w:rsidRPr="00B921F3" w:rsidRDefault="00B921F3" w:rsidP="002B797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Ще извършваме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ледгаранционно сервизно обслужване на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подробно описаната техника в </w:t>
      </w:r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/>
        </w:rPr>
        <w:t>техническите изисквания и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спецификации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документацията. </w:t>
      </w:r>
    </w:p>
    <w:p w:rsidR="00B921F3" w:rsidRPr="00B921F3" w:rsidRDefault="00B921F3" w:rsidP="002B79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Следгаранционното сервизно обслужване на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климатици в работни и сървърни помещения </w:t>
      </w:r>
      <w:r w:rsidR="0023341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bookmarkStart w:id="0" w:name="_GoBack"/>
      <w:bookmarkEnd w:id="0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РЗОК–Търговище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 извършва ежемесечно и включва изпълнението на всички необходими дейности по поддържането на климатичната техника в изправно състояние съобразно предписанията на производителя. При профилактиката задължително се извършва: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измерване на параметрите на въздуха – температура и напор;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 на хладилни кръгове;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ежемесечно почистване на филтрите;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 на ел. захранването;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 превключване на режимите на работа – лято/зима;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констатация и отстраняване на възникнали повреди;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дозареждане с фреон;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проверка за течове и въздух в системата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Сервизното следгаранционно обслужване ще обхваща всички дейности по привеждането на климатиците в изправно състояние. Всички операции, свързани с профилактиката и отстраняване на повредите ще  се извършват в съответствие със стандартите и изискванията на производителя за съответната марка климатици.</w:t>
      </w:r>
    </w:p>
    <w:p w:rsidR="00B921F3" w:rsidRPr="00B921F3" w:rsidRDefault="00B921F3" w:rsidP="002B797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lastRenderedPageBreak/>
        <w:t xml:space="preserve">При необходимост и по заявка на Възложителя ще извършваме  отстраняване на повреди, включително доставка и монтаж на необходимите резервни части.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Ремонтът ще се извършва при следните условия, срокове и време за реакция: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 За климатиците в сървърните зали: до 3 /три/ часа след обаждане на стационарен </w:t>
      </w:r>
      <w:r w:rsidR="002B7970">
        <w:rPr>
          <w:rFonts w:ascii="Times New Roman" w:eastAsia="Times New Roman" w:hAnsi="Times New Roman" w:cs="Times New Roman"/>
          <w:sz w:val="24"/>
          <w:szCs w:val="24"/>
        </w:rPr>
        <w:t xml:space="preserve">или мобилен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телефон от страна на Възложителя. След констатиране на проблема, съответно времето за отстраняване на повредата следва да е в рамките на 4  /четири/ часа. При нужда от ремонт  в сервизна база на Изпълнителя не се начисляват допълнителни транспортни разходи;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2. За климатиците в офис помещенията: до 8 /осем/ часа след обаждане на стационарен </w:t>
      </w:r>
      <w:r w:rsidR="00687857">
        <w:rPr>
          <w:rFonts w:ascii="Times New Roman" w:eastAsia="Times New Roman" w:hAnsi="Times New Roman" w:cs="Times New Roman"/>
          <w:sz w:val="24"/>
          <w:szCs w:val="24"/>
        </w:rPr>
        <w:t xml:space="preserve">или мобилен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телефон  от страна на Възложителя. След констатиране на проблема, съответно времето за отстраняване на повредата следва да е в рамките на 24  /двадесет и четири/ часа. При нужда от ремонт  в сервизна база на Изпълнителя не се начисляват допълнителни транспортни разходи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Доставените и монтирани резервни части ще отговарят на европейските стандарти за качество, ще са нови и неупотребявани. Ще доставяме заявените резервни части на цени, посочени в ценовото ни предложение, а резервни части, различни от тези, съдържащи се в ценовото ни предложение - на цени, не по-високи от цените в магазинната мрежа.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Всички дейности, включени в обхвата на обществената поръчка, ще осъществяваме в  съответствие с изискванията на производителя за съответния вид и марка/модел техника.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Гарантираме качеството на сервизното обслужване, като гаранционният срок на извършените ремонтни дейности е ………(……………………………………………) месеца.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ab/>
        <w:t xml:space="preserve"> (Изискването е участникът да посочи срок </w:t>
      </w:r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не по-кратък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от шест месеца!)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Гаранционният срок на доставените и монтирани резервни части е не по-кратък от дадения от производителя им.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Дейностите по следгаранционно сервизно обслужване ще осъществяваме в сградата на РЗОК–Търговище, а при невъзможност - в сервизната ни база на адрес: ………………………………….………………..……………………………………………………, разполагаща с необходимите специалисти и оборудване за извършване на услугите по сервизно обслужване на климатична техника.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 случай, че осъществяваме дейностите в сервизната ни база, транспортирането от сградата на РЗОК–Търговище до сервизната ни база и доставянето обратно до административната сграда на РЗОК–Търговище на съответната климатична техника ще е изцяло за наша сметка.</w:t>
      </w:r>
    </w:p>
    <w:p w:rsidR="00B921F3" w:rsidRDefault="00226A8B" w:rsidP="000A22AC">
      <w:pPr>
        <w:tabs>
          <w:tab w:val="left" w:pos="94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</w:t>
      </w:r>
      <w:r w:rsidR="000A22AC">
        <w:rPr>
          <w:rFonts w:ascii="Times New Roman" w:eastAsia="Times New Roman" w:hAnsi="Times New Roman" w:cs="Times New Roman"/>
          <w:sz w:val="24"/>
          <w:szCs w:val="24"/>
        </w:rPr>
        <w:t xml:space="preserve"> със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срок</w:t>
      </w:r>
      <w:r w:rsidR="000A22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за изпълнение на предмета на поръчката </w:t>
      </w:r>
      <w:r w:rsidR="000A22AC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 (една) година, считано от датата на влизането в сила на договора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A22AC" w:rsidRDefault="00226A8B" w:rsidP="000A2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22AC">
        <w:rPr>
          <w:rFonts w:ascii="Times New Roman" w:eastAsia="Arial Unicode MS" w:hAnsi="Times New Roman" w:cs="Times New Roman"/>
          <w:sz w:val="24"/>
          <w:szCs w:val="24"/>
        </w:rPr>
        <w:t>Декларираме, че сме з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>апознати напълно с всички условия, обстоятелства и изходни данни, необходими за изпълнение на обществената поръчка и приемаме условията на проекта на договора към документацията на обществената поръчка.</w:t>
      </w:r>
    </w:p>
    <w:p w:rsidR="00226A8B" w:rsidRPr="000A22AC" w:rsidRDefault="00226A8B" w:rsidP="000A2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Декларираме, че срока на валидността на нашата оферта е </w:t>
      </w:r>
      <w:r w:rsidR="008D7182">
        <w:rPr>
          <w:rFonts w:ascii="Times New Roman" w:eastAsia="Calibri" w:hAnsi="Times New Roman" w:cs="Times New Roman"/>
          <w:sz w:val="24"/>
          <w:szCs w:val="24"/>
          <w:lang w:eastAsia="ar-SA"/>
        </w:rPr>
        <w:t>90 /деветдесет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 </w:t>
      </w:r>
      <w:r w:rsidR="008D7182">
        <w:rPr>
          <w:rFonts w:ascii="Times New Roman" w:eastAsia="Calibri" w:hAnsi="Times New Roman" w:cs="Times New Roman"/>
          <w:sz w:val="24"/>
          <w:szCs w:val="24"/>
          <w:lang w:eastAsia="ar-SA"/>
        </w:rPr>
        <w:t>дни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>, считано от крайния срок за подаване на оферти в обществената поръчка.</w:t>
      </w:r>
    </w:p>
    <w:p w:rsidR="00B921F3" w:rsidRDefault="00226A8B" w:rsidP="000A22A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A22AC">
        <w:rPr>
          <w:rFonts w:ascii="Times New Roman" w:hAnsi="Times New Roman" w:cs="Times New Roman"/>
          <w:sz w:val="24"/>
          <w:szCs w:val="24"/>
        </w:rPr>
        <w:t xml:space="preserve">         </w:t>
      </w:r>
      <w:r w:rsidR="000A22AC">
        <w:rPr>
          <w:rFonts w:ascii="Times New Roman" w:hAnsi="Times New Roman" w:cs="Times New Roman"/>
          <w:sz w:val="24"/>
          <w:szCs w:val="24"/>
        </w:rPr>
        <w:tab/>
      </w:r>
      <w:r w:rsidRPr="000A22AC">
        <w:rPr>
          <w:rFonts w:ascii="Times New Roman" w:hAnsi="Times New Roman" w:cs="Times New Roman"/>
          <w:sz w:val="24"/>
          <w:szCs w:val="24"/>
        </w:rPr>
        <w:t>Декларираме, че при изготвяне на офертата ни са спазени задълженията, свързани с данъци и осигуровки, опазване на околната среда и условията на труд.</w:t>
      </w:r>
    </w:p>
    <w:p w:rsidR="000A22AC" w:rsidRPr="000A22AC" w:rsidRDefault="000A22AC" w:rsidP="000A22A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921F3" w:rsidRPr="00B921F3" w:rsidRDefault="00B921F3" w:rsidP="00B921F3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Други условия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ако има такива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921F3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Приложения:. ……………………………………………………………</w:t>
      </w:r>
    </w:p>
    <w:p w:rsidR="00B921F3" w:rsidRPr="00B921F3" w:rsidRDefault="00B921F3" w:rsidP="00B921F3">
      <w:pPr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(</w:t>
      </w:r>
      <w:r w:rsidRPr="00B921F3">
        <w:rPr>
          <w:rFonts w:ascii="Times New Roman" w:eastAsia="SimSun" w:hAnsi="Times New Roman" w:cs="Times New Roman"/>
          <w:sz w:val="16"/>
          <w:szCs w:val="16"/>
          <w:lang w:eastAsia="zh-CN"/>
        </w:rPr>
        <w:t>описват се приложенията към Техническото предложение, ако има такива)</w:t>
      </w:r>
      <w:r w:rsidRPr="00B921F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21F3" w:rsidRPr="00B921F3" w:rsidRDefault="00B921F3" w:rsidP="000A22A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</w:t>
      </w:r>
      <w:r w:rsid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 и фамилия...................................................</w:t>
      </w:r>
    </w:p>
    <w:p w:rsidR="00226A8B" w:rsidRDefault="00226A8B" w:rsidP="00B921F3">
      <w:pPr>
        <w:spacing w:before="60" w:after="60" w:line="240" w:lineRule="auto"/>
        <w:ind w:left="2160" w:right="-4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21F3" w:rsidRPr="000A22AC" w:rsidRDefault="00B921F3" w:rsidP="000A22AC">
      <w:pPr>
        <w:spacing w:before="60" w:after="60" w:line="240" w:lineRule="auto"/>
        <w:ind w:left="2868" w:right="-437" w:firstLine="67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 ............................................................</w:t>
      </w:r>
    </w:p>
    <w:sectPr w:rsidR="00B921F3" w:rsidRPr="000A22AC" w:rsidSect="000A22AC">
      <w:footerReference w:type="even" r:id="rId7"/>
      <w:footerReference w:type="default" r:id="rId8"/>
      <w:pgSz w:w="11907" w:h="16840"/>
      <w:pgMar w:top="426" w:right="850" w:bottom="0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F2" w:rsidRDefault="004F56F2">
      <w:pPr>
        <w:spacing w:after="0" w:line="240" w:lineRule="auto"/>
      </w:pPr>
      <w:r>
        <w:separator/>
      </w:r>
    </w:p>
  </w:endnote>
  <w:endnote w:type="continuationSeparator" w:id="0">
    <w:p w:rsidR="004F56F2" w:rsidRDefault="004F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POJI P+ T T 31 Eo 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B921F3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6A8B">
      <w:rPr>
        <w:rStyle w:val="PageNumber"/>
        <w:noProof/>
      </w:rPr>
      <w:t>1</w:t>
    </w:r>
    <w:r>
      <w:rPr>
        <w:rStyle w:val="PageNumber"/>
      </w:rPr>
      <w:fldChar w:fldCharType="end"/>
    </w:r>
  </w:p>
  <w:p w:rsidR="00A95FD6" w:rsidRDefault="004F5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4F56F2" w:rsidP="003846F0">
    <w:pPr>
      <w:spacing w:after="100"/>
      <w:jc w:val="both"/>
      <w:rPr>
        <w:bCs/>
        <w:szCs w:val="24"/>
      </w:rPr>
    </w:pPr>
  </w:p>
  <w:p w:rsidR="00A95FD6" w:rsidRPr="00C1220D" w:rsidRDefault="004F56F2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F2" w:rsidRDefault="004F56F2">
      <w:pPr>
        <w:spacing w:after="0" w:line="240" w:lineRule="auto"/>
      </w:pPr>
      <w:r>
        <w:separator/>
      </w:r>
    </w:p>
  </w:footnote>
  <w:footnote w:type="continuationSeparator" w:id="0">
    <w:p w:rsidR="004F56F2" w:rsidRDefault="004F5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F5251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63C6D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7528EE"/>
    <w:multiLevelType w:val="multilevel"/>
    <w:tmpl w:val="D506D840"/>
    <w:lvl w:ilvl="0">
      <w:start w:val="1"/>
      <w:numFmt w:val="decimal"/>
      <w:pStyle w:val="Style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Дейност %5."/>
      <w:lvlJc w:val="left"/>
      <w:pPr>
        <w:tabs>
          <w:tab w:val="num" w:pos="1418"/>
        </w:tabs>
        <w:ind w:left="2552" w:hanging="1701"/>
      </w:pPr>
      <w:rPr>
        <w:rFonts w:hint="default"/>
      </w:rPr>
    </w:lvl>
    <w:lvl w:ilvl="5">
      <w:start w:val="1"/>
      <w:numFmt w:val="decimal"/>
      <w:lvlText w:val="Задача %5.%6."/>
      <w:lvlJc w:val="left"/>
      <w:pPr>
        <w:tabs>
          <w:tab w:val="num" w:pos="851"/>
        </w:tabs>
        <w:ind w:left="1985" w:hanging="1701"/>
      </w:pPr>
      <w:rPr>
        <w:rFonts w:hint="default"/>
      </w:rPr>
    </w:lvl>
    <w:lvl w:ilvl="6">
      <w:start w:val="1"/>
      <w:numFmt w:val="lowerRoman"/>
      <w:lvlText w:val="%3.%4.%5.%7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4793"/>
        </w:tabs>
        <w:ind w:left="4793" w:firstLine="50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77"/>
        </w:tabs>
        <w:ind w:left="6017" w:firstLine="0"/>
      </w:pPr>
      <w:rPr>
        <w:rFonts w:hint="default"/>
      </w:rPr>
    </w:lvl>
  </w:abstractNum>
  <w:abstractNum w:abstractNumId="3" w15:restartNumberingAfterBreak="0">
    <w:nsid w:val="00F2688B"/>
    <w:multiLevelType w:val="hybridMultilevel"/>
    <w:tmpl w:val="342490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1954D45"/>
    <w:multiLevelType w:val="hybridMultilevel"/>
    <w:tmpl w:val="255A39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F42F4"/>
    <w:multiLevelType w:val="multilevel"/>
    <w:tmpl w:val="07CC6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FD3B48"/>
    <w:multiLevelType w:val="hybridMultilevel"/>
    <w:tmpl w:val="267A8756"/>
    <w:lvl w:ilvl="0" w:tplc="94063630">
      <w:start w:val="1"/>
      <w:numFmt w:val="decimal"/>
      <w:lvlText w:val="%1."/>
      <w:lvlJc w:val="left"/>
      <w:pPr>
        <w:ind w:left="896" w:hanging="612"/>
      </w:pPr>
      <w:rPr>
        <w:rFonts w:ascii="Times New Roman" w:eastAsia="Times New Roman" w:hAnsi="Times New Roman"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D657A"/>
    <w:multiLevelType w:val="hybridMultilevel"/>
    <w:tmpl w:val="8AAA095E"/>
    <w:lvl w:ilvl="0" w:tplc="04020017">
      <w:start w:val="1"/>
      <w:numFmt w:val="lowerLetter"/>
      <w:lvlText w:val="%1)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59739B"/>
    <w:multiLevelType w:val="hybridMultilevel"/>
    <w:tmpl w:val="C27A5ECE"/>
    <w:lvl w:ilvl="0" w:tplc="AD401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6C3648"/>
    <w:multiLevelType w:val="multilevel"/>
    <w:tmpl w:val="EC229D3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1" w15:restartNumberingAfterBreak="0">
    <w:nsid w:val="3A2E2D25"/>
    <w:multiLevelType w:val="hybridMultilevel"/>
    <w:tmpl w:val="4118C3EC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E3B4C"/>
    <w:multiLevelType w:val="multilevel"/>
    <w:tmpl w:val="06F8C8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4A3944"/>
    <w:multiLevelType w:val="multilevel"/>
    <w:tmpl w:val="EFEE1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589C1CF5"/>
    <w:multiLevelType w:val="hybridMultilevel"/>
    <w:tmpl w:val="FB580D2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CB67248"/>
    <w:multiLevelType w:val="hybridMultilevel"/>
    <w:tmpl w:val="21147E7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36B1"/>
    <w:multiLevelType w:val="hybridMultilevel"/>
    <w:tmpl w:val="15B4DCD4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16"/>
  </w:num>
  <w:num w:numId="7">
    <w:abstractNumId w:val="5"/>
  </w:num>
  <w:num w:numId="8">
    <w:abstractNumId w:val="19"/>
  </w:num>
  <w:num w:numId="9">
    <w:abstractNumId w:val="9"/>
  </w:num>
  <w:num w:numId="10">
    <w:abstractNumId w:val="10"/>
  </w:num>
  <w:num w:numId="11">
    <w:abstractNumId w:val="3"/>
  </w:num>
  <w:num w:numId="12">
    <w:abstractNumId w:val="17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4"/>
  </w:num>
  <w:num w:numId="21">
    <w:abstractNumId w:val="21"/>
  </w:num>
  <w:num w:numId="22">
    <w:abstractNumId w:val="11"/>
  </w:num>
  <w:num w:numId="23">
    <w:abstractNumId w:val="20"/>
  </w:num>
  <w:num w:numId="24">
    <w:abstractNumId w:val="13"/>
  </w:num>
  <w:num w:numId="25">
    <w:abstractNumId w:val="1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9D"/>
    <w:rsid w:val="000A22AC"/>
    <w:rsid w:val="0012219D"/>
    <w:rsid w:val="00124A6C"/>
    <w:rsid w:val="00226A8B"/>
    <w:rsid w:val="00233418"/>
    <w:rsid w:val="002B7970"/>
    <w:rsid w:val="0031363C"/>
    <w:rsid w:val="004F56F2"/>
    <w:rsid w:val="00687857"/>
    <w:rsid w:val="007A3A92"/>
    <w:rsid w:val="008D7182"/>
    <w:rsid w:val="009F5C2B"/>
    <w:rsid w:val="00A5150B"/>
    <w:rsid w:val="00B516F5"/>
    <w:rsid w:val="00B92085"/>
    <w:rsid w:val="00B921F3"/>
    <w:rsid w:val="00D65C04"/>
    <w:rsid w:val="00E8560F"/>
    <w:rsid w:val="00E949A6"/>
    <w:rsid w:val="00F9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72DF58-A9AA-4D7E-8C8C-449EE057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B921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B921F3"/>
    <w:pPr>
      <w:keepNext/>
      <w:spacing w:after="0" w:line="240" w:lineRule="auto"/>
      <w:ind w:left="1440"/>
      <w:outlineLvl w:val="1"/>
    </w:pPr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Heading3">
    <w:name w:val="heading 3"/>
    <w:basedOn w:val="Normal"/>
    <w:next w:val="Normal"/>
    <w:link w:val="Heading3Char"/>
    <w:qFormat/>
    <w:rsid w:val="00B921F3"/>
    <w:pPr>
      <w:keepNext/>
      <w:spacing w:after="0" w:line="240" w:lineRule="auto"/>
      <w:ind w:left="1440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B921F3"/>
    <w:pPr>
      <w:keepNext/>
      <w:spacing w:after="0" w:line="240" w:lineRule="auto"/>
      <w:ind w:left="1440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B921F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B921F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B921F3"/>
    <w:pPr>
      <w:keepNext/>
      <w:spacing w:after="0" w:line="240" w:lineRule="auto"/>
      <w:ind w:firstLine="5490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B921F3"/>
    <w:pPr>
      <w:keepNext/>
      <w:spacing w:after="0" w:line="240" w:lineRule="auto"/>
      <w:ind w:firstLine="5040"/>
      <w:outlineLvl w:val="7"/>
    </w:pPr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Heading9">
    <w:name w:val="heading 9"/>
    <w:basedOn w:val="Normal"/>
    <w:next w:val="Normal"/>
    <w:link w:val="Heading9Char"/>
    <w:qFormat/>
    <w:rsid w:val="00B921F3"/>
    <w:pPr>
      <w:keepNext/>
      <w:spacing w:after="0" w:line="240" w:lineRule="auto"/>
      <w:ind w:left="5040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B921F3"/>
    <w:rPr>
      <w:rFonts w:ascii="Times New Roman" w:eastAsia="Times New Roman" w:hAnsi="Times New Roman" w:cs="Times New Roman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3Char">
    <w:name w:val="Heading 3 Char"/>
    <w:basedOn w:val="DefaultParagraphFont"/>
    <w:link w:val="Heading3"/>
    <w:rsid w:val="00B921F3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9Char">
    <w:name w:val="Heading 9 Char"/>
    <w:basedOn w:val="DefaultParagraphFont"/>
    <w:link w:val="Heading9"/>
    <w:rsid w:val="00B921F3"/>
    <w:rPr>
      <w:rFonts w:ascii="Times New Roman" w:eastAsia="Times New Roman" w:hAnsi="Times New Roman" w:cs="Times New Roman"/>
      <w:sz w:val="28"/>
      <w:szCs w:val="20"/>
    </w:rPr>
  </w:style>
  <w:style w:type="numbering" w:customStyle="1" w:styleId="NoList1">
    <w:name w:val="No List1"/>
    <w:next w:val="NoList"/>
    <w:semiHidden/>
    <w:unhideWhenUsed/>
    <w:rsid w:val="00B921F3"/>
  </w:style>
  <w:style w:type="paragraph" w:styleId="BodyTextIndent">
    <w:name w:val="Body Text Indent"/>
    <w:basedOn w:val="Normal"/>
    <w:link w:val="BodyTextIndentChar"/>
    <w:rsid w:val="00B921F3"/>
    <w:pPr>
      <w:spacing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2">
    <w:name w:val="Body Text Indent 2"/>
    <w:basedOn w:val="Normal"/>
    <w:link w:val="BodyTextIndent2Char"/>
    <w:rsid w:val="00B921F3"/>
    <w:pPr>
      <w:spacing w:after="0" w:line="240" w:lineRule="auto"/>
      <w:ind w:left="144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921F3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B921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3">
    <w:name w:val="Body Text Indent 3"/>
    <w:basedOn w:val="Normal"/>
    <w:link w:val="BodyTextIndent3Char"/>
    <w:rsid w:val="00B921F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921F3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921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B921F3"/>
  </w:style>
  <w:style w:type="paragraph" w:styleId="BalloonText">
    <w:name w:val="Balloon Text"/>
    <w:basedOn w:val="Normal"/>
    <w:link w:val="BalloonTextChar"/>
    <w:rsid w:val="00B921F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B921F3"/>
    <w:rPr>
      <w:rFonts w:ascii="Tahoma" w:eastAsia="Times New Roman" w:hAnsi="Tahoma" w:cs="Times New Roman"/>
      <w:sz w:val="16"/>
      <w:szCs w:val="16"/>
      <w:lang w:val="en-AU"/>
    </w:rPr>
  </w:style>
  <w:style w:type="paragraph" w:styleId="Header">
    <w:name w:val="header"/>
    <w:aliases w:val=" Знак Знак"/>
    <w:basedOn w:val="Normal"/>
    <w:link w:val="HeaderChar"/>
    <w:rsid w:val="00B921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aliases w:val=" Знак Знак Char"/>
    <w:basedOn w:val="DefaultParagraphFont"/>
    <w:link w:val="Header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nhideWhenUsed/>
    <w:rsid w:val="00B921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92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mark">
    <w:name w:val="nomark"/>
    <w:basedOn w:val="DefaultParagraphFont"/>
    <w:rsid w:val="00B921F3"/>
  </w:style>
  <w:style w:type="paragraph" w:styleId="BodyTextFirstIndent">
    <w:name w:val="Body Text First Indent"/>
    <w:basedOn w:val="BodyText"/>
    <w:link w:val="BodyTextFirstIndentChar"/>
    <w:rsid w:val="00B921F3"/>
    <w:pPr>
      <w:spacing w:after="120"/>
      <w:ind w:firstLine="210"/>
    </w:pPr>
    <w:rPr>
      <w:sz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B921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B921F3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customStyle="1" w:styleId="Title-head">
    <w:name w:val="Title-head"/>
    <w:basedOn w:val="Normal"/>
    <w:next w:val="Normal"/>
    <w:rsid w:val="00B921F3"/>
    <w:pPr>
      <w:pBdr>
        <w:bottom w:val="single" w:sz="4" w:space="1" w:color="auto"/>
      </w:pBdr>
      <w:tabs>
        <w:tab w:val="left" w:pos="567"/>
      </w:tabs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ru-RU" w:eastAsia="bg-BG"/>
    </w:rPr>
  </w:style>
  <w:style w:type="paragraph" w:customStyle="1" w:styleId="Style1">
    <w:name w:val="Style1"/>
    <w:basedOn w:val="Normal"/>
    <w:rsid w:val="00B921F3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paragraph" w:customStyle="1" w:styleId="CharChar3CharCharCharChar">
    <w:name w:val="Char Char3 Char Char Char Char"/>
    <w:basedOn w:val="Normal"/>
    <w:rsid w:val="00B921F3"/>
    <w:pPr>
      <w:tabs>
        <w:tab w:val="left" w:pos="709"/>
      </w:tabs>
      <w:spacing w:before="120" w:after="120" w:line="240" w:lineRule="auto"/>
      <w:ind w:left="360"/>
      <w:jc w:val="center"/>
    </w:pPr>
    <w:rPr>
      <w:rFonts w:ascii="Tahoma" w:eastAsia="Times New Roman" w:hAnsi="Tahoma" w:cs="Times New Roman"/>
      <w:b/>
      <w:bCs/>
      <w:sz w:val="24"/>
      <w:szCs w:val="28"/>
      <w:lang w:val="pl-PL" w:eastAsia="pl-PL"/>
    </w:rPr>
  </w:style>
  <w:style w:type="paragraph" w:styleId="ListBullet">
    <w:name w:val="List Bullet"/>
    <w:basedOn w:val="Normal"/>
    <w:rsid w:val="00B921F3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Bullet2">
    <w:name w:val="List Bullet 2"/>
    <w:basedOn w:val="Normal"/>
    <w:rsid w:val="00B921F3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">
    <w:name w:val="List"/>
    <w:basedOn w:val="Normal"/>
    <w:rsid w:val="00B921F3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2">
    <w:name w:val="List 2"/>
    <w:basedOn w:val="Normal"/>
    <w:rsid w:val="00B921F3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B9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B921F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B921F3"/>
    <w:rPr>
      <w:rFonts w:cs="Times New Roman"/>
      <w:vertAlign w:val="superscript"/>
    </w:rPr>
  </w:style>
  <w:style w:type="character" w:customStyle="1" w:styleId="alt2">
    <w:name w:val="al_t2"/>
    <w:rsid w:val="00B921F3"/>
    <w:rPr>
      <w:rFonts w:cs="Times New Roman"/>
    </w:rPr>
  </w:style>
  <w:style w:type="character" w:customStyle="1" w:styleId="FontStyle22">
    <w:name w:val="Font Style22"/>
    <w:rsid w:val="00B921F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B921F3"/>
    <w:rPr>
      <w:rFonts w:ascii="Times New Roman" w:hAnsi="Times New Roman" w:cs="Times New Roman"/>
      <w:sz w:val="22"/>
      <w:szCs w:val="22"/>
    </w:rPr>
  </w:style>
  <w:style w:type="paragraph" w:customStyle="1" w:styleId="FR2">
    <w:name w:val="FR2"/>
    <w:rsid w:val="00B921F3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B921F3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paragraph" w:customStyle="1" w:styleId="firstline">
    <w:name w:val="firstline"/>
    <w:basedOn w:val="Normal"/>
    <w:rsid w:val="00B921F3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B921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B921F3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">
    <w:name w:val="Îáèêí. ïàðàãðàô"/>
    <w:basedOn w:val="Normal"/>
    <w:rsid w:val="00B921F3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medocreference">
    <w:name w:val="samedocreference"/>
    <w:basedOn w:val="DefaultParagraphFont"/>
    <w:rsid w:val="00B921F3"/>
  </w:style>
  <w:style w:type="paragraph" w:customStyle="1" w:styleId="CharCharCharCharCharCharChar">
    <w:name w:val="Char Char Char Char Char Char Char"/>
    <w:basedOn w:val="Normal"/>
    <w:rsid w:val="00B921F3"/>
    <w:pPr>
      <w:tabs>
        <w:tab w:val="left" w:pos="709"/>
      </w:tabs>
      <w:spacing w:before="120" w:after="120" w:line="240" w:lineRule="auto"/>
      <w:ind w:left="360"/>
      <w:jc w:val="center"/>
    </w:pPr>
    <w:rPr>
      <w:rFonts w:ascii="Tahoma" w:eastAsia="Times New Roman" w:hAnsi="Tahoma" w:cs="Times New Roman"/>
      <w:b/>
      <w:bCs/>
      <w:sz w:val="24"/>
      <w:szCs w:val="28"/>
      <w:lang w:val="pl-PL" w:eastAsia="pl-PL"/>
    </w:rPr>
  </w:style>
  <w:style w:type="paragraph" w:customStyle="1" w:styleId="Char">
    <w:name w:val="Char"/>
    <w:basedOn w:val="Normal"/>
    <w:autoRedefine/>
    <w:rsid w:val="00B921F3"/>
    <w:pPr>
      <w:spacing w:after="120" w:line="240" w:lineRule="auto"/>
      <w:jc w:val="center"/>
    </w:pPr>
    <w:rPr>
      <w:rFonts w:ascii="Futura Bk" w:eastAsia="Times New Roman" w:hAnsi="Futura Bk" w:cs="Times New Roman"/>
      <w:sz w:val="24"/>
      <w:szCs w:val="24"/>
      <w:lang w:val="en-US" w:eastAsia="pl-PL"/>
    </w:rPr>
  </w:style>
  <w:style w:type="character" w:customStyle="1" w:styleId="CharChar12">
    <w:name w:val="Char Char12"/>
    <w:locked/>
    <w:rsid w:val="00B921F3"/>
    <w:rPr>
      <w:rFonts w:cs="Times New Roman"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B921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B921F3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B921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yle">
    <w:name w:val="Style"/>
    <w:uiPriority w:val="99"/>
    <w:rsid w:val="00B92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B9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Char Char"/>
    <w:locked/>
    <w:rsid w:val="00B921F3"/>
    <w:rPr>
      <w:lang w:val="en-AU" w:eastAsia="en-US" w:bidi="ar-SA"/>
    </w:rPr>
  </w:style>
  <w:style w:type="character" w:customStyle="1" w:styleId="CharChar1">
    <w:name w:val="Char Char1"/>
    <w:locked/>
    <w:rsid w:val="00B921F3"/>
    <w:rPr>
      <w:sz w:val="28"/>
      <w:lang w:val="bg-BG" w:eastAsia="en-US" w:bidi="ar-SA"/>
    </w:rPr>
  </w:style>
  <w:style w:type="character" w:customStyle="1" w:styleId="CharChar3">
    <w:name w:val="Char Char3"/>
    <w:locked/>
    <w:rsid w:val="00B921F3"/>
    <w:rPr>
      <w:sz w:val="28"/>
      <w:lang w:val="x-none" w:eastAsia="en-US" w:bidi="ar-SA"/>
    </w:rPr>
  </w:style>
  <w:style w:type="paragraph" w:customStyle="1" w:styleId="a0">
    <w:name w:val="Списък на абзаци"/>
    <w:basedOn w:val="Normal"/>
    <w:uiPriority w:val="34"/>
    <w:qFormat/>
    <w:rsid w:val="00B921F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Char17">
    <w:name w:val="Char17"/>
    <w:rsid w:val="00B921F3"/>
    <w:rPr>
      <w:b/>
      <w:sz w:val="28"/>
      <w:lang w:eastAsia="en-US"/>
    </w:rPr>
  </w:style>
  <w:style w:type="character" w:styleId="Emphasis">
    <w:name w:val="Emphasis"/>
    <w:qFormat/>
    <w:rsid w:val="00B921F3"/>
    <w:rPr>
      <w:i/>
      <w:iCs/>
    </w:rPr>
  </w:style>
  <w:style w:type="character" w:styleId="LineNumber">
    <w:name w:val="line number"/>
    <w:uiPriority w:val="99"/>
    <w:semiHidden/>
    <w:unhideWhenUsed/>
    <w:rsid w:val="00B921F3"/>
  </w:style>
  <w:style w:type="character" w:customStyle="1" w:styleId="DeltaViewInsertion">
    <w:name w:val="DeltaView Insertion"/>
    <w:rsid w:val="00B921F3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B921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Normal"/>
    <w:rsid w:val="00B921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1">
    <w:name w:val="NumPar 1"/>
    <w:basedOn w:val="Normal"/>
    <w:next w:val="Normal"/>
    <w:rsid w:val="00B921F3"/>
    <w:pPr>
      <w:numPr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2">
    <w:name w:val="NumPar 2"/>
    <w:basedOn w:val="Normal"/>
    <w:next w:val="Normal"/>
    <w:rsid w:val="00B921F3"/>
    <w:pPr>
      <w:numPr>
        <w:ilvl w:val="1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B921F3"/>
    <w:pPr>
      <w:numPr>
        <w:ilvl w:val="2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B921F3"/>
    <w:pPr>
      <w:numPr>
        <w:ilvl w:val="3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Default">
    <w:name w:val="Default"/>
    <w:rsid w:val="00B921F3"/>
    <w:pPr>
      <w:autoSpaceDE w:val="0"/>
      <w:autoSpaceDN w:val="0"/>
      <w:adjustRightInd w:val="0"/>
      <w:spacing w:after="0" w:line="240" w:lineRule="auto"/>
    </w:pPr>
    <w:rPr>
      <w:rFonts w:ascii="GPOJI P+ T T 31 Eo 00" w:eastAsia="Times New Roman" w:hAnsi="GPOJI P+ T T 31 Eo 00" w:cs="GPOJI P+ T T 31 Eo 00"/>
      <w:color w:val="000000"/>
      <w:sz w:val="24"/>
      <w:szCs w:val="24"/>
      <w:lang w:eastAsia="bg-BG"/>
    </w:rPr>
  </w:style>
  <w:style w:type="character" w:customStyle="1" w:styleId="Heading10">
    <w:name w:val="Heading #1_"/>
    <w:link w:val="Heading11"/>
    <w:rsid w:val="00B921F3"/>
    <w:rPr>
      <w:b/>
      <w:bCs/>
      <w:shd w:val="clear" w:color="auto" w:fill="FFFFFF"/>
    </w:rPr>
  </w:style>
  <w:style w:type="character" w:customStyle="1" w:styleId="Bodytext30">
    <w:name w:val="Body text (3)_"/>
    <w:link w:val="Bodytext31"/>
    <w:rsid w:val="00B921F3"/>
    <w:rPr>
      <w:i/>
      <w:i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B921F3"/>
    <w:pPr>
      <w:widowControl w:val="0"/>
      <w:shd w:val="clear" w:color="auto" w:fill="FFFFFF"/>
      <w:spacing w:after="0" w:line="259" w:lineRule="exact"/>
      <w:jc w:val="right"/>
      <w:outlineLvl w:val="0"/>
    </w:pPr>
    <w:rPr>
      <w:b/>
      <w:bCs/>
    </w:rPr>
  </w:style>
  <w:style w:type="paragraph" w:customStyle="1" w:styleId="Bodytext31">
    <w:name w:val="Body text (3)"/>
    <w:basedOn w:val="Normal"/>
    <w:link w:val="Bodytext30"/>
    <w:rsid w:val="00B921F3"/>
    <w:pPr>
      <w:widowControl w:val="0"/>
      <w:shd w:val="clear" w:color="auto" w:fill="FFFFFF"/>
      <w:spacing w:after="780" w:line="259" w:lineRule="exact"/>
      <w:jc w:val="right"/>
    </w:pPr>
    <w:rPr>
      <w:i/>
      <w:iCs/>
    </w:rPr>
  </w:style>
  <w:style w:type="paragraph" w:styleId="NoSpacing">
    <w:name w:val="No Spacing"/>
    <w:uiPriority w:val="1"/>
    <w:qFormat/>
    <w:rsid w:val="00B921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eportText">
    <w:name w:val="Report Text"/>
    <w:uiPriority w:val="99"/>
    <w:rsid w:val="00B921F3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aliases w:val="ПАРАГРАФ Char"/>
    <w:link w:val="ListParagraph"/>
    <w:uiPriority w:val="99"/>
    <w:locked/>
    <w:rsid w:val="00B921F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/>
      <vt:lpstr>ТЕХНИЧЕСКО ПРЕДЛОЖЕНИЕ ЗА ИЗПЪЛНЕНИЕ НА </vt:lpstr>
      <vt:lpstr>ОБЩЕСТВЕНА ПОРЪЧКА </vt:lpstr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15</cp:revision>
  <dcterms:created xsi:type="dcterms:W3CDTF">2020-02-14T10:20:00Z</dcterms:created>
  <dcterms:modified xsi:type="dcterms:W3CDTF">2020-05-29T13:34:00Z</dcterms:modified>
</cp:coreProperties>
</file>