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E09" w:rsidRDefault="00023E09" w:rsidP="00E9535F">
      <w:pPr>
        <w:pStyle w:val="chast"/>
        <w:tabs>
          <w:tab w:val="left" w:pos="9477"/>
        </w:tabs>
        <w:spacing w:after="0"/>
        <w:rPr>
          <w:bCs/>
          <w:snapToGrid w:val="0"/>
          <w:szCs w:val="28"/>
          <w:lang w:val="en-US"/>
        </w:rPr>
      </w:pPr>
      <w:r w:rsidRPr="006C05DE">
        <w:rPr>
          <w:bCs/>
          <w:snapToGrid w:val="0"/>
          <w:szCs w:val="28"/>
          <w:lang w:val="ru-RU"/>
        </w:rPr>
        <w:t xml:space="preserve">КП № </w:t>
      </w:r>
      <w:r w:rsidRPr="006C05DE">
        <w:rPr>
          <w:bCs/>
          <w:snapToGrid w:val="0"/>
          <w:szCs w:val="28"/>
          <w:lang w:val="bg-BG"/>
        </w:rPr>
        <w:t xml:space="preserve">75 ДИАГНОСТИКА И ЛЕЧЕНИЕ НА </w:t>
      </w:r>
      <w:r w:rsidRPr="006C05DE">
        <w:rPr>
          <w:bCs/>
          <w:snapToGrid w:val="0"/>
          <w:szCs w:val="28"/>
          <w:lang w:val="ru-RU"/>
        </w:rPr>
        <w:t>ДЕКОМПЕНСИРАНи ЧЕРНОДРОБНи ЗАБОЛЯВАНия (</w:t>
      </w:r>
      <w:r w:rsidRPr="006C05DE">
        <w:rPr>
          <w:bCs/>
          <w:snapToGrid w:val="0"/>
          <w:szCs w:val="28"/>
          <w:lang w:val="bg-BG"/>
        </w:rPr>
        <w:t>цироза</w:t>
      </w:r>
      <w:r w:rsidRPr="006C05DE">
        <w:rPr>
          <w:bCs/>
          <w:snapToGrid w:val="0"/>
          <w:szCs w:val="28"/>
          <w:lang w:val="ru-RU"/>
        </w:rPr>
        <w:t>)</w:t>
      </w:r>
    </w:p>
    <w:p w:rsidR="0048045F" w:rsidRPr="00E9535F" w:rsidRDefault="0091711E" w:rsidP="00E9535F">
      <w:pPr>
        <w:pStyle w:val="chast"/>
        <w:tabs>
          <w:tab w:val="left" w:pos="9477"/>
        </w:tabs>
        <w:spacing w:after="0"/>
        <w:rPr>
          <w:bCs/>
          <w:snapToGrid w:val="0"/>
          <w:szCs w:val="28"/>
          <w:lang w:val="en-US"/>
        </w:rPr>
      </w:pPr>
      <w:r w:rsidRPr="006C05DE">
        <w:rPr>
          <w:bCs/>
          <w:snapToGrid w:val="0"/>
          <w:szCs w:val="28"/>
          <w:lang w:val="ru-RU"/>
        </w:rPr>
        <w:t xml:space="preserve">КП № </w:t>
      </w:r>
      <w:r w:rsidRPr="006C05DE">
        <w:rPr>
          <w:bCs/>
          <w:snapToGrid w:val="0"/>
          <w:szCs w:val="28"/>
          <w:lang w:val="bg-BG"/>
        </w:rPr>
        <w:t>75</w:t>
      </w:r>
      <w:r w:rsidR="00E9535F">
        <w:rPr>
          <w:bCs/>
          <w:snapToGrid w:val="0"/>
          <w:szCs w:val="28"/>
          <w:lang w:val="bg-BG"/>
        </w:rPr>
        <w:t>.1</w:t>
      </w:r>
      <w:r w:rsidRPr="006C05DE">
        <w:rPr>
          <w:bCs/>
          <w:snapToGrid w:val="0"/>
          <w:szCs w:val="28"/>
          <w:lang w:val="bg-BG"/>
        </w:rPr>
        <w:t xml:space="preserve"> ДИАГНОСТИКА И ЛЕЧЕНИЕ НА </w:t>
      </w:r>
      <w:r w:rsidRPr="006C05DE">
        <w:rPr>
          <w:bCs/>
          <w:snapToGrid w:val="0"/>
          <w:szCs w:val="28"/>
          <w:lang w:val="ru-RU"/>
        </w:rPr>
        <w:t>ДЕКОМПЕНСИРАНи ЧЕРНОДРОБНи ЗАБОЛЯВАНия (</w:t>
      </w:r>
      <w:r w:rsidRPr="006C05DE">
        <w:rPr>
          <w:bCs/>
          <w:snapToGrid w:val="0"/>
          <w:szCs w:val="28"/>
          <w:lang w:val="bg-BG"/>
        </w:rPr>
        <w:t>цироза</w:t>
      </w:r>
      <w:r w:rsidRPr="006C05DE">
        <w:rPr>
          <w:bCs/>
          <w:snapToGrid w:val="0"/>
          <w:szCs w:val="28"/>
          <w:lang w:val="ru-RU"/>
        </w:rPr>
        <w:t>)</w:t>
      </w:r>
      <w:r w:rsidR="0048045F">
        <w:rPr>
          <w:bCs/>
          <w:snapToGrid w:val="0"/>
          <w:szCs w:val="28"/>
          <w:lang w:val="en-US"/>
        </w:rPr>
        <w:t xml:space="preserve"> </w:t>
      </w:r>
      <w:r w:rsidR="0048045F" w:rsidRPr="0048045F">
        <w:rPr>
          <w:rFonts w:cs="Arial"/>
          <w:lang w:val="bg-BG"/>
        </w:rPr>
        <w:t>за лица над 18 годишна възраст</w:t>
      </w:r>
    </w:p>
    <w:p w:rsidR="0091711E" w:rsidRDefault="0091711E" w:rsidP="0091711E">
      <w:pPr>
        <w:pStyle w:val="BodyChar"/>
        <w:spacing w:before="0" w:line="240" w:lineRule="auto"/>
        <w:ind w:firstLine="0"/>
        <w:jc w:val="center"/>
        <w:rPr>
          <w:sz w:val="28"/>
        </w:rPr>
      </w:pPr>
      <w:r w:rsidRPr="006C05DE">
        <w:rPr>
          <w:sz w:val="28"/>
        </w:rPr>
        <w:t xml:space="preserve">Минимален болничен престой – </w:t>
      </w:r>
      <w:r w:rsidRPr="006C05DE">
        <w:rPr>
          <w:sz w:val="28"/>
          <w:lang w:val="en-US"/>
        </w:rPr>
        <w:t>3</w:t>
      </w:r>
      <w:r w:rsidRPr="006C05DE">
        <w:rPr>
          <w:sz w:val="28"/>
        </w:rPr>
        <w:t xml:space="preserve"> дни</w:t>
      </w:r>
    </w:p>
    <w:p w:rsidR="0091711E" w:rsidRDefault="0091711E" w:rsidP="0091711E">
      <w:pPr>
        <w:pStyle w:val="BodyChar"/>
        <w:spacing w:before="0" w:line="240" w:lineRule="auto"/>
        <w:jc w:val="center"/>
        <w:rPr>
          <w:lang w:val="ru-RU"/>
        </w:rPr>
      </w:pPr>
    </w:p>
    <w:p w:rsidR="0091711E" w:rsidRPr="006C05DE" w:rsidRDefault="0091711E" w:rsidP="0091711E">
      <w:pPr>
        <w:pStyle w:val="BodyChar"/>
        <w:spacing w:before="0" w:line="240" w:lineRule="auto"/>
        <w:rPr>
          <w:b/>
          <w:lang w:val="ru-RU"/>
        </w:rPr>
      </w:pPr>
      <w:r w:rsidRPr="006C05DE">
        <w:rPr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91711E" w:rsidRPr="006C05DE" w:rsidTr="00080857">
        <w:trPr>
          <w:jc w:val="center"/>
        </w:trPr>
        <w:tc>
          <w:tcPr>
            <w:tcW w:w="9405" w:type="dxa"/>
          </w:tcPr>
          <w:p w:rsidR="0091711E" w:rsidRPr="006C05DE" w:rsidRDefault="0091711E" w:rsidP="00080857">
            <w:pPr>
              <w:tabs>
                <w:tab w:val="left" w:pos="1134"/>
                <w:tab w:val="left" w:pos="2552"/>
              </w:tabs>
              <w:rPr>
                <w:rFonts w:ascii="Arial" w:hAnsi="Arial"/>
                <w:b/>
                <w:sz w:val="20"/>
                <w:szCs w:val="20"/>
                <w:lang w:val="en-US"/>
              </w:rPr>
            </w:pPr>
          </w:p>
          <w:p w:rsidR="0091711E" w:rsidRPr="006C05DE" w:rsidRDefault="0091711E" w:rsidP="00080857">
            <w:pPr>
              <w:tabs>
                <w:tab w:val="left" w:pos="769"/>
                <w:tab w:val="left" w:pos="2552"/>
              </w:tabs>
              <w:ind w:left="1134" w:hanging="843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I81 Тромбоза на порталната вена</w:t>
            </w:r>
          </w:p>
          <w:p w:rsidR="0091711E" w:rsidRPr="006C05DE" w:rsidRDefault="0091711E" w:rsidP="00080857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(венозна) обструкция</w:t>
            </w:r>
          </w:p>
          <w:p w:rsidR="0091711E" w:rsidRPr="006C05DE" w:rsidRDefault="0091711E" w:rsidP="00080857">
            <w:pPr>
              <w:pStyle w:val="incl"/>
              <w:tabs>
                <w:tab w:val="clear" w:pos="1134"/>
                <w:tab w:val="left" w:pos="202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флебит на порталната вена (К75.1)</w:t>
            </w:r>
          </w:p>
          <w:p w:rsidR="0091711E" w:rsidRPr="006C05DE" w:rsidRDefault="0091711E" w:rsidP="00080857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incl"/>
              <w:ind w:hanging="2544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Емболия и тромбоза на други вени</w:t>
            </w:r>
          </w:p>
          <w:p w:rsidR="0091711E" w:rsidRPr="006C05DE" w:rsidRDefault="0091711E" w:rsidP="00080857">
            <w:pPr>
              <w:pStyle w:val="incl"/>
              <w:ind w:hanging="254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венозна емболия и тромбоза: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мозъчна (I63.6, I67.6)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коронарна (I21—I25)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интракраниална и интраспинална, септична или БДУ (G08)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интракраниална, непиогенна (I67.6)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интраспинална, непиогенна (G95.1)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долни крайници (I80.—)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мезентериална (К55.0)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(I81)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белодробна (I26.—)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усложняваща:</w:t>
            </w:r>
          </w:p>
          <w:p w:rsidR="0091711E" w:rsidRPr="006C05DE" w:rsidRDefault="0091711E" w:rsidP="00080857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аборт, извънматочна или гроздовидна бременност (О00—О07, О08.8)</w:t>
            </w:r>
          </w:p>
          <w:p w:rsidR="0091711E" w:rsidRPr="006C05DE" w:rsidRDefault="0091711E" w:rsidP="00080857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бременност, раждане и послеродов период (О22.—, О87.—)</w:t>
            </w:r>
          </w:p>
          <w:p w:rsidR="0091711E" w:rsidRPr="006C05DE" w:rsidRDefault="0091711E" w:rsidP="00080857">
            <w:pPr>
              <w:pStyle w:val="num2"/>
              <w:tabs>
                <w:tab w:val="clear" w:pos="1134"/>
                <w:tab w:val="left" w:pos="910"/>
              </w:tabs>
              <w:spacing w:before="0" w:line="240" w:lineRule="auto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>I82.0 Синдром на Budd-Chiari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080857">
            <w:pPr>
              <w:pStyle w:val="incltx"/>
              <w:ind w:hanging="2546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Алкохолна болест на черния дроб</w:t>
            </w:r>
          </w:p>
          <w:p w:rsidR="0091711E" w:rsidRPr="006C05DE" w:rsidRDefault="0091711E" w:rsidP="00080857">
            <w:pPr>
              <w:pStyle w:val="incltx"/>
              <w:tabs>
                <w:tab w:val="left" w:pos="646"/>
                <w:tab w:val="left" w:pos="856"/>
              </w:tabs>
              <w:ind w:hanging="2546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К70.3 Алкохолна цироза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К70.4 Алкохолна чернодробна недостатъчност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/>
                <w:b/>
                <w:bCs/>
                <w:i/>
                <w:iCs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Токсично увреждане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лекарствена: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идиосинкратична (непредсказуема) болест на черния дроб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токсична (предсказуема) болест на черния дроб</w:t>
            </w:r>
          </w:p>
          <w:p w:rsidR="0091711E" w:rsidRPr="006C05DE" w:rsidRDefault="0091711E" w:rsidP="00080857">
            <w:pPr>
              <w:pStyle w:val="text1"/>
              <w:spacing w:before="0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При необходимост от идентифициране на токсичния агент се използва допълнителен код за външни причини (клас XX).</w:t>
            </w:r>
          </w:p>
          <w:p w:rsidR="0091711E" w:rsidRPr="006C05DE" w:rsidRDefault="0091711E" w:rsidP="00080857">
            <w:pPr>
              <w:pStyle w:val="text"/>
              <w:tabs>
                <w:tab w:val="clear" w:pos="1134"/>
                <w:tab w:val="left" w:pos="343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алкохолна болест на черния дроб (К70.—)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синдром на Budd-Chiari (I82.0)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К71.7 Токсично увреждане на черния дроб с фиброза и цироза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Чернодробна недостатъчност, некласифицирана другаде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чернодробна: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кома БДУ 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енцефалопатия БДУ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u w:val="single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2896870</wp:posOffset>
                      </wp:positionH>
                      <wp:positionV relativeFrom="paragraph">
                        <wp:posOffset>130810</wp:posOffset>
                      </wp:positionV>
                      <wp:extent cx="111125" cy="445770"/>
                      <wp:effectExtent l="6350" t="6985" r="6350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1125" cy="445770"/>
                              </a:xfrm>
                              <a:prstGeom prst="rightBrace">
                                <a:avLst>
                                  <a:gd name="adj1" fmla="val 3342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28.1pt;margin-top:10.3pt;width:8.7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"/>
                  </w:pict>
                </mc:Fallback>
              </mc:AlternateConten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хепатит:</w:t>
            </w:r>
          </w:p>
          <w:p w:rsidR="0091711E" w:rsidRPr="006C05DE" w:rsidRDefault="0091711E" w:rsidP="00080857">
            <w:pPr>
              <w:pStyle w:val="inclpt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остър                    </w:t>
            </w:r>
          </w:p>
          <w:p w:rsidR="0091711E" w:rsidRPr="006C05DE" w:rsidRDefault="0091711E" w:rsidP="00080857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фулминантен                   НКД, с чернодробна </w:t>
            </w:r>
          </w:p>
          <w:p w:rsidR="0091711E" w:rsidRPr="006C05DE" w:rsidRDefault="0091711E" w:rsidP="00080857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злокачествен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        недостатъчност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некроза на черния дроб (клетъчна) с чернодробна недостатъчност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жълта чернодробна атрофия или дистрофия</w:t>
            </w:r>
          </w:p>
          <w:p w:rsidR="0091711E" w:rsidRPr="006C05DE" w:rsidRDefault="0091711E" w:rsidP="00080857">
            <w:pPr>
              <w:pStyle w:val="incl"/>
              <w:ind w:hanging="2544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чернодробна недостатъчност (К70.4)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чернодробна недостатъчност, усложняваща: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lastRenderedPageBreak/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аборт, извънматочна или гроздовидна бременност (O00—O07, O08.8)     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бременност, раждане и последродов период (O26.6)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жълтеница на плода и новороденото (Р55—Р59)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вирусен хепатит (В15—В19)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 токсично чернодробно увреждане (К71.1)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К72.0 Остра или подостра чернодробна недостатъчност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К72.1 Хронична чернодробна недостатъчност 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Фиброза и цироза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фиброза на черния дроб (К70.2)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кардиачна склероза на черния дроб (К76.1)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trike/>
                <w:color w:val="FF0000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(К70.3) 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вродена (Р78.8)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 токсично увреждане на черния дроб (К71.7)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К74.3 Първична билиарна цироза</w:t>
            </w:r>
          </w:p>
          <w:p w:rsidR="0091711E" w:rsidRPr="006C05DE" w:rsidRDefault="0091711E" w:rsidP="00080857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Хроничен негноен деструктивен холангит 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К74.4 Вторична билиарна цироза 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К74.5 Билиарна цироза, неуточнена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К74.6 Друга и неуточнена цироза на черния дроб</w:t>
            </w:r>
          </w:p>
          <w:p w:rsidR="0091711E" w:rsidRPr="006C05DE" w:rsidRDefault="0091711E" w:rsidP="00080857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БДУ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криптогенна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макронодуларна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микронодуларна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смесен тип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портална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постнекротична</w:t>
            </w:r>
          </w:p>
          <w:p w:rsidR="0091711E" w:rsidRPr="006C05DE" w:rsidRDefault="0091711E" w:rsidP="00080857">
            <w:pPr>
              <w:pStyle w:val="incl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К75.1 Флебит на вена порте</w:t>
            </w:r>
          </w:p>
          <w:p w:rsidR="0091711E" w:rsidRPr="006C05DE" w:rsidRDefault="0091711E" w:rsidP="00080857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Пилефлебит </w:t>
            </w:r>
          </w:p>
          <w:p w:rsidR="0091711E" w:rsidRPr="006C05DE" w:rsidRDefault="0091711E" w:rsidP="00080857">
            <w:pPr>
              <w:pStyle w:val="text"/>
              <w:tabs>
                <w:tab w:val="clear" w:pos="1134"/>
                <w:tab w:val="left" w:pos="202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 xml:space="preserve"> 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пилефлебитен чернодробен абсцес (К75.0)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Други болести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алкохолна болест на черния дроб (К70.—)</w:t>
            </w:r>
          </w:p>
          <w:p w:rsidR="0091711E" w:rsidRPr="006C05DE" w:rsidRDefault="0091711E" w:rsidP="00080857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амилоидна дегенерация на черния дроб</w:t>
            </w:r>
            <w:r w:rsidRPr="006C05DE">
              <w:rPr>
                <w:rFonts w:ascii="Arial" w:hAnsi="Arial" w:cs="Arial"/>
                <w:spacing w:val="-35"/>
                <w:sz w:val="20"/>
                <w:szCs w:val="20"/>
                <w:lang w:val="bg-BG"/>
              </w:rPr>
              <w:t xml:space="preserve"> (Е85.—)</w:t>
            </w:r>
          </w:p>
          <w:p w:rsidR="0091711E" w:rsidRPr="006C05DE" w:rsidRDefault="0091711E" w:rsidP="00080857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кистозна болест на черния дроб (вродена) (Q44.6)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тромбоза на чернодробната вена (I82.0)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хепатомегалия БДУ (R16.0)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тромбоза на вена порте (I81)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токсично увреждане на черния дроб (К71.—)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К76.6 Портална хипертония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К76.7 Хепаторенален синдром</w:t>
            </w:r>
          </w:p>
          <w:p w:rsidR="0091711E" w:rsidRPr="006C05DE" w:rsidRDefault="0091711E" w:rsidP="00080857">
            <w:pPr>
              <w:pStyle w:val="text"/>
              <w:ind w:hanging="79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съпровождащ раждане (O90.4)</w:t>
            </w: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Z94.4 Наличие на трансплантиран черен дроб </w:t>
            </w: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18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Асцит</w:t>
            </w: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Cs/>
                <w:sz w:val="20"/>
                <w:szCs w:val="20"/>
                <w:lang w:val="bg-BG"/>
              </w:rPr>
              <w:t>Този код се отчита само като втори код и придружава кода на основната диагноза</w:t>
            </w:r>
          </w:p>
          <w:p w:rsidR="0091711E" w:rsidRPr="006C05DE" w:rsidRDefault="0091711E" w:rsidP="00080857">
            <w:pPr>
              <w:pStyle w:val="text"/>
              <w:ind w:left="0" w:firstLine="0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  <w:noProof/>
        </w:rPr>
      </w:pPr>
    </w:p>
    <w:p w:rsidR="00CB6C11" w:rsidRPr="006C05DE" w:rsidRDefault="00CB6C11" w:rsidP="00CB6C11">
      <w:pPr>
        <w:pStyle w:val="BodyChar"/>
        <w:spacing w:before="0" w:line="240" w:lineRule="auto"/>
        <w:ind w:firstLine="570"/>
        <w:rPr>
          <w:b/>
          <w:lang w:val="ru-RU"/>
        </w:rPr>
      </w:pPr>
      <w:r w:rsidRPr="006C05DE">
        <w:rPr>
          <w:b/>
          <w:noProof/>
        </w:rPr>
        <w:t xml:space="preserve">КОДОВЕ НА ОСНОВНИ ПРОЦЕДУРИ </w:t>
      </w:r>
      <w:r w:rsidRPr="006C05DE">
        <w:rPr>
          <w:b/>
          <w:szCs w:val="22"/>
        </w:rPr>
        <w:t xml:space="preserve">ПО </w:t>
      </w:r>
      <w:r w:rsidRPr="00902CF1">
        <w:rPr>
          <w:b/>
          <w:szCs w:val="22"/>
          <w:highlight w:val="yellow"/>
        </w:rPr>
        <w:t>МКБ-9 КМ</w:t>
      </w:r>
      <w:r w:rsidRPr="003121F4">
        <w:rPr>
          <w:b/>
          <w:szCs w:val="22"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CB6C11" w:rsidRPr="001234AE" w:rsidTr="00CB6C11">
        <w:trPr>
          <w:jc w:val="center"/>
        </w:trPr>
        <w:tc>
          <w:tcPr>
            <w:tcW w:w="9412" w:type="dxa"/>
          </w:tcPr>
          <w:p w:rsidR="00CB6C1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856175" w:rsidRDefault="00CB6C11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sz w:val="20"/>
                <w:szCs w:val="20"/>
                <w:lang w:val="bg-BG"/>
              </w:rPr>
            </w:pPr>
            <w:r w:rsidRPr="00856175">
              <w:rPr>
                <w:sz w:val="20"/>
                <w:szCs w:val="20"/>
                <w:lang w:val="bg-BG"/>
              </w:rPr>
              <w:t>Основни диагностични процедури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хранопровод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42.23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друга езофагоскопия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същата с биопсия – 42.24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Езофагоскопия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30473-03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Езофагоскопия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Гъвкава езофагоскопия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(30473-04 [861])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изваждане на чуждо тяло (30478-10 [852])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СТОМАХ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44.13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друга гастроскопия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такава с биопсия – 44.14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 xml:space="preserve">      Панендоскопия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двойна балонна ендоскопия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Панендоскопия до дуоденума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през изкуствена стома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 през изкуствена стома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 през изкуствена стома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дуоденоскопия през изкуствена стома (32095-00 [891])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ендоскопски оглед на тънко черво през изкуствена стома (32095-00 [891])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ТЪНКО ЧЕРВО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45.13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 xml:space="preserve">ендоскопия на тънко черво   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Езофагогастродуоденоскопия (EDG)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такава с биопсия – 45.14, 45.16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двойна балонна ендоскопия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30473-05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илеума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Илеоскопия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Йеюноскопия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Cs/>
                <w:i w:val="0"/>
                <w:noProof w:val="0"/>
                <w:sz w:val="20"/>
              </w:rPr>
            </w:pP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45.16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езофагогастро дуоденоскопия (EDG) със затворена биопсия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биопсия на едно или повече места на езофаг, стомах и/или дуоденум</w:t>
            </w:r>
          </w:p>
          <w:p w:rsidR="00CB6C11" w:rsidRPr="00EF0E6E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Панендоскопия с ексцизия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с ексцизия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Езофагогастродуоденоскопия [EGD] }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двойно балонна ентероскопия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30473-01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биопсия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b w:val="0"/>
                <w:strike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b w:val="0"/>
                <w:strike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ДЕБЕЛО ЧЕРВО</w:t>
            </w:r>
          </w:p>
          <w:p w:rsidR="00CB6C11" w:rsidRPr="00EF0E6E" w:rsidRDefault="00CB6C11" w:rsidP="00532750">
            <w:pPr>
              <w:pStyle w:val="codealso"/>
              <w:keepNext w:val="0"/>
              <w:keepLines w:val="0"/>
              <w:spacing w:before="0" w:after="0" w:line="240" w:lineRule="auto"/>
              <w:rPr>
                <w:sz w:val="14"/>
                <w:highlight w:val="yellow"/>
              </w:rPr>
            </w:pPr>
            <w:r w:rsidRPr="00EF0E6E">
              <w:rPr>
                <w:sz w:val="14"/>
                <w:highlight w:val="yellow"/>
              </w:rPr>
              <w:t>кодирай също всяка лапаротомия -54.11-54.19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45.23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колоноскопия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Гъвкава фиброоптична колоноскопия</w:t>
            </w:r>
          </w:p>
          <w:p w:rsidR="00CB6C11" w:rsidRPr="00EF0E6E" w:rsidRDefault="00CB6C11" w:rsidP="00532750">
            <w:pPr>
              <w:pStyle w:val="ExcludeSecBol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b w:val="0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ендоскопия на дебело черво през артифициална стома - 45.22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гъвкава сигмоидоскопия - 45.24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ригидна (твърда) проктосигмоидоскопия - 48.23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трансабдоминална ендоскопия на дебело черво - 45.21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 xml:space="preserve">Фиброоптична колоноскопия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Колоноскопия през артифициална стома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32090-00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цекума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Дълга колоноскопия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оглед на илеума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45.24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гъвкава сигмоидоскопия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Ендоскопия на колон десценденс</w:t>
            </w:r>
          </w:p>
          <w:p w:rsidR="00CB6C11" w:rsidRPr="00EF0E6E" w:rsidRDefault="00CB6C11" w:rsidP="00532750">
            <w:pPr>
              <w:pStyle w:val="ExcludeSecBol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b w:val="0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ригидна проктосигмоидоскопия - 48.23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32084-00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флексура хепатика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Гъвкава сигмоидоскопия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lastRenderedPageBreak/>
              <w:t>Къса колоноскопия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тази след флексура хепатика (32090 [905] и [911], 32093-00 [911])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такава с: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strike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strike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ДРУГИ ОПЕРАЦИИ В КОРЕМНАТА ОБЛАСТ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отстраняване на ектопична бременност – 74.3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**54.91</w:t>
            </w:r>
            <w:r w:rsidRPr="00F92CC1">
              <w:rPr>
                <w:highlight w:val="yellow"/>
                <w:lang w:val="bg-BG"/>
              </w:rPr>
              <w:tab/>
              <w:t>перкутанен коремен дренаж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Парацентеза – диагностична и/или терапевтична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създаване на кожно-перитонеална фистула – 54.93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346"/>
              </w:tabs>
              <w:ind w:left="346" w:right="28" w:hanging="346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EF0E6E">
              <w:rPr>
                <w:b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Процедури за приложение, поставяне или премахване върху корем, перитонеум или оментум</w:t>
            </w:r>
          </w:p>
          <w:p w:rsidR="00CB6C11" w:rsidRPr="00EF0E6E" w:rsidRDefault="00CB6C11" w:rsidP="00532750">
            <w:pPr>
              <w:pStyle w:val="Line2"/>
              <w:spacing w:before="0"/>
            </w:pPr>
            <w:r w:rsidRPr="00EF0E6E">
              <w:t>30406-00</w:t>
            </w:r>
            <w:r w:rsidRPr="00EF0E6E">
              <w:tab/>
              <w:t>Абдоминална парацентеза</w:t>
            </w:r>
          </w:p>
          <w:p w:rsidR="00CB6C11" w:rsidRPr="00EF0E6E" w:rsidRDefault="00CB6C11" w:rsidP="00532750">
            <w:pPr>
              <w:rPr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ДРУГО РЕНТГЕНОВО ИЗСЛЕДВАНЕ НА ХРАНОСМИЛАТЕЛНАТА СИСТЕМА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** 87.62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горна гастроинтестинална серия</w:t>
            </w:r>
          </w:p>
          <w:p w:rsidR="00CB6C11" w:rsidRPr="00EF0E6E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346"/>
              </w:tabs>
              <w:ind w:left="346" w:right="28" w:hanging="346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Рентгенография на стомашно-чревен тракт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безконтрастна радиография на корем (58900-00 [1977])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58909-00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Контрастно изследване на фаринкс, хранопровод, стомах или дуоденум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Бариева каша за фаринкс, хранопровод, стомах или дуоденум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** 87.64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долна гастроинтестинална серия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безконтрастна радиография на корем (58900-00 [1977])</w:t>
            </w:r>
          </w:p>
          <w:p w:rsidR="00CB6C11" w:rsidRPr="00EF0E6E" w:rsidRDefault="00CB6C11" w:rsidP="00532750">
            <w:pPr>
              <w:pStyle w:val="Line2"/>
              <w:spacing w:before="0"/>
            </w:pPr>
            <w:r w:rsidRPr="00EF0E6E">
              <w:t>58921-00</w:t>
            </w:r>
            <w:r w:rsidRPr="00EF0E6E">
              <w:tab/>
              <w:t>Друга контрастна клизма</w:t>
            </w:r>
          </w:p>
          <w:p w:rsidR="00CB6C11" w:rsidRPr="00EF0E6E" w:rsidRDefault="00CB6C11" w:rsidP="00532750">
            <w:pPr>
              <w:pStyle w:val="body2"/>
              <w:spacing w:before="0"/>
              <w:rPr>
                <w:lang w:val="bg-BG"/>
              </w:rPr>
            </w:pPr>
            <w:r w:rsidRPr="00EF0E6E">
              <w:rPr>
                <w:i/>
                <w:lang w:val="bg-BG"/>
              </w:rPr>
              <w:t>Включва</w:t>
            </w:r>
            <w:r w:rsidRPr="00EF0E6E">
              <w:rPr>
                <w:lang w:val="bg-BG"/>
              </w:rPr>
              <w:t>:</w:t>
            </w:r>
            <w:r w:rsidRPr="00EF0E6E">
              <w:rPr>
                <w:lang w:val="bg-BG"/>
              </w:rPr>
              <w:tab/>
              <w:t>изследване с въздушен контраст</w:t>
            </w:r>
          </w:p>
          <w:p w:rsidR="00CB6C11" w:rsidRPr="00EF0E6E" w:rsidRDefault="00CB6C11" w:rsidP="00532750">
            <w:pPr>
              <w:pStyle w:val="body3"/>
              <w:rPr>
                <w:lang w:val="bg-BG"/>
              </w:rPr>
            </w:pPr>
            <w:r w:rsidRPr="00EF0E6E">
              <w:rPr>
                <w:lang w:val="bg-BG"/>
              </w:rPr>
              <w:t xml:space="preserve">предварителен общ план 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МЕКОТЪКАННО РЕНТГЕНОВО ИЗСЛЕДВАНЕ НА КОРЕМ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ангиография – 88.40-88.68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88.01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КАТ на корем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КАТ скениране на корем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КАТ скениране на бъбреци – 87.71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Компютърна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томография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корем</w:t>
            </w:r>
            <w:proofErr w:type="spellEnd"/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регион от диафрагмата до криста илиака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компютърна томография при спирална ангиография (57350 [1966])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при сканиране на: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гръден кош (56301-01, 56307-01 [1957])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мозък (57001-01, 57007-01 [1957])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ab/>
              <w:t>• таз (56801-00, 56807-00 [1961])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таз (56501-00, 56507-00 [1963])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56401-00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Компютърна томография на корем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ru-RU"/>
              </w:rPr>
              <w:t>**</w:t>
            </w:r>
            <w:r w:rsidRPr="00F92CC1">
              <w:rPr>
                <w:highlight w:val="yellow"/>
                <w:lang w:val="bg-BG"/>
              </w:rPr>
              <w:t>88.74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диагностичен ултразвук на храносмилателна система и черен дроб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caps w:val="0"/>
                <w:szCs w:val="20"/>
                <w:highlight w:val="yellow"/>
                <w:lang w:val="bg-BG"/>
              </w:rPr>
            </w:pPr>
            <w:r w:rsidRPr="00EF0E6E">
              <w:rPr>
                <w:rFonts w:ascii="Verdana" w:hAnsi="Verdana"/>
                <w:b w:val="0"/>
                <w:caps w:val="0"/>
                <w:szCs w:val="20"/>
                <w:highlight w:val="yellow"/>
                <w:lang w:val="bg-BG"/>
              </w:rPr>
              <w:t xml:space="preserve">            Eластография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  <w:lang w:val="bg-BG"/>
              </w:rPr>
              <w:tab/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Друг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EF0E6E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30668-00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Ендоскопски ултразвук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Ултразвук, съвместно с ендоскопия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30669-00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Еластография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szCs w:val="14"/>
                <w:highlight w:val="lightGray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highlight w:val="lightGray"/>
                <w:u w:val="single"/>
                <w:lang w:val="bg-BG"/>
              </w:rPr>
            </w:pPr>
            <w:r w:rsidRPr="00EF0E6E">
              <w:rPr>
                <w:rFonts w:ascii="Verdana" w:hAnsi="Verdana"/>
                <w:b w:val="0"/>
                <w:szCs w:val="14"/>
                <w:highlight w:val="lightGray"/>
                <w:u w:val="single"/>
                <w:lang w:val="bg-BG"/>
              </w:rPr>
              <w:t xml:space="preserve">  </w:t>
            </w: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ДИАГНОСТИЧЕН УЛТРАЗВУК (ЕХОГРАФИЯ)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ru-RU"/>
              </w:rPr>
              <w:t>*</w:t>
            </w:r>
            <w:r w:rsidRPr="00F92CC1">
              <w:rPr>
                <w:highlight w:val="yellow"/>
                <w:lang w:val="bg-BG"/>
              </w:rPr>
              <w:t>*88.76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диагностичен ултразвук на корем и ретроперитонеум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Конвенционална и Doppler ехография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Ултразвук на корем или таз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55036-00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Ултразвук на корем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сканиране на уринарен тракт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коремна стена (55812-00 [1950])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при състояния, свързани с бременност (55700 [1943], 55729-01 [1945])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Дуплекс ултразвук на интраторакални или интраабдоминални съдове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 мапиране на кондуит (55294 [1948])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55276-00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55278-00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ренални и/или висцерални съдове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дуплекс ултразвук на: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аорта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илиачни съдове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вена кава инфериор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 w:firstLine="1197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cs="Arial"/>
                <w:i/>
                <w:noProof w:val="0"/>
                <w:color w:val="222122"/>
                <w:sz w:val="20"/>
                <w:szCs w:val="24"/>
                <w:lang w:val="bg-BG"/>
              </w:rPr>
              <w:t>Не включва</w:t>
            </w:r>
            <w:r w:rsidRPr="00EF0E6E">
              <w:rPr>
                <w:rFonts w:cs="Arial"/>
                <w:noProof w:val="0"/>
                <w:color w:val="222122"/>
                <w:sz w:val="20"/>
                <w:szCs w:val="24"/>
                <w:lang w:val="bg-BG"/>
              </w:rPr>
              <w:t>: при състояния, свързани с бременност (55700 [1943], 55729-01 [1945]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ДРУГО ДИАГНОСТИЧНО ОБРАЗНО ПРЕДСТАВЯНЕ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88.97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магнитно резонансно представяне на други и неопределени места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корем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Магнитно резонансен образ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90901-05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r w:rsidRPr="00D66430">
              <w:rPr>
                <w:rFonts w:ascii="Arial" w:hAnsi="Arial" w:cs="Arial"/>
                <w:sz w:val="20"/>
                <w:szCs w:val="20"/>
                <w:lang w:val="bg-BG"/>
              </w:rPr>
              <w:t>Магнитно резонансна томография на корем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90913-02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Магнитно резонансна томография – холангиография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b w:val="0"/>
                <w:lang w:val="ru-RU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b w:val="0"/>
                <w:lang w:val="ru-RU"/>
              </w:rPr>
            </w:pPr>
          </w:p>
          <w:p w:rsidR="003C65DB" w:rsidRPr="009F2DD5" w:rsidRDefault="003C65DB" w:rsidP="003C65DB">
            <w:pPr>
              <w:tabs>
                <w:tab w:val="left" w:pos="0"/>
              </w:tabs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 w:cs="Arial"/>
                <w:b/>
                <w:caps/>
                <w:sz w:val="14"/>
                <w:highlight w:val="yellow"/>
                <w:lang w:val="ru-RU"/>
              </w:rPr>
              <w:t>** 89.29</w:t>
            </w:r>
            <w:r w:rsidRPr="009F2DD5"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  <w:t xml:space="preserve"> ИЗСЛЕДВАНЕ НА УРИНА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Включва задължително: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Химично изследване на урина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1932 </w:t>
            </w: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Изследвания на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91920-01      Изследване на уринен седимент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</w:t>
            </w:r>
            <w:r w:rsidRPr="009F2DD5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      Изследване за албумин в урината</w:t>
            </w:r>
          </w:p>
          <w:p w:rsidR="003C65DB" w:rsidRPr="009F2DD5" w:rsidRDefault="003C65DB" w:rsidP="003C65DB">
            <w:pPr>
              <w:ind w:left="1134"/>
              <w:rPr>
                <w:rFonts w:ascii="Calibri" w:eastAsia="Calibri" w:hAnsi="Calibri"/>
                <w:sz w:val="20"/>
                <w:szCs w:val="20"/>
                <w:lang w:val="bg-BG"/>
              </w:rPr>
            </w:pPr>
            <w:r w:rsidRPr="009F2DD5">
              <w:rPr>
                <w:rFonts w:ascii="Calibri" w:eastAsia="Calibri" w:hAnsi="Calibri"/>
                <w:sz w:val="20"/>
                <w:szCs w:val="20"/>
                <w:lang w:val="bg-BG"/>
              </w:rPr>
              <w:t xml:space="preserve"> Микроалбуминурия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91920-05      Изследване за уробилиноген в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91920-06      Изследване на pH на урина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91920-07      Изследване за кетотела в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91920-08      Изследване на захар в уринна проба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91920-10      Изследване на относително тегло на урина</w:t>
            </w:r>
          </w:p>
          <w:p w:rsidR="003C65DB" w:rsidRPr="009F2DD5" w:rsidRDefault="003C65DB" w:rsidP="003C65DB">
            <w:pPr>
              <w:tabs>
                <w:tab w:val="left" w:pos="426"/>
                <w:tab w:val="left" w:pos="1197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91920-17</w:t>
            </w:r>
            <w:r w:rsidRPr="009F2DD5">
              <w:rPr>
                <w:rFonts w:ascii="Arial" w:hAnsi="Arial" w:cs="Arial"/>
                <w:b/>
                <w:caps/>
                <w:sz w:val="20"/>
                <w:szCs w:val="20"/>
                <w:lang w:val="bg-BG"/>
              </w:rPr>
              <w:tab/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Изследване за нитрити в урината</w:t>
            </w:r>
            <w:r w:rsidRPr="009F2DD5">
              <w:rPr>
                <w:rFonts w:ascii="Arial" w:hAnsi="Arial"/>
                <w:caps/>
                <w:sz w:val="14"/>
                <w:lang w:val="bg-BG"/>
              </w:rPr>
              <w:t xml:space="preserve"> 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**89.52 ЕКГ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9F2DD5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Друга електрокардиография [ЕКГ]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11700-00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електрокардиография [EКГ]</w:t>
            </w:r>
          </w:p>
          <w:p w:rsidR="003C65DB" w:rsidRPr="009F2DD5" w:rsidRDefault="003C65DB" w:rsidP="003C65D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F2DD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F2DD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F2DD5">
              <w:rPr>
                <w:rFonts w:cs="Arial"/>
                <w:color w:val="222122"/>
                <w:sz w:val="20"/>
                <w:lang w:val="bg-BG"/>
              </w:rPr>
              <w:tab/>
              <w:t>тези включващи по-малко от 12 отвеждания – пропусни кода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ru-RU"/>
              </w:rPr>
              <w:t xml:space="preserve"> 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90.59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ru-RU"/>
              </w:rPr>
              <w:t xml:space="preserve"> 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 xml:space="preserve">ИЗСЛЕДВАНЕ НА КРЪВ 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Включва задължително следния пакет медико-диагностични изследвания: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  Хематологични – ПКК; 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  Клинико-химични - кр. захар, креатинин, билирубин – общ, АСАТ, АЛАТ, ГГТ, АФ, общ белтък, албумин, 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  Хемокоагулационни изследвания - фибриноген, протромбиново време (индекс, INR) ;аПТТ ;</w:t>
            </w:r>
          </w:p>
          <w:p w:rsidR="003C65DB" w:rsidRPr="009F2DD5" w:rsidRDefault="003C65DB" w:rsidP="003C65DB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color w:val="FF0000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1923 Хематологични изследвания</w:t>
            </w: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91910-04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91910-05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91910-09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протромбиново време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активирано парциално тромбопластиново време (APTT)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91910-11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фибриноген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1924 Биохимична изследвания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91910-02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кръвна захар с глюкомер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91910-13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креатинин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91910-15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общ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91910-16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директен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общ белтък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91910-26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AСАТ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АЛАТ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91910-29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ГГТ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91910-30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алкална фосфатаза (АФ)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91910-18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албумин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холестерол</w:t>
            </w:r>
          </w:p>
          <w:p w:rsidR="003C65DB" w:rsidRPr="009F2DD5" w:rsidRDefault="003C65DB" w:rsidP="003C65DB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91904-00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 Изследване на Лактатдехидрогеназа (LDH)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u w:val="single"/>
                <w:lang w:val="bg-BG"/>
              </w:rPr>
            </w:pPr>
          </w:p>
          <w:p w:rsidR="003C65DB" w:rsidRPr="009F2DD5" w:rsidRDefault="003C65DB" w:rsidP="003C65DB">
            <w:pPr>
              <w:ind w:left="170" w:hanging="163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**91.09 ПАТОМОРФОЛОГИЧНО ИЗСЛЕДВАНЕ НА ПРОБА ОТ ЧЕРЕН ДРОБ, ЖЛЪЧЕН ПЪТ, ПАНКРЕАс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    </w:t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Морфологични изследвания</w:t>
            </w:r>
          </w:p>
          <w:p w:rsidR="003C65DB" w:rsidRPr="009F2DD5" w:rsidRDefault="003C65DB" w:rsidP="003C65DB">
            <w:pPr>
              <w:tabs>
                <w:tab w:val="left" w:pos="1197"/>
              </w:tabs>
              <w:ind w:left="1055" w:hanging="1055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91930-07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Патоморфологично изследване на проба от черен дроб и/или жлъчен път и/или    панкреас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 xml:space="preserve"> **91.19 Изследване на асцитна течност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color w:val="000000"/>
                <w:sz w:val="14"/>
                <w:szCs w:val="20"/>
                <w:lang w:val="bg-BG"/>
              </w:rPr>
            </w:pPr>
            <w:r w:rsidRPr="009F2DD5">
              <w:rPr>
                <w:rFonts w:ascii="Verdana" w:hAnsi="Verdana"/>
                <w:color w:val="000000"/>
                <w:sz w:val="14"/>
                <w:szCs w:val="20"/>
                <w:highlight w:val="yellow"/>
                <w:lang w:val="bg-BG"/>
              </w:rPr>
              <w:t>Цитологично изследване</w:t>
            </w:r>
          </w:p>
          <w:p w:rsidR="003C65DB" w:rsidRPr="009F2DD5" w:rsidRDefault="003C65DB" w:rsidP="003C65DB">
            <w:pPr>
              <w:tabs>
                <w:tab w:val="left" w:pos="1197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91938-00</w:t>
            </w:r>
            <w:r w:rsidRPr="009F2DD5">
              <w:rPr>
                <w:rFonts w:ascii="Arial" w:hAnsi="Arial" w:cs="Arial"/>
                <w:noProof/>
                <w:sz w:val="20"/>
                <w:szCs w:val="20"/>
                <w:lang w:val="bg-BG"/>
              </w:rPr>
              <w:tab/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Цитологично изследване на асцитна течност</w:t>
            </w:r>
          </w:p>
          <w:p w:rsidR="00625CFE" w:rsidRDefault="00625CFE" w:rsidP="00625CFE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625CFE" w:rsidRDefault="00625CFE" w:rsidP="00625CFE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625CFE" w:rsidRDefault="00625CFE" w:rsidP="00625CFE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625CFE" w:rsidRDefault="00625CFE" w:rsidP="00625CFE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625CFE" w:rsidRDefault="00625CFE" w:rsidP="00625CFE"/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</w:p>
          <w:p w:rsidR="00CB6C11" w:rsidRPr="000165EB" w:rsidRDefault="00CB6C11" w:rsidP="00532750">
            <w:pPr>
              <w:pStyle w:val="BodyChar"/>
              <w:spacing w:before="0" w:line="240" w:lineRule="auto"/>
              <w:ind w:left="178" w:firstLine="0"/>
              <w:jc w:val="center"/>
              <w:rPr>
                <w:b/>
                <w:sz w:val="20"/>
              </w:rPr>
            </w:pPr>
            <w:r w:rsidRPr="000165EB">
              <w:rPr>
                <w:b/>
                <w:sz w:val="20"/>
              </w:rPr>
              <w:t>ОСНОВНИ ТЕРАПЕВТИЧНИ ПРОЦЕДУРИ</w:t>
            </w:r>
          </w:p>
          <w:p w:rsidR="00CB6C11" w:rsidRPr="00EF0E6E" w:rsidRDefault="00CB6C11" w:rsidP="00532750">
            <w:pPr>
              <w:pStyle w:val="BodyChar"/>
              <w:spacing w:before="0" w:line="240" w:lineRule="auto"/>
              <w:ind w:left="178" w:firstLine="0"/>
              <w:rPr>
                <w:sz w:val="14"/>
                <w:szCs w:val="24"/>
              </w:rPr>
            </w:pPr>
          </w:p>
          <w:p w:rsidR="00CB6C11" w:rsidRPr="00EF0E6E" w:rsidRDefault="00CB6C11" w:rsidP="00532750">
            <w:pPr>
              <w:pStyle w:val="BodyChar"/>
              <w:spacing w:before="0" w:line="240" w:lineRule="auto"/>
              <w:ind w:left="178" w:firstLine="0"/>
              <w:rPr>
                <w:sz w:val="14"/>
                <w:szCs w:val="24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ПУНКЦИЯ НА СЪД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Такава за циркулаторно мониториране – 89.60-89.69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 38.99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пункция на вена - кръвопускане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Лечебна флеботомия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Други инцизионни процедури на вени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13757-00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Терапевтична венесекция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u w:val="single"/>
                <w:lang w:val="bg-BG"/>
              </w:rPr>
              <w:t>трансфузия на кръв и кръвни компоненти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 xml:space="preserve"> </w:t>
            </w: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99.04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еритроцитна маса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Прилагане на кръв и кръвни продукти 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13706-02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опаковани клетки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еритроцити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опаковани клетки</w:t>
            </w:r>
          </w:p>
          <w:p w:rsidR="00CB6C11" w:rsidRPr="00EF0E6E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firstLine="545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 • червени кръвни клетки</w:t>
            </w:r>
          </w:p>
          <w:p w:rsidR="00CB6C11" w:rsidRPr="00EF0E6E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 w:cs="Arial"/>
                <w:caps/>
                <w:color w:val="222122"/>
                <w:sz w:val="20"/>
                <w:szCs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99.05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тромбоцити</w:t>
            </w:r>
          </w:p>
          <w:p w:rsidR="00CB6C11" w:rsidRPr="00EF0E6E" w:rsidRDefault="00CB6C11" w:rsidP="00532750">
            <w:pPr>
              <w:widowControl w:val="0"/>
              <w:ind w:left="170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трансфузия на тромбоцитна маса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13706-03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тромбоцити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тромбоцити</w:t>
            </w: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99.06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фактори на съсирване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92061-00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кръвосъсирващи фактори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антихемофилен фактор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коагулационни фактори НКД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криопреципитати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фактор VIII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99.07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транфузия на друг серум</w:t>
            </w:r>
          </w:p>
          <w:p w:rsidR="00CB6C11" w:rsidRPr="00EF0E6E" w:rsidRDefault="00CB6C11" w:rsidP="00532750">
            <w:pPr>
              <w:widowControl w:val="0"/>
              <w:ind w:left="170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трансфузия на плазма</w:t>
            </w:r>
          </w:p>
          <w:p w:rsidR="00CB6C11" w:rsidRPr="00EF0E6E" w:rsidRDefault="00CB6C11" w:rsidP="00532750">
            <w:pPr>
              <w:widowControl w:val="0"/>
              <w:ind w:left="170"/>
              <w:rPr>
                <w:rFonts w:ascii="Verdana" w:hAnsi="Verdana"/>
                <w:noProof/>
                <w:sz w:val="14"/>
                <w:szCs w:val="14"/>
                <w:highlight w:val="yellow"/>
                <w:lang w:val="ru-RU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 xml:space="preserve">Инфузия на </w:t>
            </w: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>Изключва: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>инжекция (трансфузия) на: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ab/>
              <w:t>гамавенин – 99.16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ab/>
              <w:t>гама-глобулин – 99.14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92062-00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друг серум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албумин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lastRenderedPageBreak/>
              <w:t>• плазма (прясно замразена) (FFP)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  <w:t>*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99.08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кръвозаместител</w:t>
            </w:r>
          </w:p>
          <w:p w:rsidR="00CB6C11" w:rsidRPr="00EF0E6E" w:rsidRDefault="00CB6C11" w:rsidP="00532750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трансфузия на декстран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92063-00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кръвен експандер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Разреждане на кръвта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кръвозаместители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Dextran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Rheomacrodex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trike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*99.09</w:t>
            </w:r>
            <w:r w:rsidRPr="00F92CC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ab/>
              <w:t>трансфузия на друга субстанция, кръвни заместители</w:t>
            </w:r>
          </w:p>
          <w:p w:rsidR="00CB6C11" w:rsidRPr="00EF0E6E" w:rsidRDefault="00CB6C11" w:rsidP="00532750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ab/>
              <w:t>кръвен заместител</w:t>
            </w:r>
          </w:p>
          <w:p w:rsidR="00CB6C11" w:rsidRPr="00EF0E6E" w:rsidRDefault="00CB6C11" w:rsidP="00532750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ab/>
              <w:t>гранулоцити</w:t>
            </w:r>
          </w:p>
          <w:p w:rsidR="00CB6C11" w:rsidRPr="00EF0E6E" w:rsidRDefault="00CB6C11" w:rsidP="00532750">
            <w:pPr>
              <w:rPr>
                <w:i/>
                <w:noProof/>
                <w:sz w:val="16"/>
                <w:szCs w:val="20"/>
                <w:highlight w:val="yellow"/>
                <w:lang w:val="bg-BG"/>
              </w:rPr>
            </w:pPr>
            <w:r w:rsidRPr="00EF0E6E">
              <w:rPr>
                <w:i/>
                <w:noProof/>
                <w:sz w:val="16"/>
                <w:szCs w:val="20"/>
                <w:highlight w:val="yellow"/>
                <w:lang w:val="bg-BG"/>
              </w:rPr>
              <w:t>Изключва:</w:t>
            </w:r>
          </w:p>
          <w:p w:rsidR="00CB6C11" w:rsidRPr="00EF0E6E" w:rsidRDefault="00CB6C11" w:rsidP="00532750">
            <w:pPr>
              <w:rPr>
                <w:i/>
                <w:noProof/>
                <w:sz w:val="16"/>
                <w:szCs w:val="20"/>
                <w:lang w:val="bg-BG"/>
              </w:rPr>
            </w:pPr>
            <w:r w:rsidRPr="00EF0E6E">
              <w:rPr>
                <w:i/>
                <w:noProof/>
                <w:sz w:val="16"/>
                <w:szCs w:val="20"/>
                <w:highlight w:val="yellow"/>
                <w:lang w:val="bg-BG"/>
              </w:rPr>
              <w:t>трансплантация (трансфузия) на костен мозък - 41.0</w:t>
            </w:r>
          </w:p>
          <w:p w:rsidR="00CB6C11" w:rsidRPr="00EF0E6E" w:rsidRDefault="00CB6C11" w:rsidP="00532750">
            <w:pPr>
              <w:tabs>
                <w:tab w:val="left" w:pos="1134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92064-00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друг кръвен продукт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кръвни заместители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гранулоцити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ИНЖЕКЦИЯ ИЛИ ИНФУЗИЯ НА ДРУГо ЛЕЧЕБНо ИЛИ ПРОФИЛАКТИЧНо вещество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99.15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парентерална инфузия на концентрирани хранителни субстанции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firstLine="407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Хипералиментация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Приложение на фармакотерапия</w:t>
            </w:r>
            <w:r w:rsidRPr="00EF0E6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фармакологични агенти със системен ефект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прилагане на: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кръв и кръвни продукти (виж блок [1893])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фармакологичен агент за: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анестезия (виж блокове [1333], [1909] и [1910])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имунизация (виж блокове [1881] до [1884])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локален ефект (виж Индекс: Инжектиране, по локализация и инжектиране, 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   по видове, по локализация)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поведение при ектопична бременност (виж блок [1256])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поведение при болка (виж блокове [31] до [37] и [60] до [66] и [1552])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перфузия (виж блок [1886])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ваксинация (виж блокове [1881] до [1883])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хирургическо прилагане на химиотерапевтични агенти (виж блок[741])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96199-07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хранително вещество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sz w:val="20"/>
                <w:lang w:val="bg-BG"/>
              </w:rPr>
              <w:t>:</w:t>
            </w:r>
            <w:r w:rsidRPr="00EF0E6E">
              <w:rPr>
                <w:rFonts w:cs="Arial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ru-RU"/>
              </w:rPr>
            </w:pPr>
            <w:r w:rsidRPr="00F92CC1">
              <w:rPr>
                <w:highlight w:val="yellow"/>
                <w:lang w:val="ru-RU"/>
              </w:rPr>
              <w:t xml:space="preserve">* </w:t>
            </w:r>
            <w:r w:rsidRPr="00F92CC1">
              <w:rPr>
                <w:highlight w:val="yellow"/>
                <w:lang w:val="bg-BG"/>
              </w:rPr>
              <w:t>99.18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или инфузия на електролити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96199-08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електролит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lastRenderedPageBreak/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sz w:val="20"/>
                <w:lang w:val="bg-BG"/>
              </w:rPr>
              <w:t>:</w:t>
            </w:r>
            <w:r w:rsidRPr="00EF0E6E">
              <w:rPr>
                <w:rFonts w:cs="Arial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strike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widowControl w:val="0"/>
              <w:spacing w:line="240" w:lineRule="auto"/>
              <w:ind w:hanging="419"/>
              <w:rPr>
                <w:b w:val="0"/>
                <w:highlight w:val="yellow"/>
                <w:u w:val="single"/>
                <w:lang w:val="bg-BG"/>
              </w:rPr>
            </w:pPr>
            <w:r w:rsidRPr="00F92CC1">
              <w:rPr>
                <w:b w:val="0"/>
                <w:highlight w:val="yellow"/>
                <w:u w:val="single"/>
                <w:lang w:val="bg-BG"/>
              </w:rPr>
              <w:t>ИНЖЕКЦИЯ ИЛИ ИНФУЗИЯ НА ДРУГо ЛЕЧЕБНо ИЛИ ПРОФИЛАКТИЧНо вещество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  <w:r w:rsidRPr="00F92CC1">
              <w:rPr>
                <w:b w:val="0"/>
                <w:highlight w:val="yellow"/>
                <w:lang w:val="bg-BG"/>
              </w:rPr>
              <w:t>* 99.21</w:t>
            </w:r>
            <w:r w:rsidRPr="00F92CC1">
              <w:rPr>
                <w:b w:val="0"/>
                <w:highlight w:val="yellow"/>
                <w:lang w:val="bg-BG"/>
              </w:rPr>
              <w:tab/>
            </w:r>
            <w:r w:rsidRPr="00F92CC1">
              <w:rPr>
                <w:b w:val="0"/>
                <w:highlight w:val="yellow"/>
                <w:lang w:val="bg-BG"/>
              </w:rPr>
              <w:tab/>
              <w:t>инжекция на антибиотик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Мускулно приложение на фармакологичен агент, противоинфекциозен агент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99.22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на други анти-инфекциозни медикаменти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color w:val="FF0000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99.23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на стероид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7" w:firstLine="513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Инжекция на кортизон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стероид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Мускулно приложение на фармакологичен агент, стероид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 xml:space="preserve">Виж допълнителни знаци   </w:t>
            </w:r>
          </w:p>
          <w:p w:rsidR="00CB6C11" w:rsidRPr="00F92CC1" w:rsidRDefault="00CB6C11" w:rsidP="00532750">
            <w:pPr>
              <w:pStyle w:val="Description"/>
              <w:keepNext w:val="0"/>
              <w:keepLines w:val="0"/>
              <w:spacing w:line="240" w:lineRule="auto"/>
              <w:ind w:left="7" w:firstLine="513"/>
              <w:rPr>
                <w:rFonts w:ascii="Verdana" w:hAnsi="Verdana"/>
                <w:b/>
                <w:sz w:val="14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ind w:left="504" w:hanging="504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99.29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или инфузия на друго лечебно или профилактично вещество</w:t>
            </w:r>
            <w:r w:rsidRPr="00F92CC1">
              <w:rPr>
                <w:lang w:val="bg-BG"/>
              </w:rPr>
              <w:t xml:space="preserve"> </w:t>
            </w:r>
          </w:p>
          <w:p w:rsidR="00CB6C11" w:rsidRPr="00EF0E6E" w:rsidRDefault="00CB6C11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lastRenderedPageBreak/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EF0E6E" w:rsidRDefault="00CB6C11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CB6C11" w:rsidRPr="00EF0E6E" w:rsidRDefault="00CB6C11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CB6C11" w:rsidRPr="00EF0E6E" w:rsidRDefault="00CB6C11" w:rsidP="00532750">
            <w:pPr>
              <w:pStyle w:val="SrgCod4dig"/>
              <w:tabs>
                <w:tab w:val="clear" w:pos="426"/>
                <w:tab w:val="clear" w:pos="567"/>
                <w:tab w:val="left" w:pos="7"/>
              </w:tabs>
              <w:spacing w:before="0" w:line="240" w:lineRule="auto"/>
              <w:ind w:left="7" w:firstLine="0"/>
              <w:jc w:val="both"/>
              <w:rPr>
                <w:b w:val="0"/>
                <w:lang w:val="ru-RU"/>
              </w:rPr>
            </w:pPr>
          </w:p>
        </w:tc>
      </w:tr>
    </w:tbl>
    <w:p w:rsidR="00CB6C11" w:rsidRPr="001234AE" w:rsidRDefault="00CB6C11" w:rsidP="00CB6C11">
      <w:pPr>
        <w:pStyle w:val="Body"/>
        <w:spacing w:before="0" w:line="240" w:lineRule="auto"/>
        <w:ind w:firstLine="570"/>
        <w:rPr>
          <w:szCs w:val="24"/>
        </w:rPr>
      </w:pPr>
      <w:r w:rsidRPr="001234AE">
        <w:rPr>
          <w:b/>
          <w:szCs w:val="24"/>
        </w:rPr>
        <w:lastRenderedPageBreak/>
        <w:t>Изискване:</w:t>
      </w:r>
      <w:r w:rsidRPr="001234AE">
        <w:rPr>
          <w:szCs w:val="24"/>
        </w:rPr>
        <w:t xml:space="preserve"> Клиничната пътека се счита за завършена, ако са приложени и отчетени:</w:t>
      </w:r>
    </w:p>
    <w:p w:rsidR="003C65DB" w:rsidRPr="009F2DD5" w:rsidRDefault="003C65DB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 w:rsidRPr="009F2DD5">
        <w:rPr>
          <w:rFonts w:ascii="Arial" w:hAnsi="Arial"/>
          <w:sz w:val="22"/>
          <w:szCs w:val="20"/>
          <w:lang w:val="bg-BG"/>
        </w:rPr>
        <w:t>Четири основни диагностични процедури:</w:t>
      </w:r>
      <w:r w:rsidRPr="009F2DD5">
        <w:rPr>
          <w:rFonts w:ascii="Arial" w:hAnsi="Arial"/>
          <w:sz w:val="22"/>
          <w:lang w:val="bg-BG"/>
        </w:rPr>
        <w:t xml:space="preserve"> </w:t>
      </w:r>
      <w:r w:rsidRPr="009F2DD5">
        <w:rPr>
          <w:rFonts w:ascii="Arial" w:hAnsi="Arial"/>
          <w:sz w:val="22"/>
          <w:highlight w:val="yellow"/>
          <w:lang w:val="bg-BG"/>
        </w:rPr>
        <w:t>**88.76</w:t>
      </w:r>
      <w:r w:rsidRPr="009F2DD5">
        <w:rPr>
          <w:rFonts w:ascii="Arial" w:hAnsi="Arial"/>
          <w:sz w:val="22"/>
          <w:lang w:val="bg-BG"/>
        </w:rPr>
        <w:t xml:space="preserve">/55036-00/55276-00/55278-00; </w:t>
      </w:r>
      <w:r w:rsidRPr="009F2DD5">
        <w:rPr>
          <w:rFonts w:ascii="Arial" w:hAnsi="Arial"/>
          <w:sz w:val="22"/>
          <w:szCs w:val="20"/>
          <w:lang w:val="ru-RU"/>
        </w:rPr>
        <w:t>**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89.29</w:t>
      </w:r>
      <w:r w:rsidRPr="009F2DD5">
        <w:rPr>
          <w:rFonts w:ascii="Arial" w:hAnsi="Arial"/>
          <w:sz w:val="22"/>
          <w:szCs w:val="20"/>
          <w:lang w:val="bg-BG"/>
        </w:rPr>
        <w:t xml:space="preserve"> (</w:t>
      </w:r>
      <w:r w:rsidRPr="009F2DD5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9F2DD5">
        <w:rPr>
          <w:rFonts w:ascii="Arial" w:hAnsi="Arial"/>
          <w:bCs/>
          <w:color w:val="000000"/>
          <w:sz w:val="22"/>
          <w:lang w:val="bg-BG"/>
        </w:rPr>
        <w:t xml:space="preserve">, посочени в блок </w:t>
      </w:r>
      <w:r w:rsidRPr="009F2DD5">
        <w:rPr>
          <w:rFonts w:ascii="Arial" w:hAnsi="Arial"/>
          <w:sz w:val="22"/>
          <w:szCs w:val="20"/>
          <w:lang w:val="bg-BG"/>
        </w:rPr>
        <w:t>1932 „Изследвания на урината“);</w:t>
      </w:r>
      <w:r w:rsidRPr="009F2DD5">
        <w:rPr>
          <w:rFonts w:ascii="Arial" w:hAnsi="Arial"/>
          <w:sz w:val="22"/>
          <w:szCs w:val="20"/>
          <w:lang w:val="ru-RU"/>
        </w:rPr>
        <w:t xml:space="preserve"> </w:t>
      </w:r>
      <w:r w:rsidRPr="009F2DD5">
        <w:rPr>
          <w:rFonts w:ascii="Arial" w:hAnsi="Arial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**89.52</w:t>
      </w:r>
      <w:r w:rsidRPr="009F2DD5">
        <w:rPr>
          <w:rFonts w:ascii="Arial" w:hAnsi="Arial"/>
          <w:sz w:val="22"/>
          <w:szCs w:val="20"/>
          <w:lang w:val="ru-RU"/>
        </w:rPr>
        <w:t xml:space="preserve">/11700-00; </w:t>
      </w:r>
      <w:r w:rsidRPr="009F2DD5">
        <w:rPr>
          <w:rFonts w:ascii="Arial" w:hAnsi="Arial"/>
          <w:sz w:val="22"/>
          <w:szCs w:val="20"/>
          <w:lang w:val="bg-BG"/>
        </w:rPr>
        <w:t>**</w:t>
      </w:r>
      <w:r w:rsidRPr="009F2DD5">
        <w:rPr>
          <w:rFonts w:ascii="Arial" w:hAnsi="Arial"/>
          <w:sz w:val="22"/>
          <w:szCs w:val="20"/>
          <w:highlight w:val="yellow"/>
          <w:lang w:val="bg-BG"/>
        </w:rPr>
        <w:t>90.59</w:t>
      </w:r>
      <w:r w:rsidRPr="009F2DD5">
        <w:rPr>
          <w:rFonts w:ascii="Arial" w:hAnsi="Arial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bCs/>
          <w:color w:val="000000"/>
          <w:sz w:val="22"/>
          <w:lang w:val="bg-BG"/>
        </w:rPr>
        <w:t>(</w:t>
      </w:r>
      <w:r w:rsidRPr="009F2DD5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9F2DD5">
        <w:rPr>
          <w:rFonts w:ascii="Arial" w:hAnsi="Arial"/>
          <w:bCs/>
          <w:color w:val="000000"/>
          <w:sz w:val="22"/>
          <w:lang w:val="bg-BG"/>
        </w:rPr>
        <w:t>, посочени в блок 1923 „Хематологични изследвания“ и блок 1924 „Биохимични изследвания“</w:t>
      </w:r>
      <w:r w:rsidRPr="009F2DD5">
        <w:rPr>
          <w:rFonts w:ascii="Arial" w:hAnsi="Arial"/>
          <w:sz w:val="22"/>
          <w:szCs w:val="20"/>
          <w:lang w:val="bg-BG"/>
        </w:rPr>
        <w:t xml:space="preserve"> </w:t>
      </w:r>
      <w:r w:rsidRPr="009F2DD5">
        <w:rPr>
          <w:rFonts w:ascii="Arial" w:hAnsi="Arial" w:cs="Arial"/>
          <w:sz w:val="22"/>
          <w:szCs w:val="20"/>
          <w:lang w:val="bg-BG"/>
        </w:rPr>
        <w:t>като 91910-20 и 91904-00 не са задължителни) и една</w:t>
      </w:r>
      <w:r w:rsidRPr="009F2DD5">
        <w:rPr>
          <w:rFonts w:ascii="Arial" w:hAnsi="Arial"/>
          <w:sz w:val="22"/>
          <w:lang w:val="bg-BG"/>
        </w:rPr>
        <w:t xml:space="preserve"> терапевтична процедура.</w:t>
      </w:r>
    </w:p>
    <w:p w:rsidR="003C65DB" w:rsidRPr="009F2DD5" w:rsidRDefault="003C65DB" w:rsidP="003C65DB">
      <w:pPr>
        <w:tabs>
          <w:tab w:val="left" w:pos="851"/>
        </w:tabs>
        <w:ind w:firstLine="570"/>
        <w:jc w:val="both"/>
        <w:rPr>
          <w:rFonts w:ascii="Arial" w:hAnsi="Arial"/>
          <w:sz w:val="22"/>
          <w:szCs w:val="20"/>
          <w:lang w:val="bg-BG"/>
        </w:rPr>
      </w:pPr>
      <w:r w:rsidRPr="009F2DD5">
        <w:rPr>
          <w:rFonts w:ascii="Arial" w:hAnsi="Arial"/>
          <w:sz w:val="22"/>
          <w:szCs w:val="20"/>
          <w:lang w:val="bg-BG"/>
        </w:rPr>
        <w:t xml:space="preserve">- Процедура </w:t>
      </w:r>
      <w:r w:rsidRPr="009F2DD5">
        <w:rPr>
          <w:rFonts w:ascii="Arial" w:hAnsi="Arial"/>
          <w:sz w:val="22"/>
          <w:szCs w:val="20"/>
          <w:highlight w:val="yellow"/>
          <w:lang w:val="bg-BG"/>
        </w:rPr>
        <w:t>**91.19</w:t>
      </w:r>
      <w:r w:rsidRPr="009F2DD5">
        <w:rPr>
          <w:rFonts w:ascii="Arial" w:hAnsi="Arial"/>
          <w:sz w:val="22"/>
          <w:szCs w:val="20"/>
          <w:lang w:val="bg-BG"/>
        </w:rPr>
        <w:t>/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91938-00 се</w:t>
      </w:r>
      <w:r w:rsidRPr="009F2DD5">
        <w:rPr>
          <w:rFonts w:ascii="Arial" w:hAnsi="Arial"/>
          <w:sz w:val="22"/>
          <w:szCs w:val="20"/>
          <w:lang w:val="bg-BG"/>
        </w:rPr>
        <w:t xml:space="preserve"> извършва задължително като пета процедура при коремна пункция 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**</w:t>
      </w:r>
      <w:r w:rsidRPr="009F2DD5">
        <w:rPr>
          <w:rFonts w:ascii="Arial" w:hAnsi="Arial"/>
          <w:sz w:val="22"/>
          <w:szCs w:val="20"/>
          <w:highlight w:val="yellow"/>
          <w:lang w:val="bg-BG"/>
        </w:rPr>
        <w:t>54.91</w:t>
      </w:r>
      <w:r w:rsidRPr="009F2DD5">
        <w:rPr>
          <w:rFonts w:ascii="Arial" w:hAnsi="Arial"/>
          <w:sz w:val="22"/>
          <w:szCs w:val="20"/>
          <w:lang w:val="bg-BG"/>
        </w:rPr>
        <w:t>/30406-00 при наличие на асцит.</w:t>
      </w:r>
    </w:p>
    <w:p w:rsidR="003C65DB" w:rsidRPr="009F2DD5" w:rsidRDefault="003C65DB" w:rsidP="003C65DB">
      <w:pPr>
        <w:widowControl w:val="0"/>
        <w:ind w:firstLine="513"/>
        <w:jc w:val="both"/>
        <w:rPr>
          <w:rFonts w:ascii="Arial" w:hAnsi="Arial"/>
          <w:sz w:val="22"/>
          <w:szCs w:val="22"/>
          <w:lang w:val="bg-BG"/>
        </w:rPr>
      </w:pPr>
      <w:r w:rsidRPr="009F2DD5">
        <w:rPr>
          <w:rFonts w:ascii="Arial" w:hAnsi="Arial"/>
          <w:sz w:val="22"/>
          <w:szCs w:val="22"/>
          <w:lang w:val="bg-BG"/>
        </w:rPr>
        <w:t xml:space="preserve">1. При отчитане на клиничната пътека с процедура </w:t>
      </w:r>
      <w:r w:rsidRPr="009F2DD5">
        <w:rPr>
          <w:rFonts w:ascii="Arial" w:hAnsi="Arial"/>
          <w:sz w:val="22"/>
          <w:szCs w:val="22"/>
          <w:highlight w:val="yellow"/>
          <w:lang w:val="bg-BG"/>
        </w:rPr>
        <w:t>**91.19</w:t>
      </w:r>
      <w:r w:rsidRPr="009F2DD5">
        <w:rPr>
          <w:rFonts w:ascii="Arial" w:hAnsi="Arial"/>
          <w:sz w:val="22"/>
          <w:szCs w:val="22"/>
          <w:lang w:val="bg-BG"/>
        </w:rPr>
        <w:t>/</w:t>
      </w:r>
      <w:r w:rsidRPr="009F2DD5">
        <w:rPr>
          <w:rFonts w:ascii="Arial" w:hAnsi="Arial"/>
          <w:noProof/>
          <w:snapToGrid w:val="0"/>
          <w:sz w:val="22"/>
          <w:szCs w:val="22"/>
          <w:lang w:val="bg-BG"/>
        </w:rPr>
        <w:t xml:space="preserve">91938-00, задължително се отчита и един или повече от следните кодове, посочени в </w:t>
      </w:r>
      <w:r w:rsidRPr="009F2DD5">
        <w:rPr>
          <w:rFonts w:ascii="Arial" w:hAnsi="Arial"/>
          <w:sz w:val="22"/>
          <w:szCs w:val="22"/>
          <w:lang w:val="bg-BG"/>
        </w:rPr>
        <w:t xml:space="preserve">блок 1923 и блок 1924: </w:t>
      </w:r>
      <w:r w:rsidRPr="009F2DD5">
        <w:rPr>
          <w:rFonts w:ascii="Arial" w:hAnsi="Arial" w:cs="Arial"/>
          <w:sz w:val="22"/>
          <w:szCs w:val="22"/>
          <w:lang w:val="bg-BG"/>
        </w:rPr>
        <w:t>91910-04, 91910-05, 91910-17, 91910-18, 91910-20.</w:t>
      </w:r>
    </w:p>
    <w:p w:rsidR="003C65DB" w:rsidRPr="009F2DD5" w:rsidRDefault="003C65DB" w:rsidP="003C65DB">
      <w:pPr>
        <w:keepNext/>
        <w:keepLines/>
        <w:ind w:firstLine="570"/>
        <w:jc w:val="both"/>
        <w:rPr>
          <w:rFonts w:ascii="Arial" w:hAnsi="Arial"/>
          <w:noProof/>
          <w:snapToGrid w:val="0"/>
          <w:sz w:val="22"/>
          <w:szCs w:val="20"/>
          <w:lang w:val="ru-RU"/>
        </w:rPr>
      </w:pP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2. Терапевтичните процедури: *</w:t>
      </w:r>
      <w:r w:rsidRPr="009F2DD5">
        <w:rPr>
          <w:rFonts w:ascii="Arial" w:hAnsi="Arial"/>
          <w:noProof/>
          <w:snapToGrid w:val="0"/>
          <w:sz w:val="22"/>
          <w:szCs w:val="20"/>
          <w:highlight w:val="yellow"/>
          <w:lang w:val="bg-BG"/>
        </w:rPr>
        <w:t>99.21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/96197-02;</w:t>
      </w:r>
      <w:r w:rsidRPr="009F2DD5">
        <w:rPr>
          <w:rFonts w:ascii="Arial" w:hAnsi="Arial"/>
          <w:noProof/>
          <w:snapToGrid w:val="0"/>
          <w:sz w:val="22"/>
          <w:szCs w:val="20"/>
          <w:highlight w:val="yellow"/>
          <w:lang w:val="bg-BG"/>
        </w:rPr>
        <w:t xml:space="preserve"> *99.22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/96199-02</w:t>
      </w:r>
      <w:r w:rsidRPr="009F2DD5">
        <w:rPr>
          <w:rFonts w:ascii="Arial" w:hAnsi="Arial"/>
          <w:noProof/>
          <w:snapToGrid w:val="0"/>
          <w:sz w:val="22"/>
          <w:szCs w:val="20"/>
          <w:highlight w:val="yellow"/>
          <w:lang w:val="bg-BG"/>
        </w:rPr>
        <w:t xml:space="preserve"> и *99.29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/96199-09/96200-09/96197-09 се кодират само при минимум тридневен курс на лечение, като в ИЗ се посочва вида, дозата и курса на лечение.</w:t>
      </w:r>
    </w:p>
    <w:p w:rsidR="003C65DB" w:rsidRDefault="003C65DB" w:rsidP="003C65DB">
      <w:pPr>
        <w:widowControl w:val="0"/>
        <w:ind w:firstLine="513"/>
        <w:jc w:val="both"/>
        <w:rPr>
          <w:rFonts w:ascii="Arial" w:hAnsi="Arial"/>
          <w:sz w:val="22"/>
          <w:lang w:val="en-US"/>
        </w:rPr>
      </w:pPr>
      <w:r w:rsidRPr="009F2DD5">
        <w:rPr>
          <w:rFonts w:ascii="Arial" w:hAnsi="Arial"/>
          <w:sz w:val="22"/>
          <w:szCs w:val="20"/>
          <w:lang w:val="bg-BG"/>
        </w:rPr>
        <w:t>3. Клиничната пътека се счита за завършена,</w:t>
      </w:r>
      <w:r w:rsidRPr="009F2DD5">
        <w:rPr>
          <w:rFonts w:ascii="All Times New Roman" w:hAnsi="All Times New Roman" w:cs="All Times New Roman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sz w:val="22"/>
          <w:lang w:val="bg-BG"/>
        </w:rPr>
        <w:t xml:space="preserve">ако са приложени </w:t>
      </w:r>
      <w:r w:rsidRPr="009F2DD5">
        <w:rPr>
          <w:rFonts w:ascii="Arial" w:hAnsi="Arial"/>
          <w:sz w:val="22"/>
          <w:szCs w:val="22"/>
          <w:lang w:val="bg-BG"/>
        </w:rPr>
        <w:t>снимка от ехография,</w:t>
      </w:r>
      <w:r w:rsidRPr="009F2DD5">
        <w:rPr>
          <w:rFonts w:ascii="Arial" w:hAnsi="Arial"/>
          <w:sz w:val="22"/>
          <w:lang w:val="bg-BG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164318" w:rsidRPr="00164318" w:rsidRDefault="00164318" w:rsidP="00164318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  <w:bookmarkStart w:id="0" w:name="_GoBack"/>
      <w:bookmarkEnd w:id="0"/>
    </w:p>
    <w:p w:rsidR="003C65DB" w:rsidRPr="009F2DD5" w:rsidRDefault="003C65DB" w:rsidP="003C65DB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9F2DD5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1923 и 1924, се извършват и кодират всички кодове на изследвания от двата блока (91910-20 и 91904-00 не са задължителни) и се считат за една основна диагностична процедура за завършване и отчитане на тази</w:t>
      </w:r>
      <w:r w:rsidRPr="009F2DD5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9F2DD5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3C65DB" w:rsidRPr="009F2DD5" w:rsidRDefault="003C65DB" w:rsidP="003C65DB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9F2DD5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F2DD5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9F2DD5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91711E" w:rsidRPr="006C05DE" w:rsidRDefault="0091711E" w:rsidP="0091711E">
      <w:pPr>
        <w:pStyle w:val="Description"/>
        <w:keepNext w:val="0"/>
        <w:keepLines w:val="0"/>
        <w:spacing w:line="240" w:lineRule="auto"/>
        <w:rPr>
          <w:b/>
          <w:bCs/>
          <w:snapToGrid w:val="0"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  <w:bCs/>
          <w:snapToGrid w:val="0"/>
        </w:rPr>
      </w:pPr>
      <w:r w:rsidRPr="006C05DE">
        <w:rPr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rPr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6C05DE">
        <w:t xml:space="preserve">Рентгеновите филми или друг носител при образни изследвания се прикрепват към ИЗ.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Документът с резултатите от проведени образни изследвания съдържа задължително: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трите имена и възрастта на пациента;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датата на изследването;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вида на изследването;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- получените резултати от изследването и неговото тълкуване;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подпис на лекаря, извършил изследването.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lastRenderedPageBreak/>
        <w:t>Фишът се прикрепва към ИЗ.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1711E" w:rsidRDefault="0091711E" w:rsidP="0091711E">
      <w:pPr>
        <w:pStyle w:val="Body"/>
        <w:widowControl w:val="0"/>
        <w:spacing w:before="0" w:line="240" w:lineRule="auto"/>
        <w:ind w:firstLine="513"/>
        <w:rPr>
          <w:b/>
        </w:rPr>
      </w:pPr>
    </w:p>
    <w:p w:rsidR="00A21BA2" w:rsidRPr="006C05DE" w:rsidRDefault="00A21BA2" w:rsidP="0091711E">
      <w:pPr>
        <w:pStyle w:val="Body"/>
        <w:widowControl w:val="0"/>
        <w:spacing w:before="0" w:line="240" w:lineRule="auto"/>
        <w:ind w:firstLine="513"/>
        <w:rPr>
          <w:b/>
        </w:rPr>
      </w:pPr>
    </w:p>
    <w:p w:rsidR="0091711E" w:rsidRPr="00EE7137" w:rsidRDefault="0091711E" w:rsidP="0091711E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 w:rsidRPr="006C05DE">
        <w:rPr>
          <w:b/>
          <w:szCs w:val="24"/>
        </w:rPr>
        <w:t>І.</w:t>
      </w:r>
      <w:r w:rsidRPr="006C05DE">
        <w:rPr>
          <w:b/>
          <w:szCs w:val="24"/>
          <w:lang w:val="ru-RU"/>
        </w:rPr>
        <w:t xml:space="preserve"> </w:t>
      </w:r>
      <w:r w:rsidRPr="00EE7137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91711E" w:rsidRPr="00EE7137" w:rsidRDefault="0091711E" w:rsidP="0091711E">
      <w:pPr>
        <w:pStyle w:val="Body"/>
        <w:spacing w:before="0" w:line="240" w:lineRule="auto"/>
        <w:ind w:firstLine="0"/>
        <w:rPr>
          <w:noProof/>
        </w:rPr>
      </w:pPr>
      <w:r w:rsidRPr="00EE7137">
        <w:rPr>
          <w:b/>
          <w:noProof/>
          <w:color w:val="00000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</w:t>
      </w:r>
      <w:r w:rsidR="00046AAC" w:rsidRPr="00EE7137">
        <w:rPr>
          <w:b/>
          <w:noProof/>
          <w:color w:val="000000"/>
          <w:lang w:val="ru-RU"/>
        </w:rPr>
        <w:t>ски стандарт "Гастронтерология".</w:t>
      </w:r>
      <w:r w:rsidRPr="00EE7137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EE7137">
        <w:rPr>
          <w:noProof/>
          <w:color w:val="000000"/>
        </w:rPr>
        <w:t xml:space="preserve"> съответствие с посочените медицински стандарти.</w:t>
      </w:r>
      <w:r w:rsidRPr="00EE7137">
        <w:rPr>
          <w:noProof/>
        </w:rPr>
        <w:t xml:space="preserve"> </w:t>
      </w:r>
    </w:p>
    <w:p w:rsidR="0091711E" w:rsidRPr="00EE7137" w:rsidRDefault="0091711E" w:rsidP="0091711E">
      <w:pPr>
        <w:pStyle w:val="Body"/>
        <w:spacing w:before="0" w:line="240" w:lineRule="auto"/>
        <w:ind w:firstLine="0"/>
        <w:rPr>
          <w:b/>
          <w:noProof/>
          <w:lang w:val="ru-RU"/>
        </w:rPr>
      </w:pPr>
    </w:p>
    <w:p w:rsidR="0091711E" w:rsidRPr="00EE7137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EE7137">
        <w:rPr>
          <w:b/>
          <w:noProof/>
          <w:lang w:val="ru-RU"/>
        </w:rPr>
        <w:t>1</w:t>
      </w:r>
      <w:r w:rsidRPr="00EE7137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91711E" w:rsidRPr="00EE7137" w:rsidRDefault="0091711E" w:rsidP="0091711E">
      <w:pPr>
        <w:pStyle w:val="Body"/>
        <w:spacing w:before="0" w:line="240" w:lineRule="auto"/>
        <w:ind w:firstLine="0"/>
        <w:rPr>
          <w:noProof/>
          <w:lang w:val="ru-RU"/>
        </w:rPr>
      </w:pPr>
      <w:r w:rsidRPr="00EE7137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EE7137">
        <w:rPr>
          <w:bCs/>
          <w:noProof/>
        </w:rPr>
        <w:t xml:space="preserve">с друго лечебно заведение </w:t>
      </w:r>
      <w:r w:rsidRPr="00EE7137">
        <w:rPr>
          <w:noProof/>
        </w:rPr>
        <w:t xml:space="preserve">за </w:t>
      </w:r>
      <w:r w:rsidRPr="00EE7137">
        <w:t>извънболнична или болнична помощ</w:t>
      </w:r>
      <w:r w:rsidRPr="00EE7137">
        <w:rPr>
          <w:noProof/>
        </w:rPr>
        <w:t>, разположени на територията му</w:t>
      </w:r>
      <w:r w:rsidRPr="00EE7137">
        <w:rPr>
          <w:noProof/>
          <w:lang w:val="ru-RU"/>
        </w:rPr>
        <w:t xml:space="preserve"> и имащо договор с НЗОК.</w:t>
      </w:r>
    </w:p>
    <w:p w:rsidR="00B6023F" w:rsidRPr="00EE7137" w:rsidRDefault="00B6023F" w:rsidP="0091711E">
      <w:pPr>
        <w:pStyle w:val="Body"/>
        <w:spacing w:before="0" w:line="240" w:lineRule="auto"/>
        <w:ind w:firstLine="0"/>
        <w:rPr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91711E" w:rsidRPr="00EE7137" w:rsidTr="00080857">
        <w:trPr>
          <w:jc w:val="center"/>
        </w:trPr>
        <w:tc>
          <w:tcPr>
            <w:tcW w:w="8294" w:type="dxa"/>
          </w:tcPr>
          <w:p w:rsidR="0091711E" w:rsidRPr="00EE7137" w:rsidRDefault="0091711E" w:rsidP="00080857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EE7137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vAlign w:val="center"/>
          </w:tcPr>
          <w:p w:rsidR="0091711E" w:rsidRPr="00EE7137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E7137">
              <w:rPr>
                <w:rFonts w:ascii="Arial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91711E" w:rsidRPr="00EE7137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E7137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91711E" w:rsidRPr="00476E3F" w:rsidRDefault="0091711E" w:rsidP="00476E3F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E7137">
              <w:rPr>
                <w:rFonts w:ascii="Arial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5. Видеоендоскопска апаратура за горна и долна ендоскопия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(Е</w:t>
            </w:r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>ндоскопска апаратура за горна и долна ендоскопия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– за лица под 18 години)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6. УЗ апарат среден клас, с възможност за Доплер ехографии</w:t>
            </w:r>
          </w:p>
        </w:tc>
      </w:tr>
    </w:tbl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6C05DE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6C05DE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91711E" w:rsidRDefault="0091711E" w:rsidP="0091711E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B6023F" w:rsidRPr="006C05DE" w:rsidRDefault="00B6023F" w:rsidP="0091711E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tbl>
      <w:tblPr>
        <w:tblW w:w="8122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22"/>
      </w:tblGrid>
      <w:tr w:rsidR="0091711E" w:rsidRPr="006C05DE" w:rsidTr="00080857">
        <w:trPr>
          <w:jc w:val="center"/>
        </w:trPr>
        <w:tc>
          <w:tcPr>
            <w:tcW w:w="8122" w:type="dxa"/>
          </w:tcPr>
          <w:p w:rsidR="0091711E" w:rsidRPr="006C05DE" w:rsidRDefault="0091711E" w:rsidP="00080857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6C05DE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080857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1. </w:t>
            </w:r>
            <w:r w:rsidRPr="006C05DE">
              <w:rPr>
                <w:rFonts w:ascii="Arial" w:hAnsi="Arial" w:cs="Arial"/>
                <w:sz w:val="20"/>
                <w:lang w:val="bg-BG"/>
              </w:rPr>
              <w:t>Л</w:t>
            </w:r>
            <w:r w:rsidRPr="006C05DE">
              <w:rPr>
                <w:rFonts w:ascii="Arial" w:hAnsi="Arial" w:cs="Arial"/>
                <w:sz w:val="20"/>
                <w:lang w:val="ru-RU"/>
              </w:rPr>
              <w:t>аборатория (отделение) по клинична патология</w:t>
            </w:r>
          </w:p>
        </w:tc>
      </w:tr>
      <w:tr w:rsidR="0091711E" w:rsidRPr="006C05DE" w:rsidTr="00080857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trike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>2. Микробиологична лаборатория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- </w:t>
            </w:r>
            <w:r w:rsidRPr="006C05DE">
              <w:rPr>
                <w:rFonts w:ascii="Arial" w:hAnsi="Arial" w:cs="Arial"/>
                <w:sz w:val="20"/>
                <w:lang w:val="ru-RU"/>
              </w:rPr>
              <w:t xml:space="preserve">на територията на областта </w:t>
            </w:r>
          </w:p>
        </w:tc>
      </w:tr>
    </w:tbl>
    <w:p w:rsidR="0091711E" w:rsidRPr="006C05DE" w:rsidRDefault="0091711E" w:rsidP="0091711E">
      <w:pPr>
        <w:jc w:val="center"/>
        <w:rPr>
          <w:b/>
          <w:lang w:val="bg-BG"/>
        </w:rPr>
      </w:pPr>
    </w:p>
    <w:p w:rsidR="0091711E" w:rsidRPr="006C05DE" w:rsidRDefault="0091711E" w:rsidP="0091711E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6C05DE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8757" w:type="dxa"/>
        <w:jc w:val="center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5"/>
        <w:gridCol w:w="3952"/>
      </w:tblGrid>
      <w:tr w:rsidR="0091711E" w:rsidRPr="006C05DE" w:rsidTr="00080857">
        <w:trPr>
          <w:trHeight w:val="198"/>
          <w:tblHeader/>
          <w:jc w:val="center"/>
        </w:trPr>
        <w:tc>
          <w:tcPr>
            <w:tcW w:w="4805" w:type="dxa"/>
          </w:tcPr>
          <w:p w:rsidR="0091711E" w:rsidRPr="006C05DE" w:rsidRDefault="0091711E" w:rsidP="00080857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>Консумативи за екстракорпорална депурация</w:t>
            </w:r>
          </w:p>
        </w:tc>
        <w:tc>
          <w:tcPr>
            <w:tcW w:w="3952" w:type="dxa"/>
          </w:tcPr>
          <w:p w:rsidR="0091711E" w:rsidRPr="006C05DE" w:rsidRDefault="0091711E" w:rsidP="00080857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>НЗОК не заплаща посоченото изделие</w:t>
            </w:r>
          </w:p>
        </w:tc>
      </w:tr>
    </w:tbl>
    <w:p w:rsidR="0091711E" w:rsidRPr="006C05DE" w:rsidRDefault="0091711E" w:rsidP="0091711E">
      <w:pPr>
        <w:pStyle w:val="BodyCharCharCharChar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  <w:r w:rsidRPr="006C05DE">
        <w:rPr>
          <w:b/>
          <w:noProof/>
          <w:lang w:val="ru-RU"/>
        </w:rPr>
        <w:t>3</w:t>
      </w:r>
      <w:r w:rsidRPr="006C05DE">
        <w:rPr>
          <w:b/>
          <w:noProof/>
        </w:rPr>
        <w:t xml:space="preserve">. </w:t>
      </w:r>
      <w:r w:rsidRPr="006C05DE">
        <w:rPr>
          <w:b/>
        </w:rPr>
        <w:t>НЕОБХОДИМИ СПЕЦИАЛИСТИ ЗА ИЗПЪЛНЕНИЕ НА КЛИНИЧНАТА ПЪТЕКА</w:t>
      </w:r>
      <w:r w:rsidRPr="006C05DE">
        <w:rPr>
          <w:b/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>Блок 1. Необходими специалисти за лечение на пациенти на възраст над 18 години: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27"/>
        <w:rPr>
          <w:b/>
          <w:szCs w:val="22"/>
        </w:rPr>
      </w:pPr>
      <w:r w:rsidRPr="006C05DE">
        <w:rPr>
          <w:szCs w:val="22"/>
          <w:lang w:val="ru-RU"/>
        </w:rPr>
        <w:t>- лекари със специалност по гастроентерология</w:t>
      </w:r>
      <w:r w:rsidRPr="006C05DE">
        <w:rPr>
          <w:szCs w:val="22"/>
        </w:rPr>
        <w:t xml:space="preserve"> – минимум двама; 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r w:rsidRPr="006C05DE">
        <w:t>лекар със специалност по</w:t>
      </w:r>
      <w:r w:rsidRPr="006C05DE">
        <w:rPr>
          <w:lang w:val="ru-RU"/>
        </w:rPr>
        <w:t xml:space="preserve"> </w:t>
      </w:r>
      <w:r w:rsidRPr="006C05DE">
        <w:t>анестезиология и интензивно лечение;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 лекар със специалност по образна диагностика.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lastRenderedPageBreak/>
        <w:t>-</w:t>
      </w:r>
      <w:r w:rsidRPr="006C05DE">
        <w:tab/>
        <w:t>лекар със специалност по клинична лаборатория.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</w:t>
      </w:r>
      <w:r w:rsidRPr="006C05DE">
        <w:rPr>
          <w:lang w:val="en-US"/>
        </w:rPr>
        <w:t xml:space="preserve"> </w:t>
      </w:r>
      <w:r w:rsidRPr="006C05DE">
        <w:rPr>
          <w:rFonts w:cs="Arial"/>
          <w:color w:val="000000"/>
          <w:szCs w:val="22"/>
        </w:rPr>
        <w:t>Сертификат, издаден от отдел „Следдипломна квалификация” към Медицински университет или ВМА.</w:t>
      </w:r>
    </w:p>
    <w:p w:rsidR="0091711E" w:rsidRPr="00EE7137" w:rsidRDefault="0091711E" w:rsidP="0091711E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EE7137">
        <w:t>При анамнеза от страна</w:t>
      </w:r>
      <w:r w:rsidRPr="00EE7137">
        <w:rPr>
          <w:lang w:val="ru-RU"/>
        </w:rPr>
        <w:t xml:space="preserve"> </w:t>
      </w:r>
      <w:r w:rsidRPr="00EE7137"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91711E" w:rsidRPr="00EE7137" w:rsidRDefault="0091711E" w:rsidP="0091711E">
      <w:pPr>
        <w:pStyle w:val="Body"/>
        <w:widowControl w:val="0"/>
        <w:spacing w:before="0" w:line="240" w:lineRule="auto"/>
        <w:ind w:firstLine="0"/>
        <w:rPr>
          <w:b/>
          <w:noProof/>
        </w:rPr>
      </w:pPr>
    </w:p>
    <w:p w:rsidR="0091711E" w:rsidRPr="00EE7137" w:rsidRDefault="0091711E" w:rsidP="0091711E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 w:rsidRPr="00EE7137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ІІ. ИНДИКАЦИИ ЗА ХОСПИТАЛИЗАЦИЯ И ЛЕЧЕНИЕ</w:t>
      </w:r>
    </w:p>
    <w:p w:rsidR="0091711E" w:rsidRPr="00EE7137" w:rsidRDefault="0091711E" w:rsidP="0091711E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EE7137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91711E" w:rsidRPr="00EE7137" w:rsidRDefault="0091711E" w:rsidP="0091711E">
      <w:pPr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</w:p>
    <w:p w:rsidR="0091711E" w:rsidRPr="00EE7137" w:rsidRDefault="0091711E" w:rsidP="0091711E">
      <w:pPr>
        <w:numPr>
          <w:ilvl w:val="0"/>
          <w:numId w:val="1"/>
        </w:numPr>
        <w:tabs>
          <w:tab w:val="left" w:pos="284"/>
        </w:tabs>
        <w:ind w:hanging="720"/>
        <w:contextualSpacing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EE7137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91711E" w:rsidRPr="00EE7137" w:rsidRDefault="0091711E" w:rsidP="0091711E">
      <w:pPr>
        <w:pStyle w:val="Body"/>
        <w:spacing w:before="0" w:line="240" w:lineRule="auto"/>
        <w:ind w:firstLine="540"/>
      </w:pPr>
      <w:r w:rsidRPr="00EE7137">
        <w:t>Спешна диагностика и лечение (независимо от срока на предходното лечение) при пациенти със:</w:t>
      </w:r>
    </w:p>
    <w:p w:rsidR="0091711E" w:rsidRPr="00EE7137" w:rsidRDefault="0091711E" w:rsidP="0091711E">
      <w:pPr>
        <w:pStyle w:val="Body"/>
        <w:spacing w:before="0" w:line="240" w:lineRule="auto"/>
        <w:ind w:firstLine="540"/>
      </w:pPr>
      <w:r w:rsidRPr="00EE7137">
        <w:t>- остро настъпила чернодробна недостатъчност;</w:t>
      </w:r>
    </w:p>
    <w:p w:rsidR="0091711E" w:rsidRPr="00EE7137" w:rsidRDefault="0091711E" w:rsidP="0091711E">
      <w:pPr>
        <w:pStyle w:val="Body"/>
        <w:spacing w:before="0" w:line="240" w:lineRule="auto"/>
        <w:ind w:firstLine="540"/>
      </w:pPr>
      <w:r w:rsidRPr="00EE7137">
        <w:t>- изразена чернодробна/портална енцефалопатия/кома;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EE7137">
        <w:t>- клинико-лабораторни</w:t>
      </w:r>
      <w:r w:rsidRPr="006C05DE">
        <w:t xml:space="preserve"> и обективни данни за прогресивна жълтеница;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всички пациенти с оточно-асцитен синдром (аназарка) или съмнение за рефрактерен асцит, хепаторенален синдром или спонтанен бактериален перитонит - рязко намаляване или спиране на диурезата при болен с асцит;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олигурия/анурия;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заболяване/цироза с нестабилна хемодинамика, електролитни нарушения, дехидратация, фебрилитет;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заболяване/цироза с бързо настъпили коагулационни нарушения;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бързо нарастване </w:t>
      </w:r>
      <w:r>
        <w:t>на серумните аминотрансферази (</w:t>
      </w:r>
      <w:r w:rsidRPr="006C05DE">
        <w:t>2 пъти увеличение над референтната граница);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необходимост от спешни реанимационни мероприятия, корекция на метаболитни и водно-електролитни нарушения, жизненоважни функции, тежък анемичен синдром.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Диагностика и лечение при пациенти със: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чернодробна цироза и жълтеница или друго нарушение в чернодробните функции, с документирано нарастване на серумните аминотрансферази; цироза клас В и С по Child класификацията;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всички пациенти с първа поява на асцит;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чернодробна цироза и асцит, при които не се постига компенсация от проведена амбулаторна терапия, труден за лечение асцит - нарастване на теглото, коремната обиколка и/или дихателния дискомфорт;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чернодробна цироза и съмнение или белези за чернодробна/портална енцефалопатия;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новооткрита декомпенсация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усложнения;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първичен рак на черния дроб, при който основното лечение е това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клинични и лабораторни данни и/или промени в черния дроб при изобразителните изследвания, съмнителни за хронично чернодробно заболяване;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 и жълтеница, нарастване на серумните аминотрансферази или други нарушения в чернодробните функции;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заболяване, при което не се постига задоволителен терапевтичен ефект при амбулаторно проведена терапия;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декомпенсирана чернодробна цироза включва цироза клас В и С по Child-Pugh класификацията и усложнената цироза - цироза с изразена жълтеница, асцит, </w:t>
      </w:r>
      <w:r w:rsidRPr="006C05DE">
        <w:lastRenderedPageBreak/>
        <w:t>енцефалопатия, кръвоизлив от варици на хранопровода, хепаторенален синдром (понастоящем или в миналото).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  <w:szCs w:val="22"/>
        </w:rPr>
      </w:pPr>
      <w:r w:rsidRPr="006C05DE">
        <w:rPr>
          <w:b/>
          <w:szCs w:val="22"/>
        </w:rPr>
        <w:t>Класификация на пациентите с чернодробна цироза по Child-Pugh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9"/>
        <w:gridCol w:w="1792"/>
        <w:gridCol w:w="2410"/>
        <w:gridCol w:w="2207"/>
      </w:tblGrid>
      <w:tr w:rsidR="0091711E" w:rsidRPr="006C05DE" w:rsidTr="00080857">
        <w:trPr>
          <w:jc w:val="center"/>
        </w:trPr>
        <w:tc>
          <w:tcPr>
            <w:tcW w:w="3009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92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207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080857">
        <w:trPr>
          <w:trHeight w:val="323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</w:rPr>
              <w:t>mol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6C05DE">
              <w:rPr>
                <w:rFonts w:ascii="Arial" w:hAnsi="Arial" w:cs="Arial"/>
                <w:sz w:val="20"/>
                <w:szCs w:val="20"/>
              </w:rPr>
              <w:t>mg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dl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Под 34 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2.0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</w:rPr>
              <w:t>35-51 (2.0-3.0)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Над </w:t>
            </w:r>
            <w:r w:rsidRPr="006C05DE">
              <w:rPr>
                <w:rFonts w:ascii="Arial" w:hAnsi="Arial" w:cs="Arial"/>
                <w:sz w:val="20"/>
                <w:szCs w:val="20"/>
              </w:rPr>
              <w:t>51(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080857">
        <w:trPr>
          <w:trHeight w:val="300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Албумин g/l (g/dl)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35(3,5)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3,5-2,8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080857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 индекс или Протромбиново време или INR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от 1 –4</w:t>
            </w:r>
            <w:r w:rsidRPr="006C05DE">
              <w:rPr>
                <w:rFonts w:ascii="Arial" w:hAnsi="Arial" w:cs="Arial"/>
                <w:sz w:val="20"/>
                <w:szCs w:val="20"/>
              </w:rPr>
              <w:t xml:space="preserve"> sec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1.6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70-40% 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4-6 sec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1.6 – 2.0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6 sec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2.0</w:t>
            </w:r>
          </w:p>
        </w:tc>
      </w:tr>
      <w:tr w:rsidR="0091711E" w:rsidRPr="006C05DE" w:rsidTr="00080857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Асцит 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080857">
        <w:trPr>
          <w:trHeight w:val="298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080857">
        <w:trPr>
          <w:jc w:val="center"/>
        </w:trPr>
        <w:tc>
          <w:tcPr>
            <w:tcW w:w="3009" w:type="dxa"/>
          </w:tcPr>
          <w:p w:rsidR="0091711E" w:rsidRPr="006C05DE" w:rsidRDefault="0091711E" w:rsidP="00080857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Брой точки</w:t>
            </w:r>
          </w:p>
        </w:tc>
        <w:tc>
          <w:tcPr>
            <w:tcW w:w="1792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2207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А</w:t>
      </w:r>
      <w:r w:rsidRPr="006C05DE">
        <w:rPr>
          <w:rFonts w:cs="Arial"/>
          <w:sz w:val="20"/>
        </w:rPr>
        <w:t xml:space="preserve"> – общ сбор – 5-6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В</w:t>
      </w:r>
      <w:r w:rsidRPr="006C05DE">
        <w:rPr>
          <w:rFonts w:cs="Arial"/>
          <w:sz w:val="20"/>
        </w:rPr>
        <w:t xml:space="preserve"> – общ сбор – 7-9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С</w:t>
      </w:r>
      <w:r w:rsidRPr="006C05DE">
        <w:rPr>
          <w:rFonts w:cs="Arial"/>
          <w:sz w:val="20"/>
        </w:rPr>
        <w:t xml:space="preserve"> – общ сбор – 10-15 точки </w:t>
      </w: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  <w:r w:rsidRPr="006C05DE">
        <w:rPr>
          <w:rFonts w:cs="Arial"/>
          <w:b/>
          <w:szCs w:val="22"/>
        </w:rPr>
        <w:t>Модифициран скор на Child-Pugh за холестатични чернодробни болести (ПБЦ)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1"/>
        <w:gridCol w:w="1701"/>
        <w:gridCol w:w="2410"/>
        <w:gridCol w:w="1985"/>
      </w:tblGrid>
      <w:tr w:rsidR="0091711E" w:rsidRPr="006C05DE" w:rsidTr="00080857">
        <w:trPr>
          <w:jc w:val="center"/>
        </w:trPr>
        <w:tc>
          <w:tcPr>
            <w:tcW w:w="3321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01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985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080857">
        <w:trPr>
          <w:trHeight w:val="286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</w:rPr>
              <w:t>mol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</w:rPr>
              <w:t xml:space="preserve">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17-67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68-169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170</w:t>
            </w:r>
          </w:p>
        </w:tc>
      </w:tr>
      <w:tr w:rsidR="0091711E" w:rsidRPr="006C05DE" w:rsidTr="00080857">
        <w:trPr>
          <w:trHeight w:val="304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Албумин g/l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</w:p>
        </w:tc>
      </w:tr>
      <w:tr w:rsidR="0091711E" w:rsidRPr="006C05DE" w:rsidTr="00080857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Протромбинов индекс %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70-40 %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</w:tc>
      </w:tr>
      <w:tr w:rsidR="0091711E" w:rsidRPr="006C05DE" w:rsidTr="00080857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Асцит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080857">
        <w:trPr>
          <w:trHeight w:val="291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080857">
        <w:trPr>
          <w:trHeight w:val="310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Брой точки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 xml:space="preserve">2. ДИАГНОСТИЧНО - ЛЕЧЕБЕН АЛГОРИТЪМ. </w:t>
      </w:r>
    </w:p>
    <w:p w:rsidR="0091711E" w:rsidRDefault="0091711E" w:rsidP="0091711E">
      <w:pPr>
        <w:pStyle w:val="Body"/>
        <w:spacing w:before="0" w:line="240" w:lineRule="auto"/>
        <w:ind w:firstLine="570"/>
        <w:rPr>
          <w:b/>
          <w:noProof/>
        </w:rPr>
      </w:pPr>
      <w:r w:rsidRPr="006C05DE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91711E" w:rsidRPr="008C114D" w:rsidRDefault="0091711E" w:rsidP="0091711E">
      <w:pPr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 w:rsidRPr="008C114D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91711E" w:rsidRPr="006C05DE" w:rsidRDefault="0091711E" w:rsidP="0091711E">
      <w:pPr>
        <w:pStyle w:val="Body"/>
        <w:spacing w:before="0" w:line="240" w:lineRule="auto"/>
        <w:rPr>
          <w:szCs w:val="22"/>
        </w:rPr>
      </w:pPr>
      <w:r w:rsidRPr="006C05DE"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до 48 час от постъпването. 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престой. При необходимост от провеждане на КТ или МРТ се извършват до края на болничния престой. Контролни клинико-лабораторни изследвания </w:t>
      </w:r>
      <w:r w:rsidRPr="006C05DE">
        <w:rPr>
          <w:szCs w:val="22"/>
        </w:rPr>
        <w:t>на патологично променените показатели се извършват по преценка</w:t>
      </w:r>
      <w:r w:rsidRPr="006C05DE">
        <w:rPr>
          <w:color w:val="FF0000"/>
          <w:szCs w:val="22"/>
        </w:rPr>
        <w:t xml:space="preserve"> </w:t>
      </w:r>
      <w:r w:rsidRPr="006C05DE">
        <w:rPr>
          <w:szCs w:val="22"/>
        </w:rPr>
        <w:t>до края на хоспитализацията.</w:t>
      </w:r>
      <w:r w:rsidRPr="006C05DE">
        <w:rPr>
          <w:color w:val="FF0000"/>
        </w:rPr>
        <w:t xml:space="preserve">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</w:rPr>
      </w:pPr>
      <w:r w:rsidRPr="006C05DE">
        <w:rPr>
          <w:b/>
        </w:rPr>
        <w:t xml:space="preserve">Диагнозата е комплексна и 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Анамнеза и физикално изследване.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Лабораторни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хематологични показатели - хемоглобин, еритроцити, левкоцити, тромбоцити, Hct и изчислени съотношения, с диференциално броене на клетки, СУЕ;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биохимични изследвания – АСАТ, АЛАТ, ГГТ, АФ, общ белтък, албумин, общ и директен билирубин; кръвна захар, креатинин, урея, електролити (К, Na, Cl), газов анализ – при показания и други, например протеинограма, имуноглобулини, автоантитела, Cа, P, АКР, </w:t>
      </w:r>
      <w:r w:rsidRPr="006C05DE">
        <w:rPr>
          <w:sz w:val="28"/>
          <w:szCs w:val="28"/>
        </w:rPr>
        <w:sym w:font="Symbol" w:char="F061"/>
      </w:r>
      <w:r w:rsidRPr="006C05DE">
        <w:t xml:space="preserve"> -фетопротеин, ЛДХ, амилаза, липиди;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хемостаза (фибриноген, протромбиново време/индекс/INR, АПТТ/ пТПВ/ККВ), фибриноген, други – по индикации;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lastRenderedPageBreak/>
        <w:t>- урина – общо изследване; при показания - определяне на натриурезата или белтък в 24-часова урина.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Изследване на асцитна течност: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биохимично – общ белтък, албумин, захар, ЛДХ, холестерол, амилаза;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брой левкоцити/общ брой клетки, брой сегментоядрени левкоцити (PMN), еритроцити;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цитологично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при показания - оцветяване по Gram или Zeel-Nielsen, микробиологично – аеробна и/или анаеробна култура, гъби.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Урокултура, хемокултура и други микробиологични и паразитологични изследвания- при клинични данни за инфекция.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Креатининов клирънс, осмоларитет на урината или плазмата.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ехография на коремни органи, по възможност и показания - с доплерово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езофагогастроскопия или контрастна рентгенография на хранопровода и стомаха (алтернативен метод) или други отдели на ГИТ.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left="570" w:firstLine="0"/>
      </w:pPr>
      <w:r w:rsidRPr="006C05DE">
        <w:t>- КТ на коремни органи, мозък, EEГ, MРТ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допълнителни инструментални и функционални изследвания - при показания.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Етиологична диагноза</w:t>
      </w:r>
      <w:r w:rsidRPr="006C05DE">
        <w:t xml:space="preserve"> – </w:t>
      </w:r>
      <w:proofErr w:type="spellStart"/>
      <w:r w:rsidRPr="006C05DE">
        <w:rPr>
          <w:lang w:val="en-US"/>
        </w:rPr>
        <w:t>Hbs</w:t>
      </w:r>
      <w:proofErr w:type="spellEnd"/>
      <w:r w:rsidRPr="006C05DE">
        <w:t xml:space="preserve"> </w:t>
      </w:r>
      <w:r w:rsidRPr="006C05DE">
        <w:rPr>
          <w:lang w:val="en-US"/>
        </w:rPr>
        <w:t>Ag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HCV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HDV</w:t>
      </w:r>
      <w:r w:rsidRPr="006C05DE">
        <w:t xml:space="preserve"> и други вирусни маркери, автоантитела, серумно желязо, ЖСК, феритин, церулоплазмин, куприурия, алфа1-глобулин, порфирини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rPr>
          <w:rFonts w:cs="Arial"/>
          <w:szCs w:val="22"/>
        </w:rPr>
        <w:t>Консултации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Провеждане на етиологично и базисно лечение </w:t>
      </w:r>
      <w:r w:rsidRPr="006C05DE">
        <w:t xml:space="preserve">на хроничното чернодробно заболяване (по индикации) – </w:t>
      </w:r>
      <w:proofErr w:type="spellStart"/>
      <w:r w:rsidRPr="006C05DE">
        <w:t>противовирусни</w:t>
      </w:r>
      <w:proofErr w:type="spellEnd"/>
      <w:r w:rsidRPr="006C05DE">
        <w:t xml:space="preserve"> средства, кортикостероиди, </w:t>
      </w:r>
      <w:proofErr w:type="spellStart"/>
      <w:r w:rsidRPr="006C05DE">
        <w:t>имуносупресори</w:t>
      </w:r>
      <w:proofErr w:type="spellEnd"/>
      <w:r w:rsidRPr="006C05DE">
        <w:t xml:space="preserve">, </w:t>
      </w:r>
      <w:r w:rsidRPr="006C05DE">
        <w:rPr>
          <w:lang w:val="en-US"/>
        </w:rPr>
        <w:t>D</w:t>
      </w:r>
      <w:r w:rsidRPr="006C05DE">
        <w:t>-</w:t>
      </w:r>
      <w:proofErr w:type="spellStart"/>
      <w:r w:rsidRPr="006C05DE">
        <w:rPr>
          <w:lang w:val="en-US"/>
        </w:rPr>
        <w:t>penicillamin</w:t>
      </w:r>
      <w:proofErr w:type="spellEnd"/>
      <w:r w:rsidRPr="006C05DE">
        <w:t xml:space="preserve">, </w:t>
      </w:r>
      <w:r w:rsidRPr="006C05DE">
        <w:rPr>
          <w:lang w:val="en-US"/>
        </w:rPr>
        <w:t>UDCA</w:t>
      </w:r>
      <w:r w:rsidRPr="006C05DE">
        <w:t>, хепатопротектори, витамини, глюкозни разтвори, кръвопускане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t>Провеждане на лечение на усложненията на чернодробната цироза</w:t>
      </w:r>
      <w:r w:rsidRPr="006C05DE">
        <w:rPr>
          <w:rFonts w:cs="Arial"/>
          <w:szCs w:val="22"/>
        </w:rPr>
        <w:t>, ентерално хранене, корекция на клинични и биохимични отклинения, общи реанимационни мероприятия (според консенсусните решения на БНДГЕ).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Портална хипертония </w:t>
      </w:r>
      <w:r w:rsidRPr="006C05DE">
        <w:t>- варици на хранопровода, варици на стомаха и хипертензивна гастропатия.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1. При индикации - </w:t>
      </w:r>
      <w:r w:rsidRPr="006C05DE">
        <w:rPr>
          <w:b/>
        </w:rPr>
        <w:t>първична профилактика</w:t>
      </w:r>
      <w:r w:rsidRPr="006C05DE">
        <w:t xml:space="preserve"> на кръвоизлива от варици на хранопровода – с цел да се предпази или отложи първият епизод на кървене.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Терапия с неселективен бета-блокер до постигане на β-блокада.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2. В случаи на контраиндикация или непонасяне на неселективен бета-блокер, ендоскопското връзково лигиране на вариците на хранопровода е метод на избор.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Вторичната профилактика</w:t>
      </w:r>
      <w:r w:rsidRPr="006C05DE">
        <w:t xml:space="preserve"> цели да предотврати повторното кървене от варици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Тя 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1. Първи избор е ендоскопско връзково лигиране на вариците на храноровода. За постигане на успешно унищожаване на вариците болните трябва да бъдат ендоскопирани на всеки 3 месеца в началото и на 6 месечни интервали в последствие. В случай на рецидив трябва да се лекуват до пълното им изчезване.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2</w:t>
      </w:r>
      <w:r w:rsidRPr="006C05DE">
        <w:t>. Ендоскопско склерозиране на вариците.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до ендоскопско склерозиране на вариците на хранопровода се прибягва когато ЕВЛ не може да се осъществи;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видът на склерозиращото вещество може да се различава в различните центрове;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интервалите за лечение не се различават от тези при лигирането на вариците.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3. Неселективен β-блокер с или без ендоскопско лечение на вариците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lastRenderedPageBreak/>
        <w:t>-</w:t>
      </w:r>
      <w:r w:rsidRPr="006C05DE">
        <w:tab/>
        <w:t>прилага се както комбинация от неселективен β-блокер и ендоскопско лечение на вариците, така и само β – блокер;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когато се прилага само неселективен β – блокер се препоръчва контрол на HVPG (чернодробен градиент на венозно налагане) с поддържане на неговото ниво под 12 мм Hg.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Лечение на</w:t>
      </w:r>
      <w:r w:rsidRPr="006C05DE">
        <w:t xml:space="preserve"> </w:t>
      </w:r>
      <w:r w:rsidRPr="006C05DE">
        <w:rPr>
          <w:b/>
        </w:rPr>
        <w:t>неусложнен асцит</w:t>
      </w:r>
      <w:r w:rsidRPr="006C05DE">
        <w:t xml:space="preserve"> - асцит без белези за инфекция на асцитната течност или наличие на хепаторенален синдром.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І. Базисна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Постелен режим – най-добър ефект при болни с нарушена бъбречна функция или лош отговор на диуретичното лечение. Намаление на приема на готварска сол – 3 г/дневно. Намаление на приема на течности – 500 - 1000 мл/дневно. Подобряване на чернодробните функции.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ІІ. Диуретична терапия</w:t>
      </w:r>
      <w:r w:rsidRPr="006C05DE">
        <w:t xml:space="preserve"> - стъпаловидно – започва се с ниска доза, която при липса на ефект се повишава през няколко дни, а при необходимост се включва и втори диуретик.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Цел: намаление на телесното тегло с 1000 г дневно, при наличие на периферни отоци – до 2000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>калий-съхраняващ диуретик – средство на първи избор;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бримков диуретик. Задължителен контрол на натрий и калий! </w:t>
      </w:r>
    </w:p>
    <w:p w:rsidR="0091711E" w:rsidRPr="006C05DE" w:rsidRDefault="0091711E" w:rsidP="0091711E">
      <w:pPr>
        <w:pStyle w:val="BodyChar"/>
        <w:spacing w:before="0" w:line="240" w:lineRule="auto"/>
        <w:ind w:firstLine="513"/>
      </w:pPr>
      <w:r w:rsidRPr="006C05DE">
        <w:rPr>
          <w:b/>
          <w:bCs/>
        </w:rPr>
        <w:t>Поведение при липса на отговор на терапията</w:t>
      </w:r>
      <w:r w:rsidRPr="006C05DE">
        <w:rPr>
          <w:b/>
        </w:rPr>
        <w:t>: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>- търсене на фактори, намаляващи действието на диуретиците;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терапевтична парацентеза с вливане на 20% </w:t>
      </w:r>
      <w:r w:rsidRPr="006C05DE">
        <w:rPr>
          <w:lang w:val="en-US"/>
        </w:rPr>
        <w:t>Human</w:t>
      </w:r>
      <w:r w:rsidRPr="006C05DE">
        <w:rPr>
          <w:lang w:val="ru-RU"/>
        </w:rPr>
        <w:t xml:space="preserve"> </w:t>
      </w:r>
      <w:r w:rsidRPr="006C05DE">
        <w:rPr>
          <w:lang w:val="en-US"/>
        </w:rPr>
        <w:t>albumin</w:t>
      </w:r>
      <w:r w:rsidRPr="006C05DE">
        <w:t>;</w:t>
      </w:r>
    </w:p>
    <w:p w:rsidR="0091711E" w:rsidRPr="006C05DE" w:rsidRDefault="0091711E" w:rsidP="0091711E">
      <w:pPr>
        <w:pStyle w:val="BodyChar"/>
        <w:tabs>
          <w:tab w:val="left" w:pos="627"/>
          <w:tab w:val="left" w:pos="684"/>
          <w:tab w:val="left" w:pos="741"/>
          <w:tab w:val="left" w:pos="855"/>
          <w:tab w:val="left" w:pos="1140"/>
          <w:tab w:val="left" w:pos="1482"/>
        </w:tabs>
        <w:spacing w:before="0" w:line="240" w:lineRule="auto"/>
        <w:rPr>
          <w:lang w:val="ru-RU"/>
        </w:rPr>
      </w:pPr>
      <w:r w:rsidRPr="006C05DE">
        <w:rPr>
          <w:lang w:val="ru-RU"/>
        </w:rPr>
        <w:t>- корекция на електролитен дисбаланс – хипокалиемия, хиперкалиемия, хипонатриемия.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Рефрактерен </w:t>
      </w:r>
      <w:r w:rsidRPr="006C05DE">
        <w:t>асцит (асцитът, който не се повлиява или не може да бъде ефективно контролиран, или рецидивира скоро или често след интензивна лекарствена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Стандартна терапия – парацентеза по показания с едновременно приложение на интравенозен 20% Human albumin в</w:t>
      </w:r>
      <w:r w:rsidRPr="006C05DE">
        <w:rPr>
          <w:b/>
        </w:rPr>
        <w:t xml:space="preserve"> </w:t>
      </w:r>
      <w:r w:rsidRPr="006C05DE">
        <w:t>доза 1-2 г/кг тегло.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Спонтанен бактериален перитонит (СБП)</w:t>
      </w:r>
      <w:r w:rsidRPr="006C05DE">
        <w:t xml:space="preserve"> е инфекция на перитонеалната кухина (на асцита) при болни с цироза и асцит при липса на явен източник на инфекция, като абдоминален абсцес или чревна перфорация.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Диагностични критерии: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>левкоцити &gt; 500/ml асцитна течност, PMN &gt; 250/ ml асцитна течност или 250/mm3; положителен резултат при оцветяване по Грам или положителна култура от асцитна течност;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>симптоми, съмнителни за СБП и ниско количество белтък в асцитната течност (&lt;10g/l);</w:t>
      </w:r>
    </w:p>
    <w:p w:rsidR="0091711E" w:rsidRPr="006C05DE" w:rsidRDefault="0091711E" w:rsidP="0091711E">
      <w:pPr>
        <w:pStyle w:val="BodyChar"/>
        <w:spacing w:before="0" w:line="240" w:lineRule="auto"/>
        <w:ind w:left="574" w:firstLine="0"/>
        <w:rPr>
          <w:b/>
          <w:i/>
        </w:rPr>
      </w:pPr>
      <w:r w:rsidRPr="006C05DE">
        <w:rPr>
          <w:b/>
          <w:i/>
        </w:rPr>
        <w:t>Лечение: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Незабавно се започва емпирична парентерална антибиотична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>П</w:t>
      </w:r>
      <w:r w:rsidRPr="006C05DE">
        <w:t>ри пациенти с т. нар. некомплициран СБП/нормален серумен креатинин и липса на всеки от следните критерии: 1. стомашно-чревен кръвоизлив; 2. енцефалопатия –ІІ- ІV стадий; 3. илеус; 4. септичен шок (може да се започне директно перорална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Хепаторенален синдром (ХРС)</w:t>
      </w:r>
      <w:r w:rsidRPr="006C05DE">
        <w:t xml:space="preserve"> - бързо прогресираща функционална бъбречна недостатъчност или по-продължително влошаване на бъбречната функция.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Поведение при болни с ХРС: проследяват се кръвно налягане и пулс с монитор; сол под 4.0; приема на течности до 1 литър за 24 часа. Корекция на калиемия, АКР.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Спират се нефротоксични медикаменти, вкл. </w:t>
      </w:r>
      <w:proofErr w:type="spellStart"/>
      <w:proofErr w:type="gramStart"/>
      <w:r w:rsidRPr="006C05DE">
        <w:rPr>
          <w:lang w:val="en-US"/>
        </w:rPr>
        <w:t>Gentamicini</w:t>
      </w:r>
      <w:proofErr w:type="spellEnd"/>
      <w:r w:rsidRPr="006C05DE">
        <w:t xml:space="preserve"> </w:t>
      </w:r>
      <w:r w:rsidRPr="006C05DE">
        <w:rPr>
          <w:lang w:val="en-US"/>
        </w:rPr>
        <w:t>sulfas</w:t>
      </w:r>
      <w:r w:rsidRPr="006C05DE">
        <w:t xml:space="preserve"> и НСПВС; при хиперкалиемия - калий-съхраняващи диуретици.</w:t>
      </w:r>
      <w:proofErr w:type="gramEnd"/>
      <w:r w:rsidRPr="006C05DE">
        <w:t xml:space="preserve"> Спират се бримковите диуретици при липса на ефект от максимална дозировка.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Хемодиализа се прилага само при болни с уремия или при заплашващи живота критични състояния, като остър белодробен оток.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  <w:i/>
        </w:rPr>
      </w:pPr>
      <w:r w:rsidRPr="006C05DE">
        <w:rPr>
          <w:b/>
          <w:i/>
        </w:rPr>
        <w:t>Медикаментозна терапия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lastRenderedPageBreak/>
        <w:t xml:space="preserve">- </w:t>
      </w:r>
      <w:r w:rsidRPr="006C05DE">
        <w:t>вазоконстрикторни медикаменти + Human albumin в доза 1 грам/ кг през І-ия ден, след което по 20 - 40 грама дневно;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r w:rsidRPr="006C05DE">
        <w:t>инфузията с хуман - албумин се прекратява при нарастване на централното венозно налягане над 18 cm H</w:t>
      </w:r>
      <w:r w:rsidRPr="006C05DE">
        <w:rPr>
          <w:szCs w:val="22"/>
          <w:vertAlign w:val="subscript"/>
        </w:rPr>
        <w:t>2</w:t>
      </w:r>
      <w:r w:rsidRPr="006C05DE">
        <w:t>O. Вазоконстрикторният медикамент и хуман - албуминът се прилагат до излизане от ХРС - спадането на серумния креатинин под 133 микромола на литър или максимум за 15 дни;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r w:rsidRPr="006C05DE">
        <w:t>при болни с І-ви тип ХРС може да се опита комбинирано приложение на соматостатин и аналози. Тази терапия може да се комбинира с прилагане на 20- 40 грама Хуман - албумин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Чернодробната енцефалопатия</w:t>
      </w:r>
      <w:r w:rsidRPr="006C05DE">
        <w:t xml:space="preserve"> е нарушение във функцията на централната нервна система в резултат от остра или хронична чернодробна недостатъчност. Характеризира се с широк спектър от нервно-психични прояви – от леки промени в съзнанието до дълбока кома, които са потенциално обратими.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Поведение при пациенти с клинично изявена чернодробна цироза (стадий 1 до 4).</w:t>
      </w:r>
      <w:r w:rsidRPr="006C05DE">
        <w:t xml:space="preserve"> Активното търсене и лечение на всички преципитиращи фактори, които могат да доведат до развитието на чернодробна енцефалопатия – азотемия, седатива, транквилизатори, аналгетици; гастроинтестинален кръвоизлив, повишен внос на белтъци, метаболитна алкалоза, инфекция, констипация, тромбоза на порталната вена, оперативни интервенции при циротици, шънтове - спонтанни и оперативни.</w:t>
      </w:r>
    </w:p>
    <w:p w:rsidR="00117B78" w:rsidRDefault="00117B78" w:rsidP="0091711E">
      <w:pPr>
        <w:pStyle w:val="BodyChar"/>
        <w:spacing w:before="0" w:line="240" w:lineRule="auto"/>
        <w:ind w:firstLine="0"/>
        <w:jc w:val="center"/>
        <w:rPr>
          <w:b/>
        </w:rPr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</w:rPr>
      </w:pPr>
      <w:r w:rsidRPr="006C05DE">
        <w:rPr>
          <w:b/>
        </w:rPr>
        <w:t>Лечение на чернодробната енцефалопатия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r w:rsidRPr="006C05DE">
        <w:rPr>
          <w:b/>
        </w:rPr>
        <w:t>Остра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 xml:space="preserve">Диета </w:t>
      </w:r>
      <w:r w:rsidRPr="006C05DE">
        <w:t xml:space="preserve">- ограничение на приема на белтък - 0,5г/кг/ден; пълно изключване на белтъчния внос за 1-3 дни при стомашно-чревен кръвоизлив. Калориен внос – чрез глюкозни вливания постепенно покачване на белтъчния внос, за да се определи поносимостта - цел: 1-1,5 г/кг/дневно. Използват се растителни и млечни белтъци. Храненето се извършва перорално, при невъзможност през назо-гастрална сонда.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Намаляване на продукцията на амоняк от червата</w:t>
      </w:r>
      <w:r w:rsidRPr="006C05DE">
        <w:t xml:space="preserve"> - високи почистващи клизми; лаксативи (перорално или чрез сонда – MgSO4), иригация с течности перорално; намаляване на NH3-продуциращата чревна флора - лактулоза (средство на първи избор) - пер ос или през сонда 100 мл, след което 3х10 - 50 мл или – първа доза 45 мл, след което същата доза на час до поява на изхождане, след това 3х10-50мл; клизма (при кома) - 300 мл в 1 л вода и задържане на разтвора поне 1 час; цел: 2 - 3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Нерезорбируеми антибиотици</w:t>
      </w:r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Други терапевтични възможности</w:t>
      </w:r>
      <w:r w:rsidRPr="006C05DE">
        <w:t xml:space="preserve"> – бензодиазепинов антагонист (при пациенти с ЧЕ, причинена от бензодиазепини); разклонени аминокиселини (доза до 40 g/d) – при липса на ефект от горните мероприятия и при лоша поносимост към алиментарен внос на белтък; L- Ornithine-L-Aspartate (доза 20 – 40g/d i.v.) – при пациенти без бъбречна недостатъчност и липса на ефект от горните мерки в ІІІ-ІV стадий ЧЕ.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r w:rsidRPr="006C05DE">
        <w:rPr>
          <w:b/>
        </w:rPr>
        <w:t>Рекурентна и хронична чернодробна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Избягване и превенция на преципитиращите фактори. Хранене – белтъчен внос до1 - 1,5 г/кг/дневно за сметка на растителни и млечни белтъци. Лактулоза – цел 2-3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Антибиотици – само при болни, при които липсва ефект от лактулозата. Необходимо е строго бъбречно, неврологично и отологично мониториране.</w:t>
      </w:r>
    </w:p>
    <w:p w:rsidR="0091711E" w:rsidRPr="00EE7137" w:rsidRDefault="0091711E" w:rsidP="0091711E">
      <w:pPr>
        <w:pStyle w:val="BodyChar"/>
        <w:spacing w:before="0" w:line="240" w:lineRule="auto"/>
      </w:pPr>
      <w:proofErr w:type="gramStart"/>
      <w:r w:rsidRPr="006C05DE">
        <w:rPr>
          <w:lang w:val="en-US"/>
        </w:rPr>
        <w:t>L</w:t>
      </w:r>
      <w:r w:rsidRPr="006C05DE">
        <w:t xml:space="preserve"> -Ornithine-L-Aspartate (18g/дн p.o) – при липса на ефект от горните мерки, трябва </w:t>
      </w:r>
      <w:r w:rsidRPr="00EE7137">
        <w:t>да се следи бъбречната функция.</w:t>
      </w:r>
      <w:proofErr w:type="gramEnd"/>
    </w:p>
    <w:p w:rsidR="0091711E" w:rsidRPr="00EE7137" w:rsidRDefault="0091711E" w:rsidP="0091711E">
      <w:pPr>
        <w:pStyle w:val="BodyChar"/>
        <w:spacing w:before="0" w:line="240" w:lineRule="auto"/>
        <w:rPr>
          <w:lang w:val="en-US"/>
        </w:rPr>
      </w:pPr>
      <w:r w:rsidRPr="00EE7137">
        <w:t>При всички болни с чернодробна цироза, без данни за явна енцефалопатия, е необходимо извършването на стандартните психометрични тестове. Изследването трябва да се повтаря на всеки 6 месеца.</w:t>
      </w:r>
    </w:p>
    <w:p w:rsidR="00E14A8A" w:rsidRDefault="00E14A8A" w:rsidP="00EE7137">
      <w:pPr>
        <w:ind w:firstLine="567"/>
        <w:jc w:val="both"/>
        <w:rPr>
          <w:rFonts w:ascii="Arial" w:eastAsia="Calibri" w:hAnsi="Arial" w:cs="Arial"/>
          <w:b/>
          <w:sz w:val="22"/>
          <w:szCs w:val="22"/>
          <w:lang w:val="en-US"/>
        </w:rPr>
      </w:pPr>
    </w:p>
    <w:p w:rsidR="00EE7137" w:rsidRPr="00A21BA2" w:rsidRDefault="00EE7137" w:rsidP="00EE7137">
      <w:pPr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EE7137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</w:t>
      </w:r>
      <w:r w:rsidRPr="00A21BA2">
        <w:rPr>
          <w:rFonts w:ascii="Arial" w:eastAsia="Calibri" w:hAnsi="Arial" w:cs="Arial"/>
          <w:sz w:val="22"/>
          <w:szCs w:val="22"/>
          <w:lang w:val="bg-BG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</w:t>
      </w:r>
      <w:r w:rsidRPr="00A21BA2">
        <w:rPr>
          <w:rFonts w:ascii="Arial" w:eastAsia="Calibri" w:hAnsi="Arial" w:cs="Arial"/>
          <w:sz w:val="22"/>
          <w:szCs w:val="22"/>
          <w:lang w:val="bg-BG"/>
        </w:rPr>
        <w:lastRenderedPageBreak/>
        <w:t xml:space="preserve">специалисти и здравните асистенти могат да извършват </w:t>
      </w:r>
      <w:r w:rsidR="00A21BA2" w:rsidRPr="00A21BA2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</w:t>
      </w:r>
      <w:r w:rsidRPr="00A21BA2">
        <w:rPr>
          <w:rFonts w:ascii="Arial" w:eastAsia="Calibri" w:hAnsi="Arial" w:cs="Arial"/>
          <w:sz w:val="22"/>
          <w:szCs w:val="22"/>
          <w:lang w:val="x-none"/>
        </w:rPr>
        <w:t>.</w:t>
      </w:r>
    </w:p>
    <w:p w:rsidR="00E14A8A" w:rsidRPr="00A21BA2" w:rsidRDefault="00E14A8A" w:rsidP="0091711E">
      <w:pPr>
        <w:pStyle w:val="Body"/>
        <w:spacing w:before="0" w:line="240" w:lineRule="auto"/>
        <w:rPr>
          <w:noProof/>
          <w:lang w:val="en-US"/>
        </w:rPr>
      </w:pPr>
    </w:p>
    <w:p w:rsidR="0091711E" w:rsidRPr="00EE7137" w:rsidRDefault="0091711E" w:rsidP="0091711E">
      <w:pPr>
        <w:pStyle w:val="Body"/>
        <w:spacing w:before="0" w:line="240" w:lineRule="auto"/>
        <w:rPr>
          <w:b/>
          <w:noProof/>
        </w:rPr>
      </w:pPr>
      <w:r w:rsidRPr="00EE7137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91711E" w:rsidRPr="006C05DE" w:rsidRDefault="0091711E" w:rsidP="0091711E">
      <w:pPr>
        <w:pStyle w:val="Body"/>
        <w:spacing w:before="0" w:line="240" w:lineRule="auto"/>
        <w:rPr>
          <w:b/>
          <w:noProof/>
        </w:rPr>
      </w:pPr>
      <w:r w:rsidRPr="00EE7137"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</w:t>
      </w:r>
      <w:r w:rsidRPr="006C05DE">
        <w:rPr>
          <w:b/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>3. ПОСТАВЯНЕ НА ОКОНЧАТЕЛНА ДИАГНОЗА.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  <w:r w:rsidRPr="006C05DE">
        <w:rPr>
          <w:noProof/>
        </w:rPr>
        <w:t>След лабораторни, ехографски и/или други образни изследвания.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</w:rPr>
      </w:pPr>
      <w:r w:rsidRPr="006C05DE">
        <w:rPr>
          <w:b/>
          <w:noProof/>
        </w:rPr>
        <w:t>4. ДЕХОСПИТАЛИЗАЦИЯ И ОПРЕДЕЛЯНЕ НА СЛЕДБОЛНИЧЕН РЕЖИМ</w:t>
      </w:r>
      <w:r w:rsidRPr="006C05DE">
        <w:rPr>
          <w:b/>
        </w:rPr>
        <w:t>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  <w:rPr>
          <w:b/>
        </w:rPr>
      </w:pPr>
      <w:r w:rsidRPr="006C05DE">
        <w:rPr>
          <w:b/>
        </w:rPr>
        <w:t>Диагностични, лечебни и рехабилитационни дейности и услуги при дехоспитализацията: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- осигуряване на коректна диагноза и лечение,</w:t>
      </w:r>
    </w:p>
    <w:p w:rsidR="0091711E" w:rsidRPr="006353B3" w:rsidRDefault="0091711E" w:rsidP="0091711E">
      <w:pPr>
        <w:pStyle w:val="Body"/>
        <w:keepNext/>
        <w:keepLines/>
        <w:widowControl w:val="0"/>
        <w:spacing w:before="0" w:line="240" w:lineRule="auto"/>
      </w:pPr>
      <w:r>
        <w:t xml:space="preserve">- </w:t>
      </w:r>
      <w:r w:rsidRPr="006353B3">
        <w:t>документирано подобряване на променените параметри и усложнения при хронично чернодробно заболяване, които е възможно да бъдат повлияни до края на болничния престой;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- благоприятно развитие на клиничната симптоматика: портална хипертония; асцит; енцефалопатия; хепаторенален синдром; иктер.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  <w:rPr>
          <w:b/>
          <w:snapToGrid w:val="0"/>
        </w:rPr>
      </w:pPr>
      <w:r w:rsidRPr="006C05DE">
        <w:rPr>
          <w:b/>
          <w:snapToGrid w:val="0"/>
        </w:rPr>
        <w:t>Довършване на лечебния процес и проследяване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91711E" w:rsidRPr="00A21BA2" w:rsidRDefault="0091711E" w:rsidP="00A21BA2">
      <w:pPr>
        <w:pStyle w:val="Body"/>
        <w:spacing w:before="0" w:line="240" w:lineRule="auto"/>
      </w:pPr>
      <w:r w:rsidRPr="000C36F7">
        <w:t xml:space="preserve">При диагноза включена </w:t>
      </w:r>
      <w:r w:rsidRPr="00A21BA2">
        <w:t xml:space="preserve">в </w:t>
      </w:r>
      <w:r w:rsidR="00A21BA2" w:rsidRPr="00A21BA2">
        <w:t>Наредба № 8 от 2016 г. за профилактичните прегледи и диспансеризацията</w:t>
      </w:r>
      <w:r w:rsidRPr="00A21BA2">
        <w:t xml:space="preserve">, пациентът се насочва за диспансерно наблюдение, съгласно изискванията на същата. </w:t>
      </w:r>
    </w:p>
    <w:p w:rsidR="0091711E" w:rsidRPr="00A21BA2" w:rsidRDefault="0091711E" w:rsidP="00A21BA2">
      <w:pPr>
        <w:pStyle w:val="Body"/>
        <w:spacing w:before="0" w:line="240" w:lineRule="auto"/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  <w:color w:val="000000"/>
        </w:rPr>
      </w:pPr>
      <w:r w:rsidRPr="006C05DE">
        <w:rPr>
          <w:b/>
          <w:noProof/>
        </w:rPr>
        <w:t>5. МЕДИЦИНСКА ЕКСПЕРТИЗА НА РАБОТОСПОСОБНОСТТА</w:t>
      </w:r>
      <w:r w:rsidRPr="006C05DE">
        <w:rPr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A21BA2" w:rsidRDefault="00A21BA2" w:rsidP="0091711E">
      <w:pPr>
        <w:pStyle w:val="ime-razdel"/>
        <w:spacing w:before="0" w:after="0" w:line="240" w:lineRule="auto"/>
        <w:jc w:val="both"/>
        <w:rPr>
          <w:noProof/>
          <w:lang w:val="ru-RU"/>
        </w:rPr>
      </w:pPr>
    </w:p>
    <w:p w:rsidR="0091711E" w:rsidRPr="006C05DE" w:rsidRDefault="0091711E" w:rsidP="0091711E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 w:rsidRPr="006C05DE">
        <w:rPr>
          <w:noProof/>
          <w:lang w:val="ru-RU"/>
        </w:rPr>
        <w:t xml:space="preserve">ІІІ. </w:t>
      </w:r>
      <w:r w:rsidRPr="006C05DE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i/>
          <w:noProof/>
        </w:rPr>
      </w:pPr>
      <w:r w:rsidRPr="006C05DE">
        <w:rPr>
          <w:b/>
          <w:noProof/>
        </w:rPr>
        <w:t>1.</w:t>
      </w:r>
      <w:r w:rsidRPr="006C05DE">
        <w:rPr>
          <w:noProof/>
        </w:rPr>
        <w:t xml:space="preserve"> </w:t>
      </w:r>
      <w:r w:rsidRPr="006C05DE">
        <w:rPr>
          <w:b/>
          <w:noProof/>
        </w:rPr>
        <w:t>ХОСПИТАЛИЗАЦИЯТА НА ПАЦИЕНТА</w:t>
      </w:r>
      <w:r w:rsidRPr="006C05DE">
        <w:rPr>
          <w:noProof/>
        </w:rPr>
        <w:t xml:space="preserve"> се документира в “</w:t>
      </w:r>
      <w:r w:rsidRPr="006C05DE">
        <w:rPr>
          <w:i/>
          <w:noProof/>
        </w:rPr>
        <w:t>История на заболяването</w:t>
      </w:r>
      <w:r w:rsidRPr="006C05DE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</w:rPr>
      </w:pPr>
      <w:r w:rsidRPr="006C05DE">
        <w:rPr>
          <w:b/>
          <w:noProof/>
        </w:rPr>
        <w:t>2.</w:t>
      </w:r>
      <w:r w:rsidRPr="006C05DE">
        <w:rPr>
          <w:noProof/>
        </w:rPr>
        <w:t xml:space="preserve"> </w:t>
      </w:r>
      <w:r w:rsidRPr="006C05DE">
        <w:rPr>
          <w:b/>
          <w:noProof/>
        </w:rPr>
        <w:t>ДОКУМЕНТИРАНЕ НА ДИАГНОСТИЧНО - ЛЕЧЕБНИЯ АЛГОРИТЪМ</w:t>
      </w:r>
      <w:r w:rsidRPr="006C05DE">
        <w:rPr>
          <w:noProof/>
        </w:rPr>
        <w:t xml:space="preserve"> – в</w:t>
      </w:r>
      <w:r w:rsidRPr="006C05DE">
        <w:rPr>
          <w:i/>
          <w:noProof/>
        </w:rPr>
        <w:t xml:space="preserve"> “История на заболяването”</w:t>
      </w:r>
      <w:r w:rsidRPr="006C05DE">
        <w:rPr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</w:pPr>
      <w:r w:rsidRPr="006C05DE">
        <w:rPr>
          <w:b/>
        </w:rPr>
        <w:t>3. ИЗПИСВАНЕТО/ПРЕВЕЖДАНЕТО КЪМ ДРУГО ЛЕЧЕБНО ЗАВЕДЕНИЕ СЕ ДОКУМЕНТИРА В:</w:t>
      </w:r>
    </w:p>
    <w:p w:rsidR="0091711E" w:rsidRPr="006C05DE" w:rsidRDefault="0091711E" w:rsidP="0091711E">
      <w:pPr>
        <w:pStyle w:val="Body"/>
        <w:spacing w:before="0" w:line="240" w:lineRule="auto"/>
        <w:rPr>
          <w:i/>
        </w:rPr>
      </w:pPr>
      <w:r w:rsidRPr="006C05DE">
        <w:rPr>
          <w:i/>
        </w:rPr>
        <w:t>-</w:t>
      </w:r>
      <w:r w:rsidRPr="006C05DE">
        <w:rPr>
          <w:i/>
        </w:rPr>
        <w:tab/>
        <w:t>“История на заболяването”;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lastRenderedPageBreak/>
        <w:t>-</w:t>
      </w:r>
      <w:r w:rsidRPr="006C05DE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</w:t>
      </w:r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</w:t>
      </w:r>
      <w:r w:rsidRPr="006C05DE">
        <w:tab/>
        <w:t>епикриза – получава се срещу подпис на пациента (родителя/настойника</w:t>
      </w:r>
      <w:r>
        <w:t>/попечителя</w:t>
      </w:r>
      <w:r w:rsidRPr="006C05DE">
        <w:t>), отразен в ИЗ.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i/>
          <w:noProof/>
        </w:rPr>
      </w:pPr>
      <w:r w:rsidRPr="006C05DE">
        <w:rPr>
          <w:b/>
          <w:lang w:val="ru-RU"/>
        </w:rPr>
        <w:t>4</w:t>
      </w:r>
      <w:r w:rsidRPr="006C05DE">
        <w:rPr>
          <w:b/>
        </w:rPr>
        <w:t>.</w:t>
      </w:r>
      <w:r w:rsidRPr="006C05DE">
        <w:rPr>
          <w:b/>
          <w:noProof/>
        </w:rPr>
        <w:t xml:space="preserve"> ДЕКЛАРАЦИЯ ЗА ИНФОРМИРАНО СЪГЛАСИЕ </w:t>
      </w:r>
      <w:r w:rsidRPr="006C05DE">
        <w:rPr>
          <w:noProof/>
        </w:rPr>
        <w:t xml:space="preserve">– подписва </w:t>
      </w:r>
      <w:r>
        <w:rPr>
          <w:noProof/>
        </w:rPr>
        <w:t xml:space="preserve">се </w:t>
      </w:r>
      <w:r w:rsidRPr="006C05DE">
        <w:rPr>
          <w:noProof/>
        </w:rPr>
        <w:t>от пациента (родителя/настойника</w:t>
      </w:r>
      <w:r>
        <w:t>/попечителя</w:t>
      </w:r>
      <w:r w:rsidRPr="006C05DE">
        <w:rPr>
          <w:noProof/>
        </w:rPr>
        <w:t xml:space="preserve">) и е неразделна част от </w:t>
      </w:r>
      <w:r w:rsidRPr="006C05DE">
        <w:rPr>
          <w:i/>
          <w:noProof/>
        </w:rPr>
        <w:t>“История на заболяването”.</w:t>
      </w:r>
    </w:p>
    <w:p w:rsidR="0091711E" w:rsidRPr="006C05DE" w:rsidRDefault="0091711E" w:rsidP="0091711E">
      <w:pPr>
        <w:pStyle w:val="Body"/>
        <w:spacing w:before="0" w:line="240" w:lineRule="auto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  <w:r w:rsidRPr="006C05DE">
        <w:br w:type="page"/>
      </w:r>
      <w:r w:rsidRPr="006C05DE">
        <w:rPr>
          <w:b/>
        </w:rPr>
        <w:lastRenderedPageBreak/>
        <w:t>ДОКУМЕНТ № 4</w:t>
      </w: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</w:p>
    <w:p w:rsidR="0091711E" w:rsidRPr="006C05DE" w:rsidRDefault="0091711E" w:rsidP="0091711E">
      <w:pPr>
        <w:pStyle w:val="ime-razdel"/>
        <w:spacing w:before="0" w:after="0" w:line="240" w:lineRule="auto"/>
        <w:rPr>
          <w:lang w:val="ru-RU"/>
        </w:rPr>
      </w:pPr>
      <w:r w:rsidRPr="006C05DE">
        <w:rPr>
          <w:lang w:val="ru-RU"/>
        </w:rPr>
        <w:t>ИНФОРМАЦИЯ ЗА ПАЦИЕНТА (родителя /настойника/Попечителя)</w:t>
      </w:r>
    </w:p>
    <w:p w:rsidR="0091711E" w:rsidRPr="006C05DE" w:rsidRDefault="0091711E" w:rsidP="0091711E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Заболяванията на черния дроб, жлъчните пътища и панкреаса протичат с разнообразни оплаквания: гадене, повръщане, болка или дискомфорт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В гастроентерологичното отделение в зависимост от Вашите оплаквания ще бъде проведен комплекс от диагностични процедури: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b/>
          <w:lang w:val="ru-RU"/>
        </w:rPr>
        <w:t xml:space="preserve"> 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кръв за лабораторни изследвания;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рентгеново/скениращо изследване на съответния болен орган с или без използването на контрастно вещество, включително вкарано във вена;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>оглед на органите в корема с ехограф;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оглед на повърхностната обвивка на храносмилателната тръба с огъваема тръба с оптика (ендоскоп) през устата;вземане на малко парче за изследване под микроскоп;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рентгенова снимка на жлъчните и панкреасните канали с оцветяване с контрастно вещество (въведено през отвора но дванадесетопръстника, където се излива жлъчката и панкреасния секрет) чрез ендоскоп – наречена ендоскопска ретроградна холангио-панкреатография (ЕРХП);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оглед на коремната кухина чрез тръба, наречена лапароскоп;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секрет или група клетки от определено място на черния дроб, задстомашната жлеза или другаде с много тънка специална игла под ехографски контрол;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>други изследвания според преценката на Вашия лекар.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Лечението на Вашето заболяване може да бъде извършено с лекарства приети през устата, вкарани през вената или в мускул </w:t>
      </w:r>
    </w:p>
    <w:p w:rsidR="0091711E" w:rsidRPr="006C05DE" w:rsidRDefault="0091711E" w:rsidP="0091711E">
      <w:pPr>
        <w:pStyle w:val="bodyt"/>
        <w:tabs>
          <w:tab w:val="clear" w:pos="1636"/>
        </w:tabs>
        <w:spacing w:before="0" w:after="0" w:line="240" w:lineRule="auto"/>
        <w:ind w:left="0" w:firstLine="570"/>
        <w:rPr>
          <w:lang w:val="bg-BG"/>
        </w:rPr>
      </w:pPr>
      <w:r w:rsidRPr="006C05DE">
        <w:rPr>
          <w:lang w:val="bg-BG"/>
        </w:rPr>
        <w:t>В някои случаи лечението се извършва под ехографски контрол,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дрениране на течни, некротични или инфектирани колекции с игла;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В други случаи лечението се извършва по ендоскопски път по време на ЕРХП – разрязване на гладкия мускул на отвора на дванадесетопръстника, където се изливат жлъчката и панкреасният секрет (сфинктеротомия), изваждане на камъни от жлъчните или панкреасни канали (ендоскопска екстракция) със/без предварителното им раздробяване с кошничка, подобно на лешник от лешникотрошачка (механична литотрипсия); разширяване на стеснени участъци с балони (балонна дилатация) и поставяне на протези (ендоскопско протезиране) или дрениране на жлъчка/панкреасен сок чрез поставяне на тънки пластмасови тръбички в жлъчните или панкреасните канали през носа (назо-билиарен или назо-панкреасен дренаж); спиране на кървене (ендоскопска хемостаза).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lastRenderedPageBreak/>
        <w:t>При някои кисти на задстомашната жлеза в близост до стената на стомаха се извършва дрениране чрез игла през ендоскопа или специално поставена тръбичка (протеза).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След проведеното лечение може да бъдете насочен за проследяване от Вашия общопрактикуващ лекар или специалиста гастроентеролог, но може да Ви бъде предложено оперативно или друго лечение.</w:t>
      </w:r>
    </w:p>
    <w:p w:rsidR="0091711E" w:rsidRPr="001234AE" w:rsidRDefault="0091711E" w:rsidP="0091711E">
      <w:pPr>
        <w:pStyle w:val="Body"/>
        <w:spacing w:before="0" w:line="240" w:lineRule="auto"/>
        <w:ind w:firstLine="513"/>
      </w:pPr>
      <w:r w:rsidRPr="006C05DE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91711E" w:rsidRDefault="0091711E"/>
    <w:sectPr w:rsidR="0091711E" w:rsidSect="00722C2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D4B86"/>
    <w:multiLevelType w:val="hybridMultilevel"/>
    <w:tmpl w:val="25D0FF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F7F47"/>
    <w:multiLevelType w:val="hybridMultilevel"/>
    <w:tmpl w:val="F962BD22"/>
    <w:lvl w:ilvl="0" w:tplc="80C2F1E8">
      <w:start w:val="9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1F"/>
    <w:rsid w:val="00023E09"/>
    <w:rsid w:val="00046AAC"/>
    <w:rsid w:val="00117B78"/>
    <w:rsid w:val="00164318"/>
    <w:rsid w:val="001A0777"/>
    <w:rsid w:val="001A7ED9"/>
    <w:rsid w:val="00224BF7"/>
    <w:rsid w:val="002B6F28"/>
    <w:rsid w:val="003C65DB"/>
    <w:rsid w:val="00476E3F"/>
    <w:rsid w:val="0048045F"/>
    <w:rsid w:val="006100EA"/>
    <w:rsid w:val="00625CFE"/>
    <w:rsid w:val="00722C2D"/>
    <w:rsid w:val="007D67CD"/>
    <w:rsid w:val="00812375"/>
    <w:rsid w:val="0091711E"/>
    <w:rsid w:val="009D3CED"/>
    <w:rsid w:val="00A21BA2"/>
    <w:rsid w:val="00A4091F"/>
    <w:rsid w:val="00A6025A"/>
    <w:rsid w:val="00AB1AB8"/>
    <w:rsid w:val="00B6023F"/>
    <w:rsid w:val="00B72717"/>
    <w:rsid w:val="00BE5050"/>
    <w:rsid w:val="00CB6C11"/>
    <w:rsid w:val="00DF158A"/>
    <w:rsid w:val="00E14A8A"/>
    <w:rsid w:val="00E9535F"/>
    <w:rsid w:val="00EE7137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Line1">
    <w:name w:val="Line_1"/>
    <w:next w:val="Line2"/>
    <w:autoRedefine/>
    <w:uiPriority w:val="99"/>
    <w:qFormat/>
    <w:rsid w:val="00625CF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Line1">
    <w:name w:val="Line_1"/>
    <w:next w:val="Line2"/>
    <w:autoRedefine/>
    <w:uiPriority w:val="99"/>
    <w:qFormat/>
    <w:rsid w:val="00625CF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D1553-75E0-4DE1-A0F4-CCD9348AC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19</Pages>
  <Words>6648</Words>
  <Characters>37899</Characters>
  <Application>Microsoft Office Word</Application>
  <DocSecurity>0</DocSecurity>
  <Lines>315</Lines>
  <Paragraphs>88</Paragraphs>
  <ScaleCrop>false</ScaleCrop>
  <Company>NZOK</Company>
  <LinksUpToDate>false</LinksUpToDate>
  <CharactersWithSpaces>44459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Михаил Абрашев</cp:lastModifiedBy>
  <cp:revision>24</cp:revision>
  <dcterms:created xsi:type="dcterms:W3CDTF">2017-03-08T09:14:00Z</dcterms:created>
  <dcterms:modified xsi:type="dcterms:W3CDTF">2020-09-08T07:18:00Z</dcterms:modified>
</cp:coreProperties>
</file>