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FC" w:rsidRDefault="000000FC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en-US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>ХРОНИЧНИ ЧЕРНОДРОБНИ ЗАБОЛЯВАНИЯ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="00223E00">
        <w:rPr>
          <w:rFonts w:ascii="Arial" w:eastAsia="Times New Roman" w:hAnsi="Arial" w:cs="Arial"/>
          <w:b/>
          <w:sz w:val="28"/>
        </w:rPr>
        <w:t>.1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  <w:r w:rsidR="0053483D">
        <w:rPr>
          <w:rFonts w:ascii="Arial" w:eastAsia="Times New Roman" w:hAnsi="Arial" w:cs="Arial"/>
          <w:b/>
          <w:sz w:val="28"/>
          <w:lang w:val="ru-RU"/>
        </w:rPr>
        <w:t>ЗА ЛИЦА НАД 18 ГОДИШНА ВЪЗРАСТ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496EA7" w:rsidRPr="00496EA7" w:rsidRDefault="00496EA7" w:rsidP="00BA0A3D">
      <w:pPr>
        <w:keepNext/>
        <w:keepLines/>
        <w:tabs>
          <w:tab w:val="left" w:pos="8550"/>
        </w:tabs>
        <w:spacing w:after="0" w:line="240" w:lineRule="auto"/>
        <w:ind w:left="57" w:firstLine="570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ab/>
      </w:r>
    </w:p>
    <w:p w:rsidR="00496EA7" w:rsidRPr="00496EA7" w:rsidRDefault="00496EA7" w:rsidP="00BA0A3D">
      <w:pPr>
        <w:keepNext/>
        <w:keepLines/>
        <w:spacing w:after="0" w:line="240" w:lineRule="auto"/>
        <w:ind w:left="57" w:firstLine="513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717CBD">
        <w:trPr>
          <w:jc w:val="center"/>
        </w:trPr>
        <w:tc>
          <w:tcPr>
            <w:tcW w:w="9348" w:type="dxa"/>
          </w:tcPr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разстройства на обмяната на въглехидратите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повишена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захарен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хипогликемия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мукополизахаридоза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74.0 Болест на натрупването на гликоген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Сърдечна гликогеноза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Болест 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McArdle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Pompe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Tauri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 xml:space="preserve">Von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Gierke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 на чернодробна фосфорилаза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 на обмяната на порфирина и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дефекти на каталаза и пероксидаза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80.0 Наследствена еритропоетична 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Вродена еритропоетична 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Еритропоетична протопорфирия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80.1 Порфирия кутанеа тарда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80.2 Други порфирии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Наследствена копропорфирия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остра интермитентна (чернодробна)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необходимост от идентифициране на причината се използва допълнителен код за външни причини (клас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80.6 Други разстройства на обмяната на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 на минералната обмяна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алиментарен недоимък на минерални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разстройства на паращитовидната жлеза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недоимък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83.0 Разстройства на обмяната на медта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къдравите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стоманените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Болест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lastRenderedPageBreak/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83.1 Разстройства на обмяната на желязото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Хемохроматоза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желязонедоимъчна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сидеробластна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разстройства на обмяната на веществата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хистиоцитоза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(хронична)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88.0 Разстройства на обмяната на плазмените белтъци, некласифицирани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Недоимък на алфа-1-антитрипсин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Бисалбуминемия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разстройство на обмяната на липопротеините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моноклонална гамапатия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поликлонална хипергамаглобулинемия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макроглобулинемия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К70.0 Алкохолна мастна дистрофия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идиосинкратична (непредсказуема)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синдром на Budd-Chiari (I82.0)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К71.0 Токсично уврежане на черния дроб с холестаза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Холестаза c увреждане на хепатоцитите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“Чиста” холестаза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чернодробна некроза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персистиращ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лобуларен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дроб, протичащо като лупоиден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фокална нодуларна хиперплазия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пелиоза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венооклузивна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 хепатит, некласифициран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хепатит (хроничен):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алкохолен (К70.1)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медикаментозен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грануломатозен, НКД (К75.3)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реактивен, неспецифичен (К75.2)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вирусен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персистиращ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лобуларен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Лупоиден хепатит, НКД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Други хронични хепатити, некласифицирани другаде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 и други</w:t>
            </w: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хепатити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 и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фиброза на черния дроб (К70.2)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кардиачна склероза на черния дроб (К76.1)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Фиброза на черния дроб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Първична билиарна цироза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билиарна цироза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Билиарна цироза, неуточнена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криптогенна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макронодуларна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микронодуларна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постнекротична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възпалителни болести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хроничен хепатит, некласифициран другаде (К73.—)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хепатит: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остър или подостър (К72.0)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вирусен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токсично увреждане на черния дроб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Неспецифичен реактивен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Грануломатозен хепатит, некласифициран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Автоимунен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болести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алкохолна болест на черния дроб (К70.—)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амилоидна дегенерация на черния дроб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кистозна болест на черния дроб (вродена)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тромбоза на чернодробната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хепатомегалия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тромбоза на вена порте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токсично увреждане на черния дроб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К76.0 Мастна дегенерация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Q44.6 Кистозна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11885" w:rsidRPr="00496EA7" w:rsidRDefault="00211885" w:rsidP="0021188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96EA7">
        <w:rPr>
          <w:rFonts w:ascii="Arial" w:eastAsia="Times New Roman" w:hAnsi="Arial" w:cs="Times New Roman"/>
          <w:b/>
          <w:szCs w:val="20"/>
        </w:rPr>
        <w:t xml:space="preserve">ПО </w:t>
      </w:r>
      <w:r w:rsidRPr="00496EA7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496EA7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11885" w:rsidRPr="00496EA7" w:rsidTr="00211885">
        <w:trPr>
          <w:jc w:val="center"/>
        </w:trPr>
        <w:tc>
          <w:tcPr>
            <w:tcW w:w="9412" w:type="dxa"/>
          </w:tcPr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ДИАГНОСТИЧНИ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хранопровод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42.23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lastRenderedPageBreak/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същата с биопсия – 42.24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СТОМАХ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44.13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гастроскопия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44.14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ТЪНКО ЧЕРВО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ендоскопия на тънко черво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езофагогастродуоденоскопия (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EDG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)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45.14, 45.16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езофагогастро дуоденоскопия (EDG) със затворена биопсия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биопсия на едно или повече места на езофаг, стомах и/или дуоденум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МЕКОТЪКАННО РЕНТГЕНОВО ИЗСЛЕДВАНЕ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lastRenderedPageBreak/>
              <w:t>ангиография - 88.40-88.68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**88.01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КАТ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КАТ скениране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КАТ скениране на бъбреци - 87.71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88.74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храносмилателна система и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          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Eластография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Еластография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ДИАГНОСТИЧЕН УЛТРАЗВУК (ЕХОГРАФИЯ)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*88.76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корем и ретроперитонеум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Конвенционална и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Doppler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ехография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x-none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ab/>
              <w:t>при състояния, свързани с бременност (55700 [1943], 55729-01 [1945]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ДРУГО ДИАГНОСТИЧНО ОБРАЗНО ПРЕДСТАВЯНЕ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88.97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магнитно резонансно представяне на други и неопределени места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корем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  <w:r w:rsidRPr="00496EA7"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ИЗСЛЕДВАНЕ НА УРИНА</w:t>
            </w:r>
          </w:p>
          <w:p w:rsidR="00211885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</w:t>
            </w:r>
            <w:r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х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имично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изследване на урина</w:t>
            </w:r>
            <w:r>
              <w:rPr>
                <w:rFonts w:ascii="Verdana" w:eastAsia="Times New Roman" w:hAnsi="Verdana" w:cs="Times New Roman"/>
                <w:sz w:val="14"/>
                <w:szCs w:val="20"/>
              </w:rPr>
              <w:t>.</w:t>
            </w:r>
          </w:p>
          <w:p w:rsidR="00211885" w:rsidRPr="001C6073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1C6073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Химико-токсикологичен анализ за наркотични вещества </w:t>
            </w:r>
          </w:p>
          <w:p w:rsidR="001C6073" w:rsidRPr="002E5185" w:rsidRDefault="001C6073" w:rsidP="001C607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E518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E5185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91920-07      Изследване за кетотела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947AC7" w:rsidRDefault="001C6073" w:rsidP="00761861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E5185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Изследване за нитрити в урината</w:t>
            </w:r>
          </w:p>
          <w:p w:rsidR="00947AC7" w:rsidRPr="003A5BC7" w:rsidRDefault="001C6073" w:rsidP="00947AC7">
            <w:pPr>
              <w:pStyle w:val="Line2"/>
            </w:pPr>
            <w:r w:rsidRPr="002E5185">
              <w:rPr>
                <w:rFonts w:cs="Times New Roman"/>
                <w:b/>
                <w:caps/>
                <w:sz w:val="14"/>
                <w:szCs w:val="24"/>
              </w:rPr>
              <w:t xml:space="preserve"> </w:t>
            </w:r>
            <w:r w:rsidR="00947AC7" w:rsidRPr="003A5BC7">
              <w:t>91920-19</w:t>
            </w:r>
            <w:r w:rsidR="00947AC7" w:rsidRPr="003A5BC7">
              <w:tab/>
              <w:t>Друго изследване на урина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**89.52 ЕКГ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 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1929 Вирусологични изследвания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B и D вирус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на в реално време PCR за определяне на HBV-DNA за хроничен хепатит 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90.59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 xml:space="preserve">ИЗСЛЕДВАНЕ НА КРЪВ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 следния пакет медико-диагностични изследвания: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Хематологични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ПКК;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Клинико-химични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-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. захар,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креатинин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билирубин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общ, АСАТ, АЛАТ, ГГТ, АФ, общ белтък, албумин,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Хемокоагулационни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изследвания -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фибриноген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протромбиново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време (индекс, INR) ;</w:t>
            </w:r>
            <w:proofErr w:type="spellStart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аПТТ</w:t>
            </w:r>
            <w:proofErr w:type="spellEnd"/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;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албумин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ПАТОМОРФОЛОГИЧНО ИЗСЛЕДВАНЕ НА ПРОБА ОТ ЧЕРЕН ДРОБ, ЖЛЪЧЕН ПЪТ И ПАНКРЕАС </w:t>
            </w:r>
          </w:p>
          <w:p w:rsidR="001C6073" w:rsidRPr="002E5185" w:rsidRDefault="001C6073" w:rsidP="001C607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Морфологични изследвания</w:t>
            </w:r>
          </w:p>
          <w:p w:rsidR="001C6073" w:rsidRPr="00496EA7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3E38E2" w:rsidRDefault="003E38E2" w:rsidP="003E38E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E38E2" w:rsidRDefault="003E38E2" w:rsidP="003E38E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E38E2" w:rsidRDefault="003E38E2" w:rsidP="003E38E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E38E2" w:rsidRDefault="003E38E2" w:rsidP="003E38E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E38E2" w:rsidRDefault="003E38E2" w:rsidP="003E38E2"/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ПУНКЦИЯ НА СЪД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lastRenderedPageBreak/>
              <w:t>Такава за циркулаторно мониториране – 89.60-89.69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 38.99 пункция на вена - кръвопускане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Лечебна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флеботомия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вени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Терапевтична венесекция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ТРАНСФУЗИЯ НА КРЪВ И КРЪВНИ КОМПОНЕНТИ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99.04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 трансфузия на еритроцитна маса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99.18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или инфузия на електролити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99.21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на антибиотик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x-none"/>
              </w:rPr>
            </w:pPr>
          </w:p>
        </w:tc>
      </w:tr>
    </w:tbl>
    <w:p w:rsidR="00211885" w:rsidRPr="00496EA7" w:rsidRDefault="00211885" w:rsidP="00211885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2E5185">
        <w:rPr>
          <w:rFonts w:ascii="Arial" w:eastAsia="Times New Roman" w:hAnsi="Arial" w:cs="Times New Roman"/>
          <w:szCs w:val="24"/>
        </w:rPr>
        <w:t xml:space="preserve">- </w:t>
      </w:r>
      <w:r>
        <w:rPr>
          <w:rFonts w:ascii="Arial" w:eastAsia="Times New Roman" w:hAnsi="Arial" w:cs="Times New Roman"/>
          <w:szCs w:val="20"/>
        </w:rPr>
        <w:t>ч</w:t>
      </w:r>
      <w:r w:rsidRPr="002E5185">
        <w:rPr>
          <w:rFonts w:ascii="Arial" w:eastAsia="Times New Roman" w:hAnsi="Arial" w:cs="Times New Roman"/>
          <w:szCs w:val="20"/>
        </w:rPr>
        <w:t xml:space="preserve">етири основни диагностични процедури, от които три задължителни </w:t>
      </w:r>
      <w:r w:rsidRPr="002E5185">
        <w:rPr>
          <w:rFonts w:ascii="Arial" w:eastAsia="Times New Roman" w:hAnsi="Arial" w:cs="Times New Roman"/>
          <w:szCs w:val="20"/>
          <w:highlight w:val="yellow"/>
        </w:rPr>
        <w:t>**88.76</w:t>
      </w:r>
      <w:r w:rsidRPr="002E5185">
        <w:rPr>
          <w:rFonts w:ascii="Arial" w:eastAsia="Times New Roman" w:hAnsi="Arial" w:cs="Times New Roman"/>
          <w:szCs w:val="20"/>
        </w:rPr>
        <w:t>/55036-00/55276-00/55278-00;</w:t>
      </w:r>
      <w:r w:rsidRPr="002E5185">
        <w:rPr>
          <w:rFonts w:ascii="Arial" w:eastAsia="Times New Roman" w:hAnsi="Arial" w:cs="Times New Roman"/>
          <w:szCs w:val="24"/>
          <w:highlight w:val="yellow"/>
        </w:rPr>
        <w:t xml:space="preserve"> </w:t>
      </w:r>
      <w:r w:rsidRPr="002E5185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2E5185">
        <w:rPr>
          <w:rFonts w:ascii="Arial" w:eastAsia="Times New Roman" w:hAnsi="Arial" w:cs="Times New Roman"/>
          <w:szCs w:val="20"/>
          <w:lang w:val="ru-RU"/>
        </w:rPr>
        <w:t>/11700-00;</w:t>
      </w:r>
      <w:r w:rsidRPr="002E5185">
        <w:rPr>
          <w:rFonts w:ascii="Arial" w:eastAsia="Times New Roman" w:hAnsi="Arial" w:cs="Times New Roman"/>
          <w:szCs w:val="20"/>
        </w:rPr>
        <w:t xml:space="preserve"> **</w:t>
      </w:r>
      <w:r w:rsidRPr="002E5185">
        <w:rPr>
          <w:rFonts w:ascii="Arial" w:eastAsia="Times New Roman" w:hAnsi="Arial" w:cs="Times New Roman"/>
          <w:szCs w:val="20"/>
          <w:highlight w:val="yellow"/>
        </w:rPr>
        <w:t>90.59</w:t>
      </w:r>
      <w:r w:rsidRPr="002E5185">
        <w:rPr>
          <w:rFonts w:ascii="Arial" w:eastAsia="Times New Roman" w:hAnsi="Arial" w:cs="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2E5185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2E5185">
        <w:rPr>
          <w:rFonts w:ascii="Arial" w:eastAsia="Times New Roman" w:hAnsi="Arial" w:cs="Times New Roman"/>
          <w:szCs w:val="24"/>
        </w:rPr>
        <w:t>и една терапевтична процедура.</w:t>
      </w:r>
      <w:r w:rsidRPr="002E5185">
        <w:rPr>
          <w:rFonts w:ascii="Arial" w:eastAsia="Times New Roman" w:hAnsi="Arial" w:cs="Times New Roman"/>
          <w:b/>
          <w:szCs w:val="20"/>
        </w:rPr>
        <w:t xml:space="preserve"> 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/96197-02;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*99.22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,/96199-02 и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2E5185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2E5185">
        <w:rPr>
          <w:rFonts w:ascii="Arial" w:eastAsia="Times New Roman" w:hAnsi="Arial" w:cs="Arial"/>
          <w:noProof/>
          <w:snapToGrid w:val="0"/>
        </w:rPr>
        <w:t>„</w:t>
      </w:r>
      <w:r w:rsidRPr="002E5185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2E5185">
        <w:rPr>
          <w:rFonts w:ascii="Arial" w:eastAsia="Times New Roman" w:hAnsi="Arial" w:cs="Arial"/>
          <w:b/>
          <w:noProof/>
          <w:snapToGrid w:val="0"/>
        </w:rPr>
        <w:t>.</w:t>
      </w:r>
    </w:p>
    <w:p w:rsidR="001C6073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  <w:lang w:val="en-US"/>
        </w:rPr>
      </w:pPr>
      <w:r w:rsidRPr="002E5185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2E5185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2E5185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9E79F7" w:rsidRPr="008134A9" w:rsidRDefault="009E79F7" w:rsidP="008134A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2E5185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4"/>
        </w:rPr>
        <w:t xml:space="preserve">ако са приложени ехографски протокол със или без </w:t>
      </w:r>
      <w:r w:rsidRPr="002E5185">
        <w:rPr>
          <w:rFonts w:ascii="Arial" w:eastAsia="Times New Roman" w:hAnsi="Arial" w:cs="Times New Roman"/>
        </w:rPr>
        <w:t>снимка от ехографи</w:t>
      </w:r>
      <w:r w:rsidRPr="001C6073">
        <w:rPr>
          <w:rFonts w:ascii="Arial" w:eastAsia="Times New Roman" w:hAnsi="Arial" w:cs="Times New Roman"/>
        </w:rPr>
        <w:t>я,</w:t>
      </w:r>
      <w:r w:rsidRPr="002E5185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496EA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 датата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</w:r>
      <w:r w:rsidRPr="00496EA7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96EA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E40029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"Гастроентерология")</w:t>
      </w:r>
      <w:r w:rsidRPr="00E40029">
        <w:rPr>
          <w:rFonts w:ascii="Arial" w:eastAsia="Times New Roman" w:hAnsi="Arial" w:cs="Times New Roman"/>
          <w:b/>
          <w:szCs w:val="20"/>
        </w:rPr>
        <w:t xml:space="preserve"> 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</w:t>
      </w:r>
      <w:r w:rsidR="00E40029"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на второ ниво на компетентност,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E40029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96EA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96EA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62D1D" w:rsidRPr="00496EA7" w:rsidRDefault="00862D1D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717CBD">
        <w:trPr>
          <w:jc w:val="center"/>
        </w:trPr>
        <w:tc>
          <w:tcPr>
            <w:tcW w:w="8294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717CBD">
        <w:trPr>
          <w:jc w:val="center"/>
        </w:trPr>
        <w:tc>
          <w:tcPr>
            <w:tcW w:w="8019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504534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E5438A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НЗОК не заплаща стойността на лекарствени продукти по Приложение 1 "Лекарствени продукти, предназначени за лечение на заболявания, които се заплащат по реда на Закона за здравното осигуряване" на Позитивен лекарствен списък,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за лечение на пациенти с установена (след извършване на съответния тест</w:t>
      </w:r>
      <w:r w:rsidR="00AE4351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и вписан резултат в Протокол 1А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) 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употреб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а на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наркотични вещества. </w:t>
      </w:r>
    </w:p>
    <w:p w:rsidR="00504534" w:rsidRDefault="00504534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96EA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96EA7" w:rsidRPr="00496EA7" w:rsidRDefault="00496EA7" w:rsidP="00BA0A3D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862D1D">
      <w:pPr>
        <w:keepNext/>
        <w:keepLines/>
        <w:spacing w:before="40" w:after="0" w:line="280" w:lineRule="atLeast"/>
        <w:ind w:left="851" w:hanging="284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>- за III ниво на компетентност клиника/отделение по гастроентерология: минимален брой специалисти: минимум 6 лекари, от които: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4 лекари с призната специалност по гастроентерология,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lastRenderedPageBreak/>
        <w:t xml:space="preserve"> минимум 3 с квалификация по конвенционална абдоминална ехография;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абдоминална Доплер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интервенционална абдоминална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ендоскопия;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интервенционална горна и долна гастроинтестинална ендоскопия;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интервенционални ендоскопски процедури).</w:t>
      </w:r>
    </w:p>
    <w:p w:rsidR="00496EA7" w:rsidRPr="00496EA7" w:rsidRDefault="00496EA7" w:rsidP="00BA0A3D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BA0A3D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>лекар със специалност по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96EA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- минимум един с </w:t>
      </w:r>
      <w:r w:rsidRPr="00EF34A2">
        <w:rPr>
          <w:rFonts w:ascii="Arial" w:eastAsia="Times New Roman" w:hAnsi="Arial" w:cs="Times New Roman"/>
          <w:szCs w:val="20"/>
        </w:rPr>
        <w:t xml:space="preserve">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EF34A2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EF34A2" w:rsidRDefault="00496EA7" w:rsidP="00BA0A3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F34A2">
        <w:rPr>
          <w:rFonts w:ascii="Arial" w:eastAsia="Times New Roman" w:hAnsi="Arial" w:cs="Times New Roman"/>
          <w:szCs w:val="20"/>
        </w:rPr>
        <w:t>При анамнеза от страна</w:t>
      </w:r>
      <w:r w:rsidRPr="00EF34A2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EF34A2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EF34A2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EF34A2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</w:t>
      </w:r>
      <w:r w:rsidRPr="00496EA7">
        <w:rPr>
          <w:rFonts w:ascii="Arial" w:eastAsia="Calibri" w:hAnsi="Arial" w:cs="Arial"/>
          <w:b/>
          <w:noProof/>
          <w:snapToGrid w:val="0"/>
        </w:rPr>
        <w:t xml:space="preserve"> и определения диагностично-лечебен план.</w:t>
      </w:r>
    </w:p>
    <w:p w:rsidR="00496EA7" w:rsidRPr="00496EA7" w:rsidRDefault="00496EA7" w:rsidP="00BA0A3D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496EA7" w:rsidP="00BA0A3D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Default="00496EA7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8E437A" w:rsidRPr="008E437A" w:rsidRDefault="008E437A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хронични вирусни хепатити: вирусна репликация, генотипизиране на НСV и субтипизиране на НСV генотип 1, оценка на тежестта на чернодробното заболяване и неговите усложнения;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пациенти с възникнали остри усложнения при противовирусно или имуносупресивно лечение, които не могат да бъдат овладени в амбулаторни условия;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специфично лечение при болест на Уилсън и хемохроматоза; 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извънболнична медицинска помощ;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lastRenderedPageBreak/>
        <w:t>стартиране, проследяване и оценка на ефективността на: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антивирусно лечение на хронични вирусни хепатити и цирози;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специфична/патогенетична терапия при редки </w:t>
      </w:r>
      <w:r w:rsidR="006437B2" w:rsidRPr="008E437A">
        <w:rPr>
          <w:rFonts w:ascii="Arial" w:eastAsia="Times New Roman" w:hAnsi="Arial" w:cs="Times New Roman"/>
          <w:szCs w:val="20"/>
        </w:rPr>
        <w:t>чернодробни заболявания и авто-</w:t>
      </w:r>
      <w:r w:rsidRPr="008E437A">
        <w:rPr>
          <w:rFonts w:ascii="Arial" w:eastAsia="Times New Roman" w:hAnsi="Arial" w:cs="Times New Roman"/>
          <w:szCs w:val="20"/>
        </w:rPr>
        <w:t>имунни заболявания на черния дроб, както и лечение на възникналите усложнения.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от 24 час до 48 час от постъпването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. </w:t>
      </w:r>
      <w:r w:rsidRPr="00496EA7">
        <w:rPr>
          <w:rFonts w:ascii="Arial" w:eastAsia="Times New Roman" w:hAnsi="Arial" w:cs="Times New Roman"/>
          <w:szCs w:val="20"/>
        </w:rPr>
        <w:t xml:space="preserve">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</w:t>
      </w:r>
      <w:r w:rsidRPr="00496EA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биохимични изследвания – АСАТ, АЛАТ, ГГТ, АФ, общ белтък, албумин, общ и директен билирубин; кръвна захар, креатинин;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хемостаза (фибриноген, протромбиново време/индекс/INR, АПТТ/ пТПВ/ККВ), фибриноген, други – по индикации; 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урина – общо изследване.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>, СМV, НІV и други вирусни маркери, автоантитела, имуноглобулини и други имунологични изслудвания, серумно желязо, ЖСК, феритин, церулоплазмин, мед в серума и куприурия, алфа1-глобулин, порфирини,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 xml:space="preserve">-фетопротеин, ЛДХ, ОГТТ и определяне на кръвна захар и инсулин, пикочна киселина, общ холестерол,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>- холестерол, триглицериди и други.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показания - микробиологични и паразитологични изследвания.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BA0A3D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ехография на коремни органи с доплерово изследване.</w:t>
      </w:r>
    </w:p>
    <w:p w:rsidR="00496EA7" w:rsidRPr="00496EA7" w:rsidRDefault="00496EA7" w:rsidP="00BA0A3D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езофагогастроскопия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очен преглед за пръстен на Kayser- Flaischer, очно дъно, невролог и други - при индикации;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>, хепатопротектори, витамини, глюкозни разтвори, кръвопускане и други; лечение на усложненията.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Провеждане на лечение на усложненията на чернодробното заболяване.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F34A2">
        <w:rPr>
          <w:rFonts w:ascii="Arial" w:eastAsia="Times New Roman" w:hAnsi="Arial" w:cs="Times New Roman"/>
          <w:szCs w:val="20"/>
        </w:rPr>
        <w:t>Реанимационни мероприятия, корекция на жизненоважни функции и показатели.</w:t>
      </w:r>
    </w:p>
    <w:p w:rsidR="00D81F02" w:rsidRDefault="00D81F02" w:rsidP="00EF34A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56D25" w:rsidRDefault="00EF34A2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F34A2">
        <w:rPr>
          <w:rFonts w:ascii="Arial" w:eastAsia="Calibri" w:hAnsi="Arial" w:cs="Arial"/>
          <w:b/>
        </w:rPr>
        <w:t xml:space="preserve">Здравни грижи, </w:t>
      </w:r>
      <w:r w:rsidRPr="00F56D2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56D25" w:rsidRPr="00F56D25">
        <w:rPr>
          <w:rFonts w:ascii="Arial" w:eastAsia="Calibri" w:hAnsi="Arial" w:cs="Arial"/>
        </w:rPr>
        <w:t>по назначение или самостоятелно.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F56D25" w:rsidRPr="00F56D25" w:rsidRDefault="00F56D25" w:rsidP="00F56D25">
      <w:pPr>
        <w:rPr>
          <w:rFonts w:ascii="Arial" w:eastAsia="Times New Roman" w:hAnsi="Arial" w:cs="Times New Roman"/>
          <w:szCs w:val="20"/>
        </w:rPr>
      </w:pPr>
    </w:p>
    <w:p w:rsid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lastRenderedPageBreak/>
        <w:t>хроничен вирусен хепатит</w:t>
      </w:r>
      <w:r w:rsidRPr="00F56D25">
        <w:rPr>
          <w:rFonts w:ascii="Arial" w:eastAsia="Times New Roman" w:hAnsi="Arial" w:cs="Times New Roman"/>
          <w:szCs w:val="20"/>
        </w:rPr>
        <w:t xml:space="preserve"> – на базата на позитивни серологични маркери за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HBV</w:t>
      </w:r>
      <w:r w:rsidRPr="00F56D25">
        <w:rPr>
          <w:rFonts w:ascii="Arial" w:eastAsia="Times New Roman" w:hAnsi="Arial" w:cs="Times New Roman"/>
          <w:b/>
          <w:szCs w:val="20"/>
        </w:rPr>
        <w:t xml:space="preserve">,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HCV</w:t>
      </w:r>
      <w:r w:rsidRPr="00F56D25">
        <w:rPr>
          <w:rFonts w:ascii="Arial" w:eastAsia="Times New Roman" w:hAnsi="Arial" w:cs="Times New Roman"/>
          <w:szCs w:val="20"/>
        </w:rPr>
        <w:t xml:space="preserve"> или </w:t>
      </w:r>
      <w:r w:rsidRPr="00F56D25">
        <w:rPr>
          <w:rFonts w:ascii="Arial" w:eastAsia="Times New Roman" w:hAnsi="Arial" w:cs="Times New Roman"/>
          <w:szCs w:val="20"/>
          <w:lang w:val="en-US"/>
        </w:rPr>
        <w:t>HDV</w:t>
      </w:r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F56D25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F56D25">
        <w:rPr>
          <w:rFonts w:ascii="Arial" w:eastAsia="Times New Roman" w:hAnsi="Arial" w:cs="Times New Roman"/>
          <w:szCs w:val="20"/>
        </w:rPr>
        <w:t xml:space="preserve"> - на базата на позитивни автоантитела в съчетание с данните от хистоморфологичното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стеатозен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BA0A3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F56D2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96EA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1.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2.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(родителя/настойника), отразен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96EA7">
        <w:rPr>
          <w:rFonts w:ascii="Arial" w:eastAsia="Times New Roman" w:hAnsi="Arial" w:cs="Times New Roman"/>
          <w:b/>
          <w:szCs w:val="20"/>
        </w:rPr>
        <w:t>.</w:t>
      </w: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– подписва се от пациента (родителя/настойника) и е неразделна част от </w:t>
      </w:r>
      <w:r w:rsidRPr="00496EA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перинатално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уморяемост. Лечението с интерферон (подпомага имунната система на организма в борбата й с вируса) или с противовирусни медикаменти (ламивудин),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хронифициране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>може да възникне при дълготрайно носителство на хепатит В. Увреждането на черния дроб при тази инфекция протича много по-бързо и по-тежко. Лечението с интерферон е без особен ефект, изразява се предимно в забавяне хода на заболяването.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интерферон в комбинация с антивирусния препарат рибавирин се провежда при активиране за период най-често от 1 година.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>Болестта на Уилсън</w:t>
      </w:r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уморяемост,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пенициламин (купренил), който извлича излишната мед от организма на пациентите. Лечението е за цял живот. За разлика от болестта на Уилсън </w:t>
      </w:r>
      <w:r w:rsidRPr="00496EA7">
        <w:rPr>
          <w:rFonts w:ascii="Arial" w:eastAsia="Times New Roman" w:hAnsi="Arial" w:cs="Arial"/>
          <w:b/>
        </w:rPr>
        <w:t>хемохроматозата</w:t>
      </w:r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задстомашната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климакса).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имуран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>първичната билиарна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каналчета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урсодезоксихолева киселина.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стеатоза на черния дроб. Представлява отлагане на масти, а при определени условия прераства в стеатозен хепатит. Застрашени са лицата с диабет, затлъстяване и повишение на серумните липиди.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повечето случаи – не. Храненето трябва да бъде добре балансирано, разнообразно, без ограничения и редовно. При болестта на Уилсън се препоръчва избягване на храни, богати на мед (животински дреболии, морски плодове, шоколад, ядки), а при хемохроматоза - тези, богати на желязо (червени на цвят меса).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Каква е прогнозата?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p w:rsidR="00496EA7" w:rsidRDefault="00496EA7" w:rsidP="00BA0A3D">
      <w:pPr>
        <w:keepNext/>
        <w:keepLines/>
      </w:pPr>
    </w:p>
    <w:sectPr w:rsidR="0049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799"/>
    <w:multiLevelType w:val="hybridMultilevel"/>
    <w:tmpl w:val="CFE8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A3B94"/>
    <w:multiLevelType w:val="hybridMultilevel"/>
    <w:tmpl w:val="660EABFA"/>
    <w:lvl w:ilvl="0" w:tplc="040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44A22"/>
    <w:multiLevelType w:val="hybridMultilevel"/>
    <w:tmpl w:val="6412A29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>
    <w:nsid w:val="5C45016E"/>
    <w:multiLevelType w:val="hybridMultilevel"/>
    <w:tmpl w:val="11D2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0000FC"/>
    <w:rsid w:val="000B1891"/>
    <w:rsid w:val="001476A5"/>
    <w:rsid w:val="001A0777"/>
    <w:rsid w:val="001A7ED9"/>
    <w:rsid w:val="001C6073"/>
    <w:rsid w:val="001D7F29"/>
    <w:rsid w:val="00211885"/>
    <w:rsid w:val="00223E00"/>
    <w:rsid w:val="00291389"/>
    <w:rsid w:val="002B6F28"/>
    <w:rsid w:val="003910D0"/>
    <w:rsid w:val="003C2271"/>
    <w:rsid w:val="003C29A2"/>
    <w:rsid w:val="003E38E2"/>
    <w:rsid w:val="00417A16"/>
    <w:rsid w:val="004806AB"/>
    <w:rsid w:val="00496EA7"/>
    <w:rsid w:val="00504534"/>
    <w:rsid w:val="0053483D"/>
    <w:rsid w:val="0056781A"/>
    <w:rsid w:val="006401E0"/>
    <w:rsid w:val="006437B2"/>
    <w:rsid w:val="006B359E"/>
    <w:rsid w:val="00717CBD"/>
    <w:rsid w:val="007615A9"/>
    <w:rsid w:val="00761861"/>
    <w:rsid w:val="008134A9"/>
    <w:rsid w:val="00862D1D"/>
    <w:rsid w:val="008946E6"/>
    <w:rsid w:val="008E437A"/>
    <w:rsid w:val="00947AC7"/>
    <w:rsid w:val="009D3CED"/>
    <w:rsid w:val="009E79F7"/>
    <w:rsid w:val="00A418D5"/>
    <w:rsid w:val="00A6025A"/>
    <w:rsid w:val="00AB1AB8"/>
    <w:rsid w:val="00AE4351"/>
    <w:rsid w:val="00BA0A3D"/>
    <w:rsid w:val="00BC6B35"/>
    <w:rsid w:val="00BD0CE1"/>
    <w:rsid w:val="00BE5F36"/>
    <w:rsid w:val="00C82344"/>
    <w:rsid w:val="00D02DB3"/>
    <w:rsid w:val="00D81F02"/>
    <w:rsid w:val="00E40029"/>
    <w:rsid w:val="00E5438A"/>
    <w:rsid w:val="00EF34A2"/>
    <w:rsid w:val="00F56D25"/>
    <w:rsid w:val="00F94FF5"/>
    <w:rsid w:val="00FB18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18</Pages>
  <Words>5808</Words>
  <Characters>33108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43</cp:revision>
  <dcterms:created xsi:type="dcterms:W3CDTF">2017-03-08T09:16:00Z</dcterms:created>
  <dcterms:modified xsi:type="dcterms:W3CDTF">2020-09-08T07:23:00Z</dcterms:modified>
</cp:coreProperties>
</file>