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6F25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104 ДИАГНОСТИКА И ЛЕЧЕНИЕ НА Контагиозни вирусни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и бактериални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заболявания 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- остро протичащи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,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с усложнения</w:t>
      </w:r>
    </w:p>
    <w:p w14:paraId="77F0A7DE" w14:textId="77777777" w:rsidR="00CA76EA" w:rsidRPr="00CA76EA" w:rsidRDefault="00CA76EA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14:paraId="6664F026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3916A4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14:paraId="495DCF6D" w14:textId="77777777" w:rsidR="00E32A18" w:rsidRPr="0051651A" w:rsidRDefault="00E32A1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2EEB5879" w14:textId="77777777" w:rsidR="00DA3188" w:rsidRPr="00A54583" w:rsidRDefault="00DA318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r w:rsidRPr="00A54583">
        <w:rPr>
          <w:rFonts w:ascii="Arial" w:eastAsia="Times New Roman" w:hAnsi="Arial" w:cs="Times New Roman"/>
          <w:sz w:val="20"/>
          <w:szCs w:val="20"/>
        </w:rPr>
        <w:t>При диагнози U07.1 COVID-19 и U07.2 COVID-19 минималният болничен престой продължава д</w:t>
      </w:r>
      <w:r w:rsidR="00E115B9" w:rsidRPr="00A54583">
        <w:rPr>
          <w:rFonts w:ascii="Arial" w:eastAsia="Times New Roman" w:hAnsi="Arial" w:cs="Times New Roman"/>
          <w:sz w:val="20"/>
          <w:szCs w:val="20"/>
        </w:rPr>
        <w:t>о</w:t>
      </w:r>
      <w:r w:rsidRPr="00A54583">
        <w:rPr>
          <w:rFonts w:ascii="Arial" w:eastAsia="Times New Roman" w:hAnsi="Arial" w:cs="Times New Roman"/>
          <w:sz w:val="20"/>
          <w:szCs w:val="20"/>
        </w:rPr>
        <w:t xml:space="preserve"> края на диагностично-лечебния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</w:t>
      </w:r>
    </w:p>
    <w:p w14:paraId="15ADE590" w14:textId="77777777" w:rsidR="00DA3188" w:rsidRPr="0051651A" w:rsidRDefault="00DA318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4B4C835A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БОЛЕСТИ ПО МКБ-10 </w:t>
      </w: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3916A4" w:rsidRPr="003916A4" w14:paraId="3629CCE0" w14:textId="77777777" w:rsidTr="00E32A18">
        <w:trPr>
          <w:jc w:val="center"/>
        </w:trPr>
        <w:tc>
          <w:tcPr>
            <w:tcW w:w="9602" w:type="dxa"/>
          </w:tcPr>
          <w:p w14:paraId="5157FC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14:paraId="378AD80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Дифтерия</w:t>
            </w:r>
          </w:p>
          <w:p w14:paraId="648F942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фаринкса</w:t>
            </w:r>
          </w:p>
          <w:p w14:paraId="7332D0A3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Дифтерийна мембранозна ангина</w:t>
            </w:r>
          </w:p>
          <w:p w14:paraId="7F7AF9D1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Тонзиларна дифтерия</w:t>
            </w:r>
          </w:p>
          <w:p w14:paraId="2BCEC9D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Назофарингеална дифтерия</w:t>
            </w:r>
          </w:p>
          <w:p w14:paraId="37218A1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Ларингеална дифтерия</w:t>
            </w:r>
          </w:p>
          <w:p w14:paraId="1CBB06B9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Дифтериен ларинготрахеит</w:t>
            </w:r>
          </w:p>
          <w:p w14:paraId="4DFD986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А36.3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кожата</w:t>
            </w:r>
          </w:p>
          <w:p w14:paraId="14CDC1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еритразма (L08.1)</w:t>
            </w:r>
          </w:p>
          <w:p w14:paraId="3476CA8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дифтерия</w:t>
            </w:r>
          </w:p>
          <w:p w14:paraId="4C4592EF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Дифтериен:</w:t>
            </w:r>
          </w:p>
          <w:p w14:paraId="2422C38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конюнктивит† (H13.1*)</w:t>
            </w:r>
          </w:p>
          <w:p w14:paraId="64B2D5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миокардит† (I41.0*)</w:t>
            </w:r>
          </w:p>
          <w:p w14:paraId="3BC1CEB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полиневрит† (G63.0*)</w:t>
            </w:r>
          </w:p>
          <w:p w14:paraId="15239B1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200C6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Коклюш</w:t>
            </w:r>
          </w:p>
          <w:p w14:paraId="42CDCDD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pertussis</w:t>
            </w:r>
          </w:p>
          <w:p w14:paraId="6C5F6B6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parapertussis</w:t>
            </w:r>
          </w:p>
          <w:p w14:paraId="23A934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друга уточнена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Bordetella </w:t>
            </w:r>
          </w:p>
          <w:p w14:paraId="2D418F76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u-RU"/>
              </w:rPr>
            </w:pPr>
          </w:p>
          <w:p w14:paraId="4729618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>А38</w:t>
            </w: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ab/>
              <w:t>Скарлатина</w:t>
            </w:r>
          </w:p>
          <w:p w14:paraId="19906D9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стрептококова ангина (J02.0)</w:t>
            </w:r>
          </w:p>
          <w:p w14:paraId="54C7F32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5C7B7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бактериални болести, некласифицирани другаде</w:t>
            </w:r>
          </w:p>
          <w:p w14:paraId="29D284B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актиномицетома (В47.1)</w:t>
            </w:r>
          </w:p>
          <w:p w14:paraId="0C39313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</w:t>
            </w:r>
          </w:p>
          <w:p w14:paraId="0922370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 без пневмония [треска Pontiac]</w:t>
            </w:r>
          </w:p>
          <w:p w14:paraId="00A57018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A01D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Лещенка [varicella]</w:t>
            </w:r>
          </w:p>
          <w:p w14:paraId="11B4722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В01.2†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Варицела с пневмония (J17.1*)</w:t>
            </w:r>
          </w:p>
          <w:p w14:paraId="528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В01.8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Варицела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14:paraId="4E6F83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27B37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Херпес зостер [herpes zoster]</w:t>
            </w:r>
          </w:p>
          <w:p w14:paraId="391CB04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херпес зостер</w:t>
            </w:r>
          </w:p>
          <w:p w14:paraId="1CA44C2C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zona</w:t>
            </w:r>
          </w:p>
          <w:p w14:paraId="660AF16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В02.7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Дисеминирана херпес зостер инфекция</w:t>
            </w:r>
          </w:p>
          <w:p w14:paraId="4CDCBA5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Херпес зостер с други усложнения</w:t>
            </w:r>
          </w:p>
          <w:p w14:paraId="4AE569F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1F9BD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</w:p>
          <w:p w14:paraId="7DABA41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morbilli</w:t>
            </w:r>
          </w:p>
          <w:p w14:paraId="3CC3A7C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</w:t>
            </w:r>
            <w:r w:rsidRPr="003916A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подостър склерозиращ паненцефалит (А81.1)</w:t>
            </w:r>
          </w:p>
          <w:p w14:paraId="3909576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66A4A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Брусница, усложнена с пневмония (J17.1*)</w:t>
            </w:r>
          </w:p>
          <w:p w14:paraId="26C1B2A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Постморбилозна пневмония</w:t>
            </w:r>
          </w:p>
          <w:p w14:paraId="6FEEF4B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В05.4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Брусница с интестинални усложнения</w:t>
            </w:r>
          </w:p>
          <w:p w14:paraId="3D2F516C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36B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Рубеола [немска брусница]</w:t>
            </w:r>
          </w:p>
          <w:p w14:paraId="2A531AA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рубеола (Р35.0)</w:t>
            </w:r>
          </w:p>
          <w:p w14:paraId="5133601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Рубеола с други усложнения</w:t>
            </w:r>
          </w:p>
          <w:p w14:paraId="3AFA8596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Рубеолен(-на):</w:t>
            </w:r>
          </w:p>
          <w:p w14:paraId="37E391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артрит† (М01.4*)</w:t>
            </w:r>
          </w:p>
          <w:p w14:paraId="3053A1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пневмония† (J17.1*)</w:t>
            </w:r>
          </w:p>
          <w:p w14:paraId="136EEA7B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2628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Епидемичен паротит</w:t>
            </w:r>
          </w:p>
          <w:p w14:paraId="4FF562A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паротит:</w:t>
            </w:r>
          </w:p>
          <w:p w14:paraId="13D7716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епидемичен</w:t>
            </w:r>
          </w:p>
          <w:p w14:paraId="4B2614C5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14:paraId="0EF7A4A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В26.0†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 орхит (N51.1*)</w:t>
            </w:r>
          </w:p>
          <w:p w14:paraId="4D757C4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В26.3†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Паротитен панкреатит (K87.1*)</w:t>
            </w:r>
          </w:p>
          <w:p w14:paraId="2F2CA9A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Епидемичен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паротит с други усложнения</w:t>
            </w:r>
          </w:p>
          <w:p w14:paraId="5F76001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Паротитен(-на):</w:t>
            </w:r>
          </w:p>
          <w:p w14:paraId="4CEDDBE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артрит† (M 01.5*)</w:t>
            </w:r>
          </w:p>
          <w:p w14:paraId="5C190D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миокардит† (I 41.1*)</w:t>
            </w:r>
          </w:p>
          <w:p w14:paraId="482F400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нефрит† (N 08.0*)</w:t>
            </w:r>
          </w:p>
          <w:p w14:paraId="57B828A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полиневропатия† (G 63.0*)</w:t>
            </w:r>
          </w:p>
          <w:p w14:paraId="4EF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231F728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Инфекциозна мононуклеоза</w:t>
            </w:r>
          </w:p>
          <w:p w14:paraId="0879F19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жлезна треска</w:t>
            </w:r>
          </w:p>
          <w:p w14:paraId="49364FC6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моноцитна ангина</w:t>
            </w:r>
          </w:p>
          <w:p w14:paraId="439F4CED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Pfeiffer</w:t>
            </w:r>
          </w:p>
          <w:p w14:paraId="5156EC7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Гама-херпес-вирусна мононуклеоза</w:t>
            </w:r>
          </w:p>
          <w:p w14:paraId="0EB9D52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Мононуклеоза, предизвикана от Epstein-Barr вирус</w:t>
            </w:r>
          </w:p>
          <w:p w14:paraId="0A3285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Цитомегалвирусна мононуклеоза</w:t>
            </w:r>
          </w:p>
          <w:p w14:paraId="4F4B38C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инфекциозна мононуклеоза</w:t>
            </w:r>
          </w:p>
          <w:p w14:paraId="13CE7D3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14:paraId="73A68D08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4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увреждания на главния мозък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77D54E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93.6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Мозъчен оток</w:t>
            </w:r>
          </w:p>
          <w:p w14:paraId="7E2E280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мозъчен оток:</w:t>
            </w:r>
          </w:p>
          <w:p w14:paraId="4BC1C09F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дължащ се на родова травма (Р11.0)</w:t>
            </w:r>
          </w:p>
          <w:p w14:paraId="6307832E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травматичен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06.1)</w:t>
            </w:r>
          </w:p>
          <w:p w14:paraId="324059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14:paraId="69B16D4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Грип, предизвикан от вирус на грипа</w:t>
            </w:r>
          </w:p>
          <w:p w14:paraId="56BAEA0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br/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]:</w:t>
            </w:r>
          </w:p>
          <w:p w14:paraId="5BB009B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70C9A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00F408C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D013AE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10.1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идентифициран грипен вирус</w:t>
            </w:r>
          </w:p>
          <w:p w14:paraId="233D280E" w14:textId="77777777" w:rsidR="003916A4" w:rsidRPr="003916A4" w:rsidRDefault="0067349F" w:rsidP="00A54583">
            <w:pPr>
              <w:keepNext/>
              <w:keepLines/>
              <w:tabs>
                <w:tab w:val="left" w:pos="1134"/>
                <w:tab w:val="left" w:pos="4479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10575D8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227.7pt;margin-top:3.8pt;width:12.4pt;height:7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WXhQ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7C365D4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Грипни:</w:t>
            </w:r>
          </w:p>
          <w:p w14:paraId="4CA5CAE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идентифициран </w:t>
            </w:r>
          </w:p>
          <w:p w14:paraId="0F66725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грипен вирус</w:t>
            </w:r>
          </w:p>
          <w:p w14:paraId="683C31D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556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6850E9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плеврален излив</w:t>
            </w:r>
          </w:p>
          <w:p w14:paraId="031DE93A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highlight w:val="yellow"/>
                <w:lang w:val="ru-RU"/>
              </w:rPr>
            </w:pPr>
          </w:p>
          <w:p w14:paraId="2D88FF5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7BB9231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Грип, неидентифициран вирус</w:t>
            </w:r>
          </w:p>
          <w:p w14:paraId="08853DAC" w14:textId="77777777" w:rsidR="003916A4" w:rsidRPr="003916A4" w:rsidRDefault="0067349F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02ACD680">
                <v:shape id="Right Brace 2" o:spid="_x0000_s1028" type="#_x0000_t88" style="position:absolute;left:0;text-align:left;margin-left:200.7pt;margin-top:3.5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"/>
              </w:pict>
            </w:r>
            <w:r w:rsidR="003916A4"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Включва: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без споменаване за иден-</w:t>
            </w:r>
          </w:p>
          <w:p w14:paraId="7A9BA80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вирусен грип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тифициране на вируса</w:t>
            </w:r>
          </w:p>
          <w:p w14:paraId="408B003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>.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]:</w:t>
            </w:r>
          </w:p>
          <w:p w14:paraId="2F953EBD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94A7F0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60FB5C68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614E0C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11.1 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неидентифициран вирус</w:t>
            </w:r>
          </w:p>
          <w:p w14:paraId="0A008B8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 БДУ</w:t>
            </w:r>
          </w:p>
          <w:p w14:paraId="51F4EA2B" w14:textId="77777777" w:rsidR="003916A4" w:rsidRPr="003916A4" w:rsidRDefault="0067349F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3BAD8BAC">
                <v:shape id="Right Brace 1" o:spid="_x0000_s1027" type="#_x0000_t88" style="position:absolute;left:0;text-align:left;margin-left:219.2pt;margin-top:1.55pt;width:12.4pt;height:7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K9gg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Грипни:                                     </w:t>
            </w:r>
          </w:p>
          <w:p w14:paraId="3BC85B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неуточнени или вирусът </w:t>
            </w:r>
          </w:p>
          <w:p w14:paraId="1072A0F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не е идентифициран</w:t>
            </w:r>
          </w:p>
          <w:p w14:paraId="189613C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</w:p>
          <w:p w14:paraId="5080756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 излив </w:t>
            </w:r>
          </w:p>
          <w:p w14:paraId="6B25DE24" w14:textId="77777777" w:rsidR="00E32A18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14:paraId="26C7FB79" w14:textId="77777777" w:rsidR="00E32A18" w:rsidRPr="0063792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идентифициран вирус</w:t>
            </w:r>
          </w:p>
          <w:p w14:paraId="6107161D" w14:textId="77777777" w:rsidR="00E32A18" w:rsidRPr="0063792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 потвърден чрез лабораторно изследване,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независимо от тежестта на клиничните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признаци или симптоми. При необходимост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 идентифициране на пневмония или други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прояви използвайте допълнителен код</w:t>
            </w:r>
            <w:r w:rsidRPr="0063792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14:paraId="67E84979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5579939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1C9DF9A0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коронавирусна инфекция, неуточнена локализация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34.2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737E2166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коронавирус като причина за болести, класифицирани другаде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97.2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48D441B0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тежък остър респираторен синдром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14:paraId="11E8CBB1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неуточнен 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14:paraId="2ADAF51B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14:paraId="2CF9E24E" w14:textId="77777777" w:rsidR="00E32A18" w:rsidRPr="006F301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="00E834DB"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14:paraId="096B877B" w14:textId="77777777" w:rsidR="00E32A18" w:rsidRPr="006F301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6F301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COVID-19 БДУ</w:t>
            </w:r>
          </w:p>
          <w:p w14:paraId="7D39358C" w14:textId="77777777" w:rsidR="00E834DB" w:rsidRPr="006F3010" w:rsidRDefault="006557F2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Този код се използва, когато </w:t>
            </w:r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COVID-19 е диагностициран клинично или епидемиологично, но лабораторнитне изследвания са неубедителни или не са налични. При необходимост от идентифициране на пневмония или други прояви използвайте допълнителне код.</w:t>
            </w:r>
          </w:p>
          <w:p w14:paraId="16C84116" w14:textId="77777777" w:rsidR="00E834DB" w:rsidRPr="006F3010" w:rsidRDefault="00E834DB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1B759AF9" w14:textId="77777777" w:rsidR="00E834DB" w:rsidRPr="006F3010" w:rsidRDefault="00E834DB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09C6FBDB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коронавирусна инфекция, неуточнена локализация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34.2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-19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14:paraId="31B8B948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потвърден чрез лабораторно изследване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14:paraId="16A8C5E4" w14:textId="77777777" w:rsidR="00E834DB" w:rsidRPr="00916F58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специално скринингово изследване за откриване на други вирусни болести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11.5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  <w:p w14:paraId="63BC8149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наблюдение при съмнение за други болести или състояния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03.8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  <w:p w14:paraId="51B8B5F8" w14:textId="77777777" w:rsidR="00E32A18" w:rsidRPr="003916A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</w:tc>
      </w:tr>
    </w:tbl>
    <w:p w14:paraId="7CA588C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14:paraId="757D77E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Кодовете на диагнози към рубриките А36.8, В01.2†, В05.2†, В06.8, В26.0†, В26.3† и В26.8, обозначени със знака (†)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14:paraId="696F01D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62A64BE0" w14:textId="77777777" w:rsidR="00DF1E69" w:rsidRPr="003916A4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3916A4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3916A4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DF1E69" w:rsidRPr="003916A4" w14:paraId="6CE55244" w14:textId="77777777" w:rsidTr="00E32A18">
        <w:trPr>
          <w:jc w:val="center"/>
        </w:trPr>
        <w:tc>
          <w:tcPr>
            <w:tcW w:w="9607" w:type="dxa"/>
          </w:tcPr>
          <w:p w14:paraId="20B9C81D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3916A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**90.  –        </w:t>
            </w:r>
          </w:p>
          <w:p w14:paraId="123EBE0E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C0DD76F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6"/>
                <w:szCs w:val="20"/>
              </w:rPr>
              <w:tab/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14:paraId="0A0E8795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 xml:space="preserve"> </w:t>
            </w:r>
          </w:p>
          <w:p w14:paraId="6A7412D4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36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02033599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ГРЪБНАЧНИЯ МОЗЪК И ГРЪБНАЧНОМОЗЪЧНИЯ КАНАЛ</w:t>
            </w:r>
          </w:p>
          <w:p w14:paraId="502BD53F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**03.31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спинална пункция </w:t>
            </w:r>
          </w:p>
          <w:p w14:paraId="3CA0A13D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9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 xml:space="preserve"> Изключва: </w:t>
            </w:r>
          </w:p>
          <w:p w14:paraId="79567959" w14:textId="77777777" w:rsidR="00DF1E69" w:rsidRPr="003916A4" w:rsidRDefault="00DF1E69" w:rsidP="00A54583">
            <w:pPr>
              <w:keepNext/>
              <w:keepLines/>
              <w:tabs>
                <w:tab w:val="left" w:pos="3645"/>
              </w:tabs>
              <w:spacing w:after="0" w:line="240" w:lineRule="auto"/>
              <w:ind w:left="19" w:right="-1080" w:hanging="19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916F58">
              <w:rPr>
                <w:rFonts w:ascii="Tahoma" w:eastAsia="Times New Roman" w:hAnsi="Tahoma" w:cs="Tahoma"/>
                <w:sz w:val="14"/>
                <w:szCs w:val="14"/>
                <w:highlight w:val="yellow"/>
              </w:rPr>
              <w:t xml:space="preserve">лумбална пункция за вкарване на контраст (миелография) - 87.21 </w:t>
            </w:r>
          </w:p>
          <w:p w14:paraId="057A4385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Лумбална пункция</w:t>
            </w:r>
          </w:p>
          <w:p w14:paraId="3E7D0648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39000-00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Лумбална пункция</w:t>
            </w:r>
          </w:p>
          <w:p w14:paraId="5D66BE2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Спинална пункция</w:t>
            </w:r>
          </w:p>
          <w:p w14:paraId="49993794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15F61411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1C6C87DA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МЕКОТЪКАННО РЕНТГЕНОВО ИЗСЛЕДВАНЕ НА ЛИЦЕ, ГЛАВА И ШИЯ</w:t>
            </w:r>
          </w:p>
          <w:p w14:paraId="0AA4681A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14:paraId="603A5FDF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14:paraId="3A7CD138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87.03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КАТ на глава </w:t>
            </w:r>
          </w:p>
          <w:p w14:paraId="617317B3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КАТ - скениране на глава</w:t>
            </w:r>
          </w:p>
          <w:p w14:paraId="17611D60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мозък</w:t>
            </w:r>
          </w:p>
          <w:p w14:paraId="03B09C35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56001-00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мозък</w:t>
            </w:r>
          </w:p>
          <w:p w14:paraId="296556C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2FBFBD2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69C77FD7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**87.44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рутинно гръдно рентгеново изследване </w:t>
            </w:r>
          </w:p>
          <w:p w14:paraId="258047AE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рентгеново изследване на гръден кош БДУ</w:t>
            </w:r>
          </w:p>
          <w:p w14:paraId="454A9941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14:paraId="59E6318C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14:paraId="6F07A70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14:paraId="139F3885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14:paraId="5E4807BA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14:paraId="0C5D5A5E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14:paraId="74607BEC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14:paraId="347EFA4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14:paraId="0654653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ребра (58521-01, 58524-00 [1972])</w:t>
            </w:r>
          </w:p>
          <w:p w14:paraId="6EBBA64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14:paraId="2FE6CD95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14:paraId="4469943C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14:paraId="2168AA19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475254ED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3C90EBC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14:paraId="1EB114EC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14:paraId="0A7C51FE" w14:textId="77777777" w:rsidR="00DF1E69" w:rsidRPr="00916F58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14:paraId="5E622FD9" w14:textId="77777777" w:rsidR="00DF1E69" w:rsidRPr="00916F58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6F5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14:paraId="77D288F8" w14:textId="77777777" w:rsidR="00DF1E69" w:rsidRPr="00916F58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6F5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14:paraId="62DD9CEF" w14:textId="77777777" w:rsidR="00DF1E69" w:rsidRPr="00916F58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F58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14:paraId="6ADA6CF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</w:p>
          <w:p w14:paraId="589422E4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460B5DC5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14:paraId="3D191958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b/>
                <w:i/>
                <w:caps/>
                <w:color w:val="FF0000"/>
                <w:sz w:val="14"/>
                <w:szCs w:val="20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14:paraId="06EE2974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i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>електрокардиографско мониториране при операция – не кодирай!</w:t>
            </w:r>
          </w:p>
          <w:p w14:paraId="79B8EA8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**89.65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измерване на артериални кръвни газове </w:t>
            </w:r>
          </w:p>
          <w:p w14:paraId="46094CE0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6DD70A8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непрекъснато интраартериално кръвно-газово мониториране – 89.60</w:t>
            </w:r>
          </w:p>
          <w:p w14:paraId="6DBB14F6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Диагностични тестове, измервания или изследвания, кръв и кръвотворни органи</w:t>
            </w: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органи</w:t>
            </w:r>
          </w:p>
          <w:p w14:paraId="3D200566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артериални кръвни газове</w:t>
            </w:r>
          </w:p>
          <w:p w14:paraId="107BE06A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газове на смесена венозна кръв</w:t>
            </w:r>
          </w:p>
          <w:p w14:paraId="7B5D0B7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14:paraId="3B8E911A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14:paraId="6761726D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**90.09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ИЗСЛЕДВАНЕ НА ЛИКВОР</w:t>
            </w:r>
          </w:p>
          <w:p w14:paraId="206FB397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лабораторни изследвания</w:t>
            </w:r>
          </w:p>
          <w:p w14:paraId="78496239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Общо изследване на ликвор </w:t>
            </w:r>
          </w:p>
          <w:p w14:paraId="324A11A7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Изследване на ликвор за белтък, клетки, ксантохромия, захар и електролити</w:t>
            </w:r>
          </w:p>
          <w:p w14:paraId="5E9411B4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микроскопско изследване на проба от нервната система и/или ликвор </w:t>
            </w:r>
          </w:p>
          <w:p w14:paraId="7177FEA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специфични IgG антитела срещу Borrelia burgdorferi в ликвора</w:t>
            </w:r>
          </w:p>
          <w:p w14:paraId="23714BD3" w14:textId="77777777" w:rsidR="00DF1E69" w:rsidRPr="00862573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ind w:left="426" w:firstLine="727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Определяна на общи IgG в ликвора </w:t>
            </w:r>
          </w:p>
          <w:p w14:paraId="4C769A92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Times New Roman" w:eastAsia="Times New Roman" w:hAnsi="Times New Roman" w:cs="Arial"/>
                <w:color w:val="548DD4"/>
                <w:sz w:val="20"/>
                <w:szCs w:val="24"/>
              </w:rPr>
            </w:pPr>
          </w:p>
          <w:p w14:paraId="7D14A05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**90.39  МИКРОСКОПСКО ИЗСЛЕДВАНЕ НА ПРОБА ОТ УХО, ГЪРЛО, НОС И ЛАРИНКС – Друго микроскопско изследване</w:t>
            </w:r>
          </w:p>
          <w:p w14:paraId="1B58FB03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87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Включва: При грип А (H1N1) – изследване на назофарингеален секрет по съответните методики, препоръчани от СЗО</w:t>
            </w:r>
          </w:p>
          <w:p w14:paraId="3FA252DE" w14:textId="77777777" w:rsidR="00DF1E69" w:rsidRPr="00916F58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91939-03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Друго микроскопско изследване на проба от ухо и/или нос и/или гърло и/или ларинкс</w:t>
            </w:r>
          </w:p>
          <w:p w14:paraId="5151F201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изследване на назофарингеален секрет при грип</w:t>
            </w:r>
          </w:p>
          <w:p w14:paraId="4FBDE4A8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</w:p>
          <w:p w14:paraId="42F9E822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друга покривна тъкан – микроскопско И/или КУЛТУРА И/или ЧУВСТВИТЕЛНОСТ</w:t>
            </w:r>
          </w:p>
          <w:p w14:paraId="084B37CC" w14:textId="77777777" w:rsidR="00DF1E69" w:rsidRPr="00862573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91919-00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кожа и/или друга покривна тъкан</w:t>
            </w:r>
          </w:p>
          <w:p w14:paraId="48A83F9C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Капиляроскопия</w:t>
            </w:r>
          </w:p>
          <w:p w14:paraId="799D2DD8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Друго морфологично изследване</w:t>
            </w:r>
          </w:p>
          <w:p w14:paraId="1DF4A012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кожа и/или друга покривна тъкан за култура и чувствителност</w:t>
            </w:r>
          </w:p>
          <w:p w14:paraId="4CAD9BE5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>1926</w:t>
            </w: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>Микробиологични изследвания</w:t>
            </w:r>
          </w:p>
          <w:p w14:paraId="3B42735D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00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бактериална намазка</w:t>
            </w:r>
          </w:p>
          <w:p w14:paraId="7F50821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култура</w:t>
            </w:r>
          </w:p>
          <w:p w14:paraId="4E9B74E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култура и чувствителност</w:t>
            </w:r>
          </w:p>
          <w:p w14:paraId="3CDFFBB6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изолиране на причинител, доказване на вирус, антитела срещу и /или антиген на причинител</w:t>
            </w:r>
          </w:p>
          <w:p w14:paraId="77C84763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14:paraId="59678BB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ГЪРЛО, НОС И ЛАРИНКС </w:t>
            </w:r>
          </w:p>
          <w:p w14:paraId="7468A55A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 МИКРОСКОПСКО ИЗСЛЕДВАНЕ НА ПРОБА ОТ УХО, ГЪРЛО, НОС И ЛАРИНКС – КУЛТУРА И ЧУВСТВИТЕЛНОСТ</w:t>
            </w:r>
          </w:p>
          <w:p w14:paraId="6D9C69C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14:paraId="2492C95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42E48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ТРАХЕЯ, БРОНХ, ПЛЕВРА, БЯЛ ДРОБ, ДРУГА ГРЪДНА ПРОБА И ХРАЧКА </w:t>
            </w:r>
          </w:p>
          <w:p w14:paraId="5746B5CF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-култура и чувствителност</w:t>
            </w:r>
          </w:p>
          <w:p w14:paraId="4EB9B61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14:paraId="458A8B4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91913-10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Други микробиологични/микроскопски изследвания</w:t>
            </w:r>
          </w:p>
          <w:p w14:paraId="6F0E3294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0EB7476A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МИКРОбиологично ИЗСЛЕДВАНЕ НА КРЪВ </w:t>
            </w:r>
          </w:p>
          <w:p w14:paraId="283B5380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14:paraId="06FF0C80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91937-02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кръв за култура и чувствителност</w:t>
            </w:r>
          </w:p>
          <w:p w14:paraId="018F4A6B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71269C05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713C7203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серологично изследване</w:t>
            </w:r>
          </w:p>
          <w:p w14:paraId="36EECEC2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>Вирусологични изследвания</w:t>
            </w:r>
          </w:p>
          <w:p w14:paraId="027EB11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антитела за рубеола при </w:t>
            </w:r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бременни (IgM, IgG)</w:t>
            </w:r>
          </w:p>
          <w:p w14:paraId="515C4CD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IgM антитела за морбили </w:t>
            </w:r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при бременни</w:t>
            </w:r>
          </w:p>
          <w:p w14:paraId="5CFCC89F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14:paraId="68A9578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91923-08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антистрептолизинов титър (AST)</w:t>
            </w:r>
          </w:p>
          <w:p w14:paraId="43908341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Включва:</w:t>
            </w: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ab/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при ревматизъм и други бета-стрептококови инфекции</w:t>
            </w:r>
          </w:p>
          <w:p w14:paraId="1A0835F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91923-09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инфекциозна мононуклеоза</w:t>
            </w:r>
          </w:p>
          <w:p w14:paraId="480A5CE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14:paraId="509A0705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14:paraId="400C1825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14:paraId="2B07084D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14:paraId="47D6490A" w14:textId="77777777" w:rsidR="00DF1E69" w:rsidRPr="00862573" w:rsidRDefault="00DF1E69" w:rsidP="00A54583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Включва: Изследване на ПКК и/или биохимия и/или хемостазеологичен статус</w:t>
            </w:r>
          </w:p>
          <w:p w14:paraId="02BCE106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311553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14:paraId="6AFF9F29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14:paraId="6B89D9D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14:paraId="2277B16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14:paraId="64DD863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14:paraId="21730F54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14:paraId="561FBC17" w14:textId="77777777" w:rsidR="00DF1E69" w:rsidRPr="00862573" w:rsidRDefault="00DF1E69" w:rsidP="00A54583">
            <w:pPr>
              <w:keepNext/>
              <w:keepLines/>
              <w:tabs>
                <w:tab w:val="left" w:pos="426"/>
                <w:tab w:val="left" w:pos="1153"/>
              </w:tabs>
              <w:spacing w:after="0" w:line="240" w:lineRule="auto"/>
              <w:ind w:left="426" w:hanging="40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  <w:r w:rsidRPr="00862573">
              <w:rPr>
                <w:rFonts w:ascii="Verdana" w:eastAsia="Times New Roman" w:hAnsi="Verdana" w:cs="Tahoma"/>
                <w:sz w:val="14"/>
                <w:szCs w:val="14"/>
              </w:rPr>
              <w:t xml:space="preserve"> </w:t>
            </w:r>
          </w:p>
          <w:p w14:paraId="1A7FAF80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14:paraId="2F7C7F9E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14:paraId="56389A20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14:paraId="547DB3A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14:paraId="7561514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14:paraId="3177DB3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14:paraId="5E20F53D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14:paraId="316D0A7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14:paraId="3F3740E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14:paraId="45C10D25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14:paraId="1A2225A0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14:paraId="2B0A352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14:paraId="41A604B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14:paraId="190EC6E1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  <w:r w:rsidRPr="003916A4"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14:paraId="66F071A3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</w:p>
          <w:p w14:paraId="31447A7E" w14:textId="77777777" w:rsidR="006F1A56" w:rsidRPr="00916F58" w:rsidRDefault="006F1A56" w:rsidP="00A545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B1C0C6A" w14:textId="77777777" w:rsidR="006F1A56" w:rsidRPr="00916F58" w:rsidRDefault="006F1A56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916F5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</w:t>
            </w:r>
            <w:r w:rsidRPr="006F1A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14:paraId="6E1513C6" w14:textId="77777777" w:rsidR="006F1A56" w:rsidRPr="00916F58" w:rsidRDefault="006F1A56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14:paraId="39A487E5" w14:textId="77777777" w:rsidR="006F1A56" w:rsidRPr="006F1A56" w:rsidRDefault="006F1A56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6F1A56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6F1A5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77FE247E" w14:textId="77777777" w:rsidR="006F1A56" w:rsidRPr="006F1A56" w:rsidRDefault="006F1A56" w:rsidP="00A545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BCB00D7" w14:textId="77777777" w:rsidR="00FC61E8" w:rsidRPr="00916F58" w:rsidRDefault="00FC61E8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65EC16BD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14:paraId="2D313A63" w14:textId="77777777" w:rsidR="00DF1E69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5499A6C1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259F1C32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ДРУГА МЕХАНИЧНА ВЕНТИЛАЦИЯ </w:t>
            </w:r>
          </w:p>
          <w:p w14:paraId="64097B16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highlight w:val="yellow"/>
              </w:rPr>
              <w:t>Включва</w:t>
            </w: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: ндотрахеално респираторно асистиране</w:t>
            </w:r>
          </w:p>
          <w:p w14:paraId="5AC3DB6C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интермитираща мандаторна вентилация (IMV)</w:t>
            </w:r>
          </w:p>
          <w:p w14:paraId="26C5B5AC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позитивно крайно експираторно налягане (PEEP)</w:t>
            </w:r>
          </w:p>
          <w:p w14:paraId="09D74F7E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вентилация с подпомагащо налягане (PSV)</w:t>
            </w:r>
          </w:p>
          <w:p w14:paraId="24115D9B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такива през трахеостома</w:t>
            </w:r>
          </w:p>
          <w:p w14:paraId="4940CC10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отвикване на интубиран (ендотрахеално) пациент</w:t>
            </w:r>
          </w:p>
          <w:p w14:paraId="55E169F6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такава при трахеостомия</w:t>
            </w:r>
          </w:p>
          <w:p w14:paraId="43AAEEA3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0F91CF1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маска - 93.90-93.99</w:t>
            </w:r>
          </w:p>
          <w:p w14:paraId="67C35497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назална канюла - 93.90-93.99</w:t>
            </w:r>
          </w:p>
          <w:p w14:paraId="4B910284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назален въздуховод - 93.90-93.99</w:t>
            </w:r>
          </w:p>
          <w:p w14:paraId="151A5DBE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вентилация с продължително отрицателно налягане (CNP) (железен бял дроб) (кюрас) - 93.99</w:t>
            </w:r>
          </w:p>
          <w:p w14:paraId="2F8B090F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продължително позитивно налягане в дихателните пътища (CPAP) - 93.90</w:t>
            </w:r>
          </w:p>
          <w:p w14:paraId="03E73F6C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дишане с интермитиращо позитивно налягане (IPPB) - 93.91</w:t>
            </w:r>
          </w:p>
          <w:p w14:paraId="5978C3D6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*96.70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с неуточнена продължителност </w:t>
            </w:r>
          </w:p>
          <w:p w14:paraId="08FDCC07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механична вентилация БДУ</w:t>
            </w:r>
          </w:p>
          <w:p w14:paraId="0B88CF82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lastRenderedPageBreak/>
              <w:tab/>
              <w:t>Вентилаторно подпомагане</w:t>
            </w:r>
          </w:p>
          <w:p w14:paraId="1A8D7317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Bi-ниво с позитивно въздушно налягане [BiPAP] [вентилация с освобождаващо налягане] [контрол на налягане на вентилацията] с ендотрахеална тръба или трахеостомия</w:t>
            </w:r>
          </w:p>
          <w:p w14:paraId="3F84EA0F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Продължително позитивно налягане при обдишване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CPAP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 с ендотрахеална тръба – трахеостомия</w:t>
            </w:r>
          </w:p>
          <w:p w14:paraId="69141DD5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43C9732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Инвазивна вентилация</w:t>
            </w:r>
          </w:p>
          <w:p w14:paraId="2253AC4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Механична вентилация</w:t>
            </w:r>
          </w:p>
          <w:p w14:paraId="7F043AF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Налягане с позитивен експираторен край</w:t>
            </w:r>
          </w:p>
          <w:p w14:paraId="6055F6A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Вентилация с подпомагащо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PSV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5CE4736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Синхронна 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SIMV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432C379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ендотрахеална:</w:t>
            </w:r>
          </w:p>
          <w:p w14:paraId="125DA1C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интубация</w:t>
            </w:r>
          </w:p>
          <w:p w14:paraId="2D13334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асистирано дишане</w:t>
            </w:r>
          </w:p>
          <w:p w14:paraId="54A3975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механична вентилация с:</w:t>
            </w:r>
          </w:p>
          <w:p w14:paraId="22F1CF4E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ендотрахеална тръба (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ETT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31AAAFF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назална</w:t>
            </w:r>
          </w:p>
          <w:p w14:paraId="7C2E4FC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орална</w:t>
            </w:r>
          </w:p>
          <w:p w14:paraId="17B78174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трахеостомия</w:t>
            </w:r>
          </w:p>
          <w:p w14:paraId="75EDF1D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отучване на интубиран (ендотрахеална тръба, трахеостомия) пациент с някакъв метод</w:t>
            </w:r>
          </w:p>
          <w:p w14:paraId="4464AA5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64E88E05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трахеостомия:</w:t>
            </w:r>
          </w:p>
          <w:p w14:paraId="489D46A9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(41880-00 [536])</w:t>
            </w:r>
          </w:p>
          <w:p w14:paraId="54AC8A0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постоянна (41881-01 [536])</w:t>
            </w:r>
          </w:p>
          <w:p w14:paraId="7A36FC3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временна (41881-00 [536])</w:t>
            </w:r>
          </w:p>
          <w:p w14:paraId="2A769822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продължителна вентилация с негативно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CNPV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 (92041-00 [568])</w:t>
            </w:r>
          </w:p>
          <w:p w14:paraId="22B7153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дишане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IPPB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64B58FAF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вентилация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IPPV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245608F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неинвазивно подпомагане на дишане (виж блок [570])</w:t>
            </w:r>
          </w:p>
          <w:p w14:paraId="13A29DC9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≤ 24 часа</w:t>
            </w:r>
          </w:p>
          <w:p w14:paraId="608BE86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14:paraId="725ED290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под 96 последователни часа </w:t>
            </w:r>
          </w:p>
          <w:p w14:paraId="3AC0CBC9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&gt; 24 и &lt; 96 часа</w:t>
            </w:r>
          </w:p>
          <w:p w14:paraId="1156A009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43462DB8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за 96 или повече последователни часа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</w:p>
          <w:p w14:paraId="7654CB60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≥ 96 часа</w:t>
            </w:r>
          </w:p>
          <w:p w14:paraId="2E0B126B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14:paraId="79CE661D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14:paraId="7E305F2B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14:paraId="20BFDF8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14:paraId="7BEFB920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 xml:space="preserve">Приложение на фармакотерапия </w:t>
            </w:r>
          </w:p>
          <w:p w14:paraId="369DF477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14:paraId="64B84C2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14:paraId="0D4F371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14:paraId="3302021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14:paraId="6F16184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14:paraId="3DAEF872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14:paraId="7C7E0959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14:paraId="0A3996A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14:paraId="5E55D0FF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14:paraId="1D3FAD4A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14:paraId="2EE7C3E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14:paraId="0C5259F8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14:paraId="4E5240A8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14:paraId="4487446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14:paraId="1457CEF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07AB2E93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14:paraId="4D267F4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58ED209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14:paraId="1C07B58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14:paraId="6ECC5EEC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14:paraId="3162843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14:paraId="2B77DF6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14:paraId="30C2DBBF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14:paraId="3E74F9F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28A74351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33CE3D3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0A0E2E3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5D0F83F0" w14:textId="77777777" w:rsidR="00DF1E69" w:rsidRPr="00DF1E69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14:paraId="3745827A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14:paraId="00AB5891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14:paraId="487168C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41CD5351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7D02122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14:paraId="537E75A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14:paraId="357520B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69753FD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14:paraId="521FAEE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14:paraId="2486389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14:paraId="4C362D82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14:paraId="557CAB9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14:paraId="2ACFB81E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14:paraId="7DD71ED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40C6933E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1D0B7E7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5CFFD6B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5DDC7CB3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14:paraId="6EA8B98A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14:paraId="59E2CD28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  <w:lang w:val="ru-RU"/>
              </w:rPr>
            </w:pPr>
          </w:p>
        </w:tc>
      </w:tr>
    </w:tbl>
    <w:p w14:paraId="3491F9A2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6257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86257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86257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86257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62573">
        <w:rPr>
          <w:rFonts w:ascii="Arial" w:eastAsia="Times New Roman" w:hAnsi="Arial" w:cs="Times New Roman"/>
          <w:b/>
          <w:szCs w:val="20"/>
        </w:rPr>
        <w:t>/АКМП.</w:t>
      </w:r>
    </w:p>
    <w:p w14:paraId="5F228A4D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62573">
        <w:rPr>
          <w:rFonts w:ascii="Arial" w:eastAsia="Times New Roman" w:hAnsi="Arial" w:cs="Times New Roman"/>
          <w:b/>
          <w:szCs w:val="20"/>
        </w:rPr>
        <w:t xml:space="preserve">За диагнози Рубеола, Епидемичен паротит и Брусница е задължително извършването на серологично изследване. </w:t>
      </w:r>
    </w:p>
    <w:p w14:paraId="4B208CA1" w14:textId="77777777" w:rsidR="00DF1E69" w:rsidRPr="00DF1E69" w:rsidRDefault="00DF1E69" w:rsidP="00A5458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DF1E69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14:paraId="3ABFE277" w14:textId="77777777" w:rsidR="00DF1E69" w:rsidRPr="00862573" w:rsidRDefault="00DF1E69" w:rsidP="00A5458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62573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</w:t>
      </w:r>
      <w:r w:rsidRPr="00862573">
        <w:rPr>
          <w:rFonts w:ascii="Arial" w:eastAsia="Times New Roman" w:hAnsi="Arial" w:cs="Times New Roman"/>
          <w:b/>
          <w:noProof/>
          <w:szCs w:val="20"/>
        </w:rPr>
        <w:t>.</w:t>
      </w:r>
    </w:p>
    <w:p w14:paraId="6E5FD13C" w14:textId="77777777" w:rsidR="00DF1E69" w:rsidRPr="00862573" w:rsidRDefault="00DF1E69" w:rsidP="00A54583">
      <w:pPr>
        <w:keepNext/>
        <w:keepLines/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916F58">
        <w:rPr>
          <w:rFonts w:ascii="Arial" w:eastAsia="Times New Roman" w:hAnsi="Arial" w:cs="Arial"/>
        </w:rPr>
        <w:t xml:space="preserve">При отчитане на клиничната пътека с код на процедура </w:t>
      </w:r>
      <w:r w:rsidRPr="00916F58">
        <w:rPr>
          <w:rFonts w:ascii="Arial" w:eastAsia="Times New Roman" w:hAnsi="Arial" w:cs="Arial"/>
          <w:highlight w:val="yellow"/>
        </w:rPr>
        <w:t>**91.63</w:t>
      </w:r>
      <w:r w:rsidRPr="00916F58">
        <w:rPr>
          <w:rFonts w:ascii="Arial" w:eastAsia="Times New Roman" w:hAnsi="Arial" w:cs="Arial"/>
        </w:rPr>
        <w:t xml:space="preserve"> се извършва и кодира 91919-00 и/или 91935-02</w:t>
      </w:r>
      <w:r w:rsidRPr="00862573">
        <w:rPr>
          <w:rFonts w:ascii="Arial" w:eastAsia="Times New Roman" w:hAnsi="Arial" w:cs="Arial"/>
        </w:rPr>
        <w:t>.</w:t>
      </w:r>
    </w:p>
    <w:p w14:paraId="6CEADB1D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62573">
        <w:rPr>
          <w:rFonts w:ascii="Arial" w:eastAsia="Times New Roman" w:hAnsi="Arial" w:cs="Arial"/>
        </w:rPr>
        <w:tab/>
      </w:r>
      <w:r w:rsidRPr="0086257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показателите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</w:t>
      </w:r>
      <w:r w:rsidRPr="00916F58">
        <w:rPr>
          <w:rFonts w:ascii="Arial" w:eastAsia="Times New Roman" w:hAnsi="Arial" w:cs="Arial"/>
          <w:color w:val="000000"/>
          <w:szCs w:val="20"/>
        </w:rPr>
        <w:t xml:space="preserve"> </w:t>
      </w:r>
      <w:r w:rsidRPr="0086257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14:paraId="08E4CC2B" w14:textId="77777777" w:rsidR="003916A4" w:rsidRPr="00310501" w:rsidRDefault="003916A4" w:rsidP="00A54583">
      <w:pPr>
        <w:keepNext/>
        <w:keepLines/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Times New Roman" w:eastAsia="Times New Roman" w:hAnsi="Times New Roman" w:cs="Arial"/>
          <w:caps/>
          <w:color w:val="548DD4"/>
        </w:rPr>
        <w:tab/>
      </w:r>
      <w:r w:rsidRPr="00916F58">
        <w:rPr>
          <w:rFonts w:ascii="Arial" w:eastAsia="Times New Roman" w:hAnsi="Arial" w:cs="Arial"/>
          <w:b/>
        </w:rPr>
        <w:t>При обявена епидемична обстановка със заповед на министъра на здравеопазването</w:t>
      </w:r>
      <w:r w:rsidRPr="00916F58">
        <w:rPr>
          <w:rFonts w:ascii="Arial" w:eastAsia="Times New Roman" w:hAnsi="Arial" w:cs="Arial"/>
        </w:rPr>
        <w:t>, пациентите се хоспитализират с диагноза от рубрики „Грип предизвикан от вирус на грипа</w:t>
      </w:r>
      <w:r w:rsidRPr="00310501">
        <w:rPr>
          <w:rFonts w:ascii="Arial" w:eastAsia="Times New Roman" w:hAnsi="Arial" w:cs="Arial"/>
        </w:rPr>
        <w:t>“.</w:t>
      </w:r>
      <w:r w:rsidRPr="00310501">
        <w:rPr>
          <w:rFonts w:ascii="Arial" w:eastAsia="Times New Roman" w:hAnsi="Arial" w:cs="Arial"/>
          <w:b/>
          <w:lang w:eastAsia="bg-BG"/>
        </w:rPr>
        <w:t xml:space="preserve"> </w:t>
      </w:r>
    </w:p>
    <w:p w14:paraId="4C793F00" w14:textId="77777777" w:rsidR="00DF624D" w:rsidRPr="00310501" w:rsidRDefault="00DF624D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>При обявена епидемична обстановка със заповед на министър на здравеопазването и в случай на издадена заповед от министъра здравеопазването или директора на РЗИ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за карантинен режим на работа за цялото лечебно заведение или отделни структури от него, всички лица – пациенти, придружители, персонал и др., които към момента на въвеждането на карантинен режим на работа са в лечебното заведение или в съответната структура, се хоспитализират 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(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поставят под карантина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)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в същото. </w:t>
      </w:r>
    </w:p>
    <w:p w14:paraId="6272B160" w14:textId="77777777" w:rsidR="00087B7A" w:rsidRPr="00310501" w:rsidRDefault="00087B7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 xml:space="preserve">Изисквания при обявена епидемична обстановка със заповед на министъра на здравеопазването по повод на инфекция с </w:t>
      </w:r>
      <w:r w:rsidRPr="00310501"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>:</w:t>
      </w:r>
    </w:p>
    <w:p w14:paraId="650B8990" w14:textId="77777777" w:rsidR="00087B7A" w:rsidRPr="00310501" w:rsidRDefault="00087B7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Пациенти с инфекция с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се хоспитализират по една от следните клинични пътеки с №39 или № 48 или 104;</w:t>
      </w:r>
    </w:p>
    <w:p w14:paraId="06A9436A" w14:textId="77777777" w:rsidR="00087B7A" w:rsidRPr="00310501" w:rsidRDefault="006E21BB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lastRenderedPageBreak/>
        <w:t xml:space="preserve">Пациенти с бронхопневмония или бронхиолит, предизвикани от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, се хоспитализират по клинична пътека № 39 или № 48;</w:t>
      </w:r>
    </w:p>
    <w:p w14:paraId="268BF4C7" w14:textId="77777777" w:rsidR="006E21BB" w:rsidRPr="00310501" w:rsidRDefault="006E21BB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Пациенти без бронхопневмония или бронхиолит, но с инфекция от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се </w:t>
      </w:r>
      <w:r w:rsidR="00F946DA" w:rsidRPr="00310501">
        <w:rPr>
          <w:rFonts w:ascii="Arial" w:eastAsia="Times New Roman" w:hAnsi="Arial" w:cs="Times New Roman"/>
          <w:bCs/>
          <w:snapToGrid w:val="0"/>
          <w:szCs w:val="20"/>
        </w:rPr>
        <w:t>хоспитализират по клинична пътека № 104;</w:t>
      </w:r>
    </w:p>
    <w:p w14:paraId="623A43C4" w14:textId="77777777" w:rsidR="00F946DA" w:rsidRPr="00310501" w:rsidRDefault="00F946D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>В случай на издадена заповед от РЗИ за карантинен режим на работа за цялото лечебно заведение или отделни структури се осъществява само по клинична пътека № 104;</w:t>
      </w:r>
    </w:p>
    <w:p w14:paraId="7046AF5C" w14:textId="77777777" w:rsidR="00F946DA" w:rsidRPr="00310501" w:rsidRDefault="00F946D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>Лечебното заведение може да отчете само една от следните клинични пътеки с № 39 или № 48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или № 104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в рамките на същия отчетен период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при лечението на пациент по повод на инфекция с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19.</w:t>
      </w:r>
    </w:p>
    <w:p w14:paraId="62C2519C" w14:textId="77777777" w:rsidR="00F7022D" w:rsidRPr="00916F58" w:rsidRDefault="00F7022D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53C1AACF" w14:textId="77777777" w:rsidR="006F1A56" w:rsidRPr="006F1A56" w:rsidRDefault="006F1A56" w:rsidP="00A54583">
      <w:pPr>
        <w:keepNext/>
        <w:keepLines/>
        <w:adjustRightInd w:val="0"/>
        <w:spacing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6F1A56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6F1A56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6F1A56">
        <w:rPr>
          <w:rFonts w:ascii="Arial" w:eastAsia="Times New Roman" w:hAnsi="Arial" w:cs="Times New Roman"/>
          <w:szCs w:val="20"/>
        </w:rPr>
        <w:t>92191-00</w:t>
      </w:r>
      <w:r w:rsidRPr="006F1A56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47C29892" w14:textId="55DCA29A" w:rsidR="006F1A56" w:rsidRPr="00916F58" w:rsidRDefault="006F1A56" w:rsidP="00A54583">
      <w:pPr>
        <w:keepNext/>
        <w:keepLines/>
        <w:spacing w:after="0" w:line="240" w:lineRule="auto"/>
        <w:rPr>
          <w:rFonts w:ascii="Times New Roman" w:hAnsi="Times New Roman"/>
          <w:sz w:val="24"/>
        </w:rPr>
      </w:pPr>
    </w:p>
    <w:p w14:paraId="14DA2521" w14:textId="1ABA4E64" w:rsidR="00D37221" w:rsidRPr="00B8153B" w:rsidRDefault="00D37221" w:rsidP="00D37221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8153B">
        <w:rPr>
          <w:rFonts w:ascii="Arial" w:eastAsia="Times New Roman" w:hAnsi="Arial" w:cs="Times New Roman"/>
          <w:noProof/>
          <w:szCs w:val="20"/>
        </w:rPr>
        <w:t xml:space="preserve">При отчитане на заболяване, причинено от COVID-19 с код U07.1, изпълнителят задължително отчита и основна процедура с код **91.92 (92191-00) независимо в кое лечебно заведение, определено със заповед на министъра на здравоепазването и има сключен договор с НЗОК за ВСМДИ „Полимеразна верижна реакция за доказване на COVID-19“, е извършено това изследване. </w:t>
      </w:r>
    </w:p>
    <w:p w14:paraId="0C56D979" w14:textId="0FCF1F3C" w:rsidR="00D37221" w:rsidRPr="00D37221" w:rsidRDefault="00D37221" w:rsidP="00D37221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8153B">
        <w:rPr>
          <w:rFonts w:ascii="Arial" w:eastAsia="Times New Roman" w:hAnsi="Arial" w:cs="Times New Roman"/>
          <w:b/>
          <w:bCs/>
          <w:noProof/>
          <w:szCs w:val="20"/>
        </w:rPr>
        <w:t>Забележка</w:t>
      </w:r>
      <w:r w:rsidRPr="00B8153B">
        <w:rPr>
          <w:rFonts w:ascii="Arial" w:eastAsia="Times New Roman" w:hAnsi="Arial" w:cs="Times New Roman"/>
          <w:noProof/>
          <w:szCs w:val="20"/>
        </w:rPr>
        <w:t>: При извършено ВСМДИ „Полимеразна верижна реакция за доказване на COVID-19“ преди хоспитализацията, същото ВСМДИ в болнични условия се означава с код **91.92 (92191-00).“</w:t>
      </w:r>
    </w:p>
    <w:p w14:paraId="2731B93A" w14:textId="77777777" w:rsidR="00D37221" w:rsidRDefault="00D37221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0F63FCEC" w14:textId="1451F50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10501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9EAA216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310501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14:paraId="0958C9E3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2E45BD2B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4476DAD6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1EB610C5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49AE24EA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вида на изследването;</w:t>
      </w:r>
    </w:p>
    <w:p w14:paraId="38CB0C8F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60ADA4D6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00998C40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1DA612F2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0731A164" w14:textId="77777777" w:rsidR="006327DE" w:rsidRPr="00310501" w:rsidRDefault="006327DE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14:paraId="16091F48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310501">
        <w:rPr>
          <w:rFonts w:ascii="Arial" w:eastAsia="Times New Roman" w:hAnsi="Arial" w:cs="Times New Roman"/>
          <w:b/>
          <w:szCs w:val="24"/>
          <w:u w:val="single"/>
        </w:rPr>
        <w:t>І.</w:t>
      </w:r>
      <w:r w:rsidRPr="00310501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310501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7701D3D9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 кодове по МКБ А36, А37, А48, В01.2 и В01.8</w:t>
      </w:r>
      <w:r w:rsidRPr="00310501">
        <w:rPr>
          <w:rFonts w:ascii="Arial" w:eastAsia="Times New Roman" w:hAnsi="Arial" w:cs="Arial"/>
          <w:szCs w:val="20"/>
          <w:lang w:eastAsia="bg-BG"/>
        </w:rPr>
        <w:t xml:space="preserve"> (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>с пневмония и мозъчен оток)</w:t>
      </w: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. 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310501">
        <w:rPr>
          <w:rFonts w:ascii="Arial" w:eastAsia="Times New Roman" w:hAnsi="Arial" w:cs="Arial"/>
          <w:noProof/>
        </w:rPr>
        <w:t xml:space="preserve"> съответствие с посочения</w:t>
      </w:r>
      <w:r w:rsidRPr="00916F58">
        <w:rPr>
          <w:rFonts w:ascii="Arial" w:eastAsia="Times New Roman" w:hAnsi="Arial" w:cs="Arial"/>
          <w:noProof/>
          <w:lang w:val="ru-RU"/>
        </w:rPr>
        <w:t xml:space="preserve"> </w:t>
      </w:r>
      <w:r w:rsidRPr="00310501">
        <w:rPr>
          <w:rFonts w:ascii="Arial" w:eastAsia="Times New Roman" w:hAnsi="Arial" w:cs="Arial"/>
          <w:noProof/>
        </w:rPr>
        <w:t>медицински стандарт.</w:t>
      </w:r>
    </w:p>
    <w:p w14:paraId="1C29275B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71D77F22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>1</w:t>
      </w:r>
      <w:r w:rsidRPr="00310501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310501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73353A94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10501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310501">
        <w:rPr>
          <w:rFonts w:ascii="Arial" w:eastAsia="Times New Roman" w:hAnsi="Arial" w:cs="Times New Roman"/>
        </w:rPr>
        <w:t>извънболнична или болнична помощ</w:t>
      </w:r>
      <w:r w:rsidRPr="00310501">
        <w:rPr>
          <w:rFonts w:ascii="Arial" w:eastAsia="Times New Roman" w:hAnsi="Arial" w:cs="Times New Roman"/>
          <w:noProof/>
        </w:rPr>
        <w:t>, разположено</w:t>
      </w:r>
      <w:r w:rsidRPr="00310501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5C152A16" w14:textId="77777777" w:rsidR="00A8381E" w:rsidRPr="00916F58" w:rsidRDefault="00A8381E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14:paraId="32FC849B" w14:textId="77777777" w:rsidR="00302103" w:rsidRPr="00916F58" w:rsidRDefault="00302103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310501" w:rsidRPr="00310501" w14:paraId="41342A21" w14:textId="77777777" w:rsidTr="00E32A18">
        <w:trPr>
          <w:jc w:val="center"/>
        </w:trPr>
        <w:tc>
          <w:tcPr>
            <w:tcW w:w="9109" w:type="dxa"/>
          </w:tcPr>
          <w:p w14:paraId="1C77F664" w14:textId="77777777" w:rsidR="003916A4" w:rsidRPr="00310501" w:rsidRDefault="003916A4" w:rsidP="00A5458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10501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10501" w:rsidRPr="00310501" w14:paraId="1C8ED44A" w14:textId="77777777" w:rsidTr="00E32A18">
        <w:trPr>
          <w:jc w:val="center"/>
        </w:trPr>
        <w:tc>
          <w:tcPr>
            <w:tcW w:w="9109" w:type="dxa"/>
            <w:vAlign w:val="center"/>
          </w:tcPr>
          <w:p w14:paraId="0940F8A0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10501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310501">
              <w:rPr>
                <w:rFonts w:ascii="Arial" w:eastAsia="Times New Roman" w:hAnsi="Arial" w:cs="Arial"/>
                <w:sz w:val="20"/>
                <w:szCs w:val="24"/>
              </w:rPr>
              <w:t>И</w:t>
            </w:r>
            <w:r w:rsidRPr="00310501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нфекциозна клиника/отделение </w:t>
            </w:r>
          </w:p>
        </w:tc>
      </w:tr>
      <w:tr w:rsidR="00310501" w:rsidRPr="00310501" w14:paraId="079F775D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D45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310501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310501" w:rsidRPr="00310501" w14:paraId="65C97BBF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5B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0501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310501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3105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10501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14:paraId="7D9D363C" w14:textId="77777777" w:rsidR="003916A4" w:rsidRPr="00310501" w:rsidRDefault="003916A4" w:rsidP="00A54583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369290" w14:textId="77777777" w:rsidR="003916A4" w:rsidRPr="003916A4" w:rsidRDefault="003916A4" w:rsidP="00A54583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10501">
        <w:rPr>
          <w:rFonts w:ascii="Arial" w:eastAsia="Times New Roman" w:hAnsi="Arial" w:cs="Arial"/>
        </w:rPr>
        <w:t xml:space="preserve">За кодове на заболявания </w:t>
      </w:r>
      <w:r w:rsidRPr="00310501">
        <w:rPr>
          <w:rFonts w:ascii="Arial" w:eastAsia="Times New Roman" w:hAnsi="Arial" w:cs="Arial"/>
          <w:lang w:val="en-US"/>
        </w:rPr>
        <w:t>J</w:t>
      </w:r>
      <w:r w:rsidRPr="00310501">
        <w:rPr>
          <w:rFonts w:ascii="Arial" w:eastAsia="Times New Roman" w:hAnsi="Arial" w:cs="Arial"/>
          <w:lang w:val="ru-RU"/>
        </w:rPr>
        <w:t xml:space="preserve">10.1; </w:t>
      </w:r>
      <w:r w:rsidRPr="00310501">
        <w:rPr>
          <w:rFonts w:ascii="Arial" w:eastAsia="Times New Roman" w:hAnsi="Arial" w:cs="Arial"/>
          <w:lang w:val="en-US"/>
        </w:rPr>
        <w:t>J</w:t>
      </w:r>
      <w:r w:rsidRPr="00310501">
        <w:rPr>
          <w:rFonts w:ascii="Arial" w:eastAsia="Times New Roman" w:hAnsi="Arial" w:cs="Arial"/>
          <w:lang w:val="ru-RU"/>
        </w:rPr>
        <w:t xml:space="preserve">11.1; </w:t>
      </w:r>
      <w:r w:rsidRPr="00310501">
        <w:rPr>
          <w:rFonts w:ascii="Arial" w:eastAsia="Times New Roman" w:hAnsi="Arial" w:cs="Arial"/>
          <w:lang w:val="en-US"/>
        </w:rPr>
        <w:t>B</w:t>
      </w:r>
      <w:r w:rsidRPr="00310501">
        <w:rPr>
          <w:rFonts w:ascii="Arial" w:eastAsia="Times New Roman" w:hAnsi="Arial" w:cs="Arial"/>
          <w:lang w:val="ru-RU"/>
        </w:rPr>
        <w:t xml:space="preserve">05.2 и </w:t>
      </w:r>
      <w:r w:rsidRPr="00310501">
        <w:rPr>
          <w:rFonts w:ascii="Arial" w:eastAsia="Times New Roman" w:hAnsi="Arial" w:cs="Arial"/>
          <w:lang w:val="en-US"/>
        </w:rPr>
        <w:t>B</w:t>
      </w:r>
      <w:r w:rsidRPr="00310501">
        <w:rPr>
          <w:rFonts w:ascii="Arial" w:eastAsia="Times New Roman" w:hAnsi="Arial" w:cs="Arial"/>
          <w:lang w:val="ru-RU"/>
        </w:rPr>
        <w:t xml:space="preserve">05.4 </w:t>
      </w:r>
      <w:r w:rsidRPr="00310501">
        <w:rPr>
          <w:rFonts w:ascii="Arial" w:eastAsia="Times New Roman" w:hAnsi="Arial" w:cs="Arial"/>
        </w:rPr>
        <w:t>в условия на епидемия на територията на дадена област, когато на територията на областта няма разкрита инфекциозна клиника/отделение, болните</w:t>
      </w:r>
      <w:r w:rsidRPr="003916A4">
        <w:rPr>
          <w:rFonts w:ascii="Arial" w:eastAsia="Times New Roman" w:hAnsi="Arial" w:cs="Arial"/>
        </w:rPr>
        <w:t xml:space="preserve"> могат да бъдат хоспитализирани в ЛЗ от съответната област разполагащо с детско отделение и/или терапевтична клиника/отделение с разкрити легла за изолация на инфекциозно болни (със самостоятелен санитарен възел). Посоченото изключение е допустимо само за периода на епидемията.</w:t>
      </w:r>
    </w:p>
    <w:p w14:paraId="2FA14E0B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14:paraId="5A3BCA85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3916A4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3916A4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42D537F1" w14:textId="77777777" w:rsid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8CFFA69" w14:textId="77777777" w:rsidR="00A8381E" w:rsidRPr="003916A4" w:rsidRDefault="00A8381E" w:rsidP="00A5458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99"/>
      </w:tblGrid>
      <w:tr w:rsidR="003916A4" w:rsidRPr="003916A4" w14:paraId="2B17F3B1" w14:textId="77777777" w:rsidTr="00E32A18">
        <w:trPr>
          <w:jc w:val="center"/>
        </w:trPr>
        <w:tc>
          <w:tcPr>
            <w:tcW w:w="9099" w:type="dxa"/>
          </w:tcPr>
          <w:p w14:paraId="2DC64A2A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916A4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916A4" w:rsidRPr="003916A4" w14:paraId="205972D3" w14:textId="77777777" w:rsidTr="00E32A18">
        <w:trPr>
          <w:jc w:val="center"/>
        </w:trPr>
        <w:tc>
          <w:tcPr>
            <w:tcW w:w="9099" w:type="dxa"/>
          </w:tcPr>
          <w:p w14:paraId="50EC9D40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3916A4" w:rsidRPr="003916A4" w14:paraId="0CB3448B" w14:textId="77777777" w:rsidTr="00E32A18">
        <w:trPr>
          <w:jc w:val="center"/>
        </w:trPr>
        <w:tc>
          <w:tcPr>
            <w:tcW w:w="9099" w:type="dxa"/>
          </w:tcPr>
          <w:p w14:paraId="2296C293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3916A4" w:rsidRPr="003916A4" w14:paraId="7CEEA1AE" w14:textId="77777777" w:rsidTr="00E32A18">
        <w:trPr>
          <w:jc w:val="center"/>
        </w:trPr>
        <w:tc>
          <w:tcPr>
            <w:tcW w:w="9099" w:type="dxa"/>
          </w:tcPr>
          <w:p w14:paraId="54593261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патология – на територията на населеното място</w:t>
            </w:r>
          </w:p>
        </w:tc>
      </w:tr>
      <w:tr w:rsidR="003916A4" w:rsidRPr="003916A4" w14:paraId="26D8D596" w14:textId="77777777" w:rsidTr="00E32A18">
        <w:trPr>
          <w:jc w:val="center"/>
        </w:trPr>
        <w:tc>
          <w:tcPr>
            <w:tcW w:w="9099" w:type="dxa"/>
          </w:tcPr>
          <w:p w14:paraId="69BD865F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Ми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кробиологична лаборатория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14:paraId="6786A49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14:paraId="48B4A45B" w14:textId="77777777" w:rsidR="0027483C" w:rsidRPr="00B8153B" w:rsidRDefault="0027483C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Cs/>
          <w:noProof/>
        </w:rPr>
      </w:pPr>
      <w:r w:rsidRPr="00B8153B">
        <w:rPr>
          <w:rFonts w:ascii="Arial" w:eastAsia="Times New Roman" w:hAnsi="Arial" w:cs="Times New Roman"/>
          <w:bCs/>
          <w:noProof/>
        </w:rPr>
        <w:t>За провеждане на ВСМДИ „Полимеразна верижна реакция за доказване на COVID-19“ по време на въведените от министъра на здравеопазването противоепидемични мерки на територията на цялата страна, лечебното заведение следва да е посочено в заповед на министъра на здравеопазването като изпълнител, съответно да има сключен договор с НЗОК.</w:t>
      </w:r>
    </w:p>
    <w:p w14:paraId="45BBCA20" w14:textId="55120B0D" w:rsidR="0027483C" w:rsidRPr="0027483C" w:rsidRDefault="0027483C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Cs/>
          <w:noProof/>
        </w:rPr>
      </w:pPr>
      <w:r w:rsidRPr="00B8153B">
        <w:rPr>
          <w:rFonts w:ascii="Arial" w:eastAsia="Times New Roman" w:hAnsi="Arial" w:cs="Times New Roman"/>
          <w:bCs/>
          <w:noProof/>
        </w:rPr>
        <w:t>В случай, че лечебното заведение не е изпълнител на ВСМДИ „Полимеразна верижна реакция за доказване на COVID-19“ по договор с НЗОК, е необходимо да представи договор с друго лечебно заведение, посочено в заповед на министъра на здравеопазването, съответно сключило договор с НЗОК.“</w:t>
      </w:r>
    </w:p>
    <w:p w14:paraId="2B3CDF06" w14:textId="77777777" w:rsidR="0027483C" w:rsidRDefault="0027483C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14:paraId="33664C64" w14:textId="5046126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3916A4">
        <w:rPr>
          <w:rFonts w:ascii="Arial" w:eastAsia="Times New Roman" w:hAnsi="Arial" w:cs="Times New Roman"/>
          <w:b/>
          <w:noProof/>
        </w:rPr>
        <w:t xml:space="preserve">3. </w:t>
      </w:r>
      <w:r w:rsidRPr="003916A4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3916A4">
        <w:rPr>
          <w:rFonts w:ascii="Arial" w:eastAsia="Times New Roman" w:hAnsi="Arial" w:cs="Times New Roman"/>
          <w:b/>
          <w:noProof/>
        </w:rPr>
        <w:t>.</w:t>
      </w:r>
    </w:p>
    <w:p w14:paraId="768D6FFE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14:paraId="2B0E510C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5F47F0E1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65F0D86E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ABD4FE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216F6BA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3916A4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14:paraId="56043155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79E57C11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73D5917B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3B1EE2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lastRenderedPageBreak/>
        <w:t>При необходимост се провежда консултация с  лекар със специалност по детски болести, която се отразява в ИЗ.</w:t>
      </w:r>
    </w:p>
    <w:p w14:paraId="6E1CA009" w14:textId="77777777" w:rsidR="003B3656" w:rsidRDefault="003B3656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34749A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3916A4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14:paraId="066A1130" w14:textId="77777777" w:rsidR="003916A4" w:rsidRPr="003916A4" w:rsidRDefault="003916A4" w:rsidP="00A54583">
      <w:pPr>
        <w:keepNext/>
        <w:keepLines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14:paraId="2E221EB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със скарлатина при:</w:t>
      </w:r>
    </w:p>
    <w:p w14:paraId="6E01999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Средно-тежки и тежки форми: с изразен токсиинфекциозен синдром; септични или токсични прояви; токсикосептични – некротична ангина, регионален лимфонодулит, синуит, отит, мастоидит, септични разсейки в ставите и вътрешните органи, токсични миокардити и хепатити. Алергични – късен миокардит, скарлатинен ревматоид, ревмокардит, остър гломерулонефрит и др.</w:t>
      </w:r>
    </w:p>
    <w:p w14:paraId="4E6D1AE7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4AADF7D8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дифтерия:</w:t>
      </w:r>
    </w:p>
    <w:p w14:paraId="0F09F0D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При всички локализации и типични форми като: ангинозна форма, разпространена и локализирана дифтерия на тонзилите, дифтерия на ларингса (круп), вкл. назофарингит, фарингит и др. органни изяви.</w:t>
      </w:r>
    </w:p>
    <w:p w14:paraId="0B6913A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Хоспитализират се и заразоносители на дифтерийни бактерии.</w:t>
      </w:r>
    </w:p>
    <w:p w14:paraId="5923428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При типичните форми – постепенно начало, поява на фибринозни налепи по лигавиците, които при опит за снемане кървят, регионален лимфаденит, оток, груба лаеща кашлица, инспираторна диспнея, афония, стеноза, отделяне на серозни или слизесто-кръвенисти секрети от носа, затруднено носово дишане, конюнктиви, покрити с плътен фибринозен трудноснемащ се налеп и др. в зависимост от локализацията.</w:t>
      </w:r>
    </w:p>
    <w:p w14:paraId="38BB5D74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06FCF80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коклюш:</w:t>
      </w:r>
    </w:p>
    <w:p w14:paraId="31C3993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Всички кърмачета до 1 година независимо от клиничната форма.</w:t>
      </w:r>
    </w:p>
    <w:p w14:paraId="37DA35D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Тежки клинични форми с:</w:t>
      </w:r>
    </w:p>
    <w:p w14:paraId="4951396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апноични паузи застрашаващи с асфиксия;</w:t>
      </w:r>
    </w:p>
    <w:p w14:paraId="4C14D1C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честота на кашличните пристъпи над 10/24 часа;</w:t>
      </w:r>
    </w:p>
    <w:p w14:paraId="55C0AE8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тежка хипоксия и хипоксемия;</w:t>
      </w:r>
    </w:p>
    <w:p w14:paraId="5BF59A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гърчове.</w:t>
      </w:r>
    </w:p>
    <w:p w14:paraId="78232F4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Усложнени форми: </w:t>
      </w:r>
    </w:p>
    <w:p w14:paraId="78DA634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пневмонии; </w:t>
      </w:r>
    </w:p>
    <w:p w14:paraId="6D1E9D2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</w:rPr>
        <w:t>- коклюшна енцефалопатия</w:t>
      </w:r>
      <w:r w:rsidRPr="003916A4">
        <w:rPr>
          <w:rFonts w:ascii="Arial" w:eastAsia="Times New Roman" w:hAnsi="Arial" w:cs="Times New Roman"/>
          <w:szCs w:val="20"/>
          <w:lang w:val="ru-RU"/>
        </w:rPr>
        <w:t>.</w:t>
      </w:r>
    </w:p>
    <w:p w14:paraId="4A7F308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Пациенти с придружаващи: хронични белодробни заболявания, ТБК, хипотрофия, недоносеност, вродени аномалии, муковисцидоза, злокачествени хемопатии. </w:t>
      </w:r>
    </w:p>
    <w:p w14:paraId="0C75FC7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Епидемиологични индикации – затворени колективи.</w:t>
      </w:r>
    </w:p>
    <w:p w14:paraId="2563555F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6ECEE5D1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Times New Roman"/>
          <w:b/>
          <w:szCs w:val="20"/>
        </w:rPr>
        <w:t xml:space="preserve"> варицела:</w:t>
      </w:r>
    </w:p>
    <w:p w14:paraId="125367A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Токсико-инфекциозен синдром, екзантем, енантем, пневмонит, пустулизация на ефлоресценциите, хеморагичен синдром, свръхостри форми с развитие на ТИШ и ДИК синдром, дихателна недостатъчност.</w:t>
      </w:r>
    </w:p>
    <w:p w14:paraId="24BB6A20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44E310E9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рубеола при:</w:t>
      </w:r>
    </w:p>
    <w:p w14:paraId="560C98D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Фебрилитет, лимфонодулит, екзантем, артрит, хеморагичен синдром, тромбопенична пурпура.</w:t>
      </w:r>
    </w:p>
    <w:p w14:paraId="3C4FE338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FCCABE4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паротит:</w:t>
      </w:r>
    </w:p>
    <w:p w14:paraId="49EB2DC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Фебрилитет, панкреатит, тиреоидит, орхит, епидидимит, простатит, оофорит, салпингит и други органни локализации.</w:t>
      </w:r>
    </w:p>
    <w:p w14:paraId="5E48375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137FA461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 </w:t>
      </w:r>
      <w:r w:rsidRPr="003916A4">
        <w:rPr>
          <w:rFonts w:ascii="Arial" w:eastAsia="Times New Roman" w:hAnsi="Arial" w:cs="Arial"/>
          <w:b/>
          <w:szCs w:val="20"/>
        </w:rPr>
        <w:t>морбили при:</w:t>
      </w:r>
    </w:p>
    <w:p w14:paraId="22D1D15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Токсико-инфекциозен, катарален синдром, респираторен, макуло-папулозен екзантем, хеморагични прояви, ларинготрахеит и бронхо-диспнеичен синдром;</w:t>
      </w:r>
    </w:p>
    <w:p w14:paraId="6657CD1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изолация и лечение по епидемиологични показания - на болни, живеещи в затворени колективи.</w:t>
      </w:r>
    </w:p>
    <w:p w14:paraId="5164D6AF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248CC8CC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херпес зостер при:</w:t>
      </w:r>
    </w:p>
    <w:p w14:paraId="4800100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lastRenderedPageBreak/>
        <w:t>- дисеминиран херпес зостер;</w:t>
      </w:r>
    </w:p>
    <w:p w14:paraId="4574A9A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херпес зостер на главата;</w:t>
      </w:r>
    </w:p>
    <w:p w14:paraId="279E1B5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</w:rPr>
        <w:t>- прибавена вторична бактериална инфекция и др.</w:t>
      </w:r>
    </w:p>
    <w:p w14:paraId="778C2CCD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79F9DE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друга вирусна инфекция:</w:t>
      </w:r>
    </w:p>
    <w:p w14:paraId="217949E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3916A4">
        <w:rPr>
          <w:rFonts w:ascii="Arial" w:eastAsia="Times New Roman" w:hAnsi="Arial" w:cs="Arial"/>
          <w:szCs w:val="20"/>
        </w:rPr>
        <w:t xml:space="preserve">- 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при тежък </w:t>
      </w:r>
      <w:r w:rsidRPr="003916A4">
        <w:rPr>
          <w:rFonts w:ascii="Arial" w:eastAsia="Times New Roman" w:hAnsi="Arial" w:cs="Arial"/>
          <w:szCs w:val="20"/>
        </w:rPr>
        <w:t>токсикоинфекциозен синдром и/или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 клинични и неврологични прояви на мозъчен оток и/или</w:t>
      </w:r>
      <w:r w:rsidRPr="003916A4">
        <w:rPr>
          <w:rFonts w:ascii="Arial" w:eastAsia="Times New Roman" w:hAnsi="Arial" w:cs="Arial"/>
          <w:szCs w:val="20"/>
        </w:rPr>
        <w:t xml:space="preserve"> синдром на менинго-радикулерно дразнене и/или хеморагичен обрив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. </w:t>
      </w:r>
      <w:r w:rsidRPr="003916A4">
        <w:rPr>
          <w:rFonts w:ascii="Arial" w:eastAsia="Times New Roman" w:hAnsi="Arial" w:cs="Times New Roman"/>
          <w:bCs/>
          <w:noProof/>
          <w:szCs w:val="20"/>
          <w:lang w:val="ru-RU"/>
        </w:rPr>
        <w:t>При необходимост се извършва консултация със специалист по “Детски болести”.</w:t>
      </w:r>
    </w:p>
    <w:p w14:paraId="451542D1" w14:textId="77777777" w:rsidR="003916A4" w:rsidRPr="0028443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B1173A" w14:textId="77777777" w:rsidR="003916A4" w:rsidRPr="0028443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8443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284434">
        <w:rPr>
          <w:rFonts w:ascii="Arial" w:eastAsia="Times New Roman" w:hAnsi="Arial" w:cs="Times New Roman"/>
          <w:b/>
          <w:noProof/>
          <w:szCs w:val="20"/>
        </w:rPr>
        <w:t xml:space="preserve"> грип и други типове и подтипове на грипните вируси при:</w:t>
      </w:r>
    </w:p>
    <w:p w14:paraId="33D4FAF7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При обявена епидемична обстановка със заповед на министъра на здравеопазването – диагностика и лечение на пациенти с грип и други типове и подтипове на грипни вируси, както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284434">
        <w:rPr>
          <w:rFonts w:ascii="Arial" w:eastAsia="Times New Roman" w:hAnsi="Arial" w:cs="Times New Roman"/>
          <w:noProof/>
          <w:szCs w:val="20"/>
        </w:rPr>
        <w:t xml:space="preserve">и при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07.1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-19 </w:t>
      </w:r>
      <w:r w:rsidRPr="00284434">
        <w:rPr>
          <w:rFonts w:ascii="Arial" w:eastAsia="Times New Roman" w:hAnsi="Arial" w:cs="Times New Roman"/>
          <w:noProof/>
          <w:szCs w:val="20"/>
        </w:rPr>
        <w:t xml:space="preserve">и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07.2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noProof/>
          <w:szCs w:val="20"/>
        </w:rPr>
        <w:t>-19</w:t>
      </w:r>
      <w:r w:rsidRPr="00284434">
        <w:rPr>
          <w:rFonts w:ascii="Arial" w:eastAsia="Times New Roman" w:hAnsi="Arial" w:cs="Times New Roman"/>
          <w:noProof/>
          <w:szCs w:val="20"/>
        </w:rPr>
        <w:t>,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284434">
        <w:rPr>
          <w:rFonts w:ascii="Arial" w:eastAsia="Times New Roman" w:hAnsi="Arial" w:cs="Times New Roman"/>
          <w:noProof/>
          <w:szCs w:val="20"/>
        </w:rPr>
        <w:t>пациентите постъпват за болнично лечение при наличие поне на три от следните индикации:</w:t>
      </w:r>
    </w:p>
    <w:p w14:paraId="0CACA8FB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 xml:space="preserve">- температура над 38,5 </w:t>
      </w:r>
      <w:r w:rsidRPr="00284434">
        <w:rPr>
          <w:rFonts w:ascii="Albertus Medium" w:eastAsia="Times New Roman" w:hAnsi="Albertus Medium" w:cs="Times New Roman"/>
          <w:noProof/>
          <w:szCs w:val="20"/>
        </w:rPr>
        <w:t>°</w:t>
      </w:r>
      <w:r w:rsidRPr="00284434">
        <w:rPr>
          <w:rFonts w:ascii="Arial" w:eastAsia="Times New Roman" w:hAnsi="Arial" w:cs="Times New Roman"/>
          <w:noProof/>
          <w:szCs w:val="20"/>
        </w:rPr>
        <w:t>С;</w:t>
      </w:r>
    </w:p>
    <w:p w14:paraId="56DB5117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симптоми на остра респираторна инфекция;</w:t>
      </w:r>
    </w:p>
    <w:p w14:paraId="36C2CA21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пневмония;</w:t>
      </w:r>
    </w:p>
    <w:p w14:paraId="69D1279B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епидемиологични данни за възможен контакт.</w:t>
      </w:r>
    </w:p>
    <w:p w14:paraId="17E95A6D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14:paraId="6E3EB766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b/>
          <w:noProof/>
          <w:szCs w:val="20"/>
        </w:rPr>
        <w:t>Епидемиологични критерии</w:t>
      </w:r>
      <w:r w:rsidRPr="009D2502">
        <w:rPr>
          <w:rFonts w:ascii="Arial" w:eastAsia="Times New Roman" w:hAnsi="Arial" w:cs="Times New Roman"/>
          <w:noProof/>
          <w:szCs w:val="20"/>
        </w:rPr>
        <w:t>: наличие на поне един от следните три информации в седемдневния период преди началото на болестта:</w:t>
      </w:r>
    </w:p>
    <w:p w14:paraId="770EBFE8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>1. Контакт с лице с потвърден случай на заразяване с нов грипен вирус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 или </w:t>
      </w:r>
      <w:r w:rsidR="001B1772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916F58">
        <w:rPr>
          <w:rFonts w:ascii="Arial" w:eastAsia="Times New Roman" w:hAnsi="Arial" w:cs="Times New Roman"/>
          <w:noProof/>
          <w:szCs w:val="20"/>
        </w:rPr>
        <w:t>-19</w:t>
      </w:r>
      <w:r w:rsidRPr="009D2502">
        <w:rPr>
          <w:rFonts w:ascii="Arial" w:eastAsia="Times New Roman" w:hAnsi="Arial" w:cs="Times New Roman"/>
          <w:noProof/>
          <w:szCs w:val="20"/>
        </w:rPr>
        <w:t>;</w:t>
      </w:r>
    </w:p>
    <w:p w14:paraId="0BE5313A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 xml:space="preserve">2. Лице, което е пътувало до място (пребивавало в място), в което е документирано трайно предаване от човек на човек на новия грипен вирус 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или </w:t>
      </w:r>
      <w:r w:rsidR="001B1772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916F58">
        <w:rPr>
          <w:rFonts w:ascii="Arial" w:eastAsia="Times New Roman" w:hAnsi="Arial" w:cs="Times New Roman"/>
          <w:noProof/>
          <w:szCs w:val="20"/>
        </w:rPr>
        <w:t>-19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 </w:t>
      </w:r>
      <w:r w:rsidRPr="009D2502">
        <w:rPr>
          <w:rFonts w:ascii="Arial" w:eastAsia="Times New Roman" w:hAnsi="Arial" w:cs="Times New Roman"/>
          <w:noProof/>
          <w:szCs w:val="20"/>
        </w:rPr>
        <w:t>и съответната държава е обявила епидемия;</w:t>
      </w:r>
    </w:p>
    <w:p w14:paraId="729E40FB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>3. Болно от респираторна инфекция лице, работещо в лаборатория, в която се изслед</w:t>
      </w:r>
      <w:r w:rsidR="00064A0D" w:rsidRPr="009D2502">
        <w:rPr>
          <w:rFonts w:ascii="Arial" w:eastAsia="Times New Roman" w:hAnsi="Arial" w:cs="Times New Roman"/>
          <w:noProof/>
          <w:szCs w:val="20"/>
        </w:rPr>
        <w:t>ват проби от новия грипен вирус</w:t>
      </w:r>
      <w:r w:rsidR="00064A0D"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="00064A0D" w:rsidRPr="009D2502">
        <w:rPr>
          <w:rFonts w:ascii="Arial" w:eastAsia="Times New Roman" w:hAnsi="Arial" w:cs="Times New Roman"/>
          <w:noProof/>
          <w:szCs w:val="20"/>
        </w:rPr>
        <w:t xml:space="preserve">или </w:t>
      </w:r>
      <w:r w:rsidR="00064A0D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064A0D" w:rsidRPr="00916F58">
        <w:rPr>
          <w:rFonts w:ascii="Arial" w:eastAsia="Times New Roman" w:hAnsi="Arial" w:cs="Times New Roman"/>
          <w:noProof/>
          <w:szCs w:val="20"/>
        </w:rPr>
        <w:t>-19</w:t>
      </w:r>
      <w:r w:rsidR="00064A0D" w:rsidRPr="009D2502">
        <w:rPr>
          <w:rFonts w:ascii="Arial" w:eastAsia="Times New Roman" w:hAnsi="Arial" w:cs="Times New Roman"/>
          <w:noProof/>
          <w:szCs w:val="20"/>
        </w:rPr>
        <w:t>.</w:t>
      </w:r>
    </w:p>
    <w:p w14:paraId="3C2FBEE4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0EBB0547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37C61D1B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46576402" w14:textId="77777777" w:rsidR="00AF7BCA" w:rsidRPr="00B84EA3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На основание само на епидемиологични данни, пацентите подлежащи на карантинен режим, се карантинират у дома. </w:t>
      </w:r>
    </w:p>
    <w:p w14:paraId="21A47A58" w14:textId="77777777" w:rsidR="00AF7BCA" w:rsidRPr="00B84EA3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При наличие на </w:t>
      </w:r>
      <w:r w:rsidR="00B65C32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заповед на министъра на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здравеопазването или директора на РЗ</w:t>
      </w:r>
      <w:r w:rsidR="00423020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И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за карантинен режим на</w:t>
      </w:r>
      <w:r w:rsidR="00423020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работа за цялото лечебно заведен</w:t>
      </w:r>
      <w:r w:rsidR="00234514" w:rsidRPr="00B84EA3">
        <w:rPr>
          <w:rFonts w:ascii="Arial" w:eastAsia="Times New Roman" w:hAnsi="Arial" w:cs="Times New Roman"/>
          <w:noProof/>
          <w:szCs w:val="20"/>
          <w:lang w:val="ru-RU"/>
        </w:rPr>
        <w:t>ие или о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тделни структури от него, всички лица – пациенти, придружители, персонал и др., които към този момент са в лечебното заведение, се хоспитализират </w:t>
      </w:r>
      <w:r w:rsidR="00AD4F3D" w:rsidRPr="00916F58">
        <w:rPr>
          <w:rFonts w:ascii="Arial" w:eastAsia="Times New Roman" w:hAnsi="Arial" w:cs="Times New Roman"/>
          <w:noProof/>
          <w:szCs w:val="20"/>
          <w:lang w:val="ru-RU"/>
        </w:rPr>
        <w:t>(</w:t>
      </w:r>
      <w:r w:rsidR="00AD4F3D" w:rsidRPr="00B84EA3">
        <w:rPr>
          <w:rFonts w:ascii="Arial" w:eastAsia="Times New Roman" w:hAnsi="Arial" w:cs="Times New Roman"/>
          <w:noProof/>
          <w:szCs w:val="20"/>
        </w:rPr>
        <w:t>поставят под карантина</w:t>
      </w:r>
      <w:r w:rsidR="00AD4F3D" w:rsidRPr="00916F58">
        <w:rPr>
          <w:rFonts w:ascii="Arial" w:eastAsia="Times New Roman" w:hAnsi="Arial" w:cs="Times New Roman"/>
          <w:noProof/>
          <w:szCs w:val="20"/>
          <w:lang w:val="ru-RU"/>
        </w:rPr>
        <w:t>)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 в същото. За лицата, поставени под карантина, които не се нуждаят</w:t>
      </w:r>
      <w:r w:rsidR="00234514" w:rsidRPr="00B84EA3">
        <w:rPr>
          <w:rFonts w:ascii="Arial" w:eastAsia="Times New Roman" w:hAnsi="Arial" w:cs="Times New Roman"/>
          <w:noProof/>
          <w:szCs w:val="20"/>
        </w:rPr>
        <w:t xml:space="preserve"> от лечение, клиничната пътека </w:t>
      </w:r>
      <w:r w:rsidR="00AD4F3D" w:rsidRPr="00B84EA3">
        <w:rPr>
          <w:rFonts w:ascii="Arial" w:eastAsia="Times New Roman" w:hAnsi="Arial" w:cs="Times New Roman"/>
          <w:noProof/>
          <w:szCs w:val="20"/>
        </w:rPr>
        <w:t>може</w:t>
      </w:r>
      <w:r w:rsidR="00234514" w:rsidRPr="00B84EA3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да се отчете минимум със серологично изследване </w:t>
      </w:r>
      <w:r w:rsidR="00AD4F3D" w:rsidRPr="00916F58">
        <w:rPr>
          <w:rFonts w:ascii="Arial" w:eastAsia="Times New Roman" w:hAnsi="Arial" w:cs="Times New Roman"/>
          <w:noProof/>
          <w:szCs w:val="20"/>
        </w:rPr>
        <w:t>(</w:t>
      </w:r>
      <w:r w:rsidR="00AD4F3D" w:rsidRPr="00B84EA3">
        <w:rPr>
          <w:rFonts w:ascii="Arial" w:eastAsia="Times New Roman" w:hAnsi="Arial" w:cs="Times New Roman"/>
          <w:noProof/>
          <w:szCs w:val="20"/>
        </w:rPr>
        <w:t>код 91.62</w:t>
      </w:r>
      <w:r w:rsidR="00AD4F3D" w:rsidRPr="00916F58">
        <w:rPr>
          <w:rFonts w:ascii="Arial" w:eastAsia="Times New Roman" w:hAnsi="Arial" w:cs="Times New Roman"/>
          <w:noProof/>
          <w:szCs w:val="20"/>
        </w:rPr>
        <w:t>)</w:t>
      </w:r>
      <w:r w:rsidR="00AD4F3D" w:rsidRPr="00B84EA3">
        <w:rPr>
          <w:rFonts w:ascii="Arial" w:eastAsia="Times New Roman" w:hAnsi="Arial" w:cs="Times New Roman"/>
          <w:noProof/>
          <w:szCs w:val="20"/>
        </w:rPr>
        <w:t>, доказващо или отхвърлящо нал</w:t>
      </w:r>
      <w:r w:rsidR="007F02CB" w:rsidRPr="00B84EA3">
        <w:rPr>
          <w:rFonts w:ascii="Arial" w:eastAsia="Times New Roman" w:hAnsi="Arial" w:cs="Times New Roman"/>
          <w:noProof/>
          <w:szCs w:val="20"/>
        </w:rPr>
        <w:t>и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чието </w:t>
      </w:r>
      <w:r w:rsidR="007F02CB" w:rsidRPr="00B84EA3">
        <w:rPr>
          <w:rFonts w:ascii="Arial" w:eastAsia="Times New Roman" w:hAnsi="Arial" w:cs="Times New Roman"/>
          <w:noProof/>
          <w:szCs w:val="20"/>
        </w:rPr>
        <w:t xml:space="preserve">на инфекция, и приложение на друго лечебно или профилактично вещество - </w:t>
      </w:r>
      <w:r w:rsidR="007F02CB" w:rsidRPr="00916F58">
        <w:rPr>
          <w:rFonts w:ascii="Arial" w:eastAsia="Times New Roman" w:hAnsi="Arial" w:cs="Times New Roman"/>
          <w:noProof/>
          <w:szCs w:val="20"/>
        </w:rPr>
        <w:t>*</w:t>
      </w:r>
      <w:r w:rsidR="007F02CB" w:rsidRPr="00B84EA3">
        <w:rPr>
          <w:rFonts w:ascii="Arial" w:eastAsia="Times New Roman" w:hAnsi="Arial" w:cs="Times New Roman"/>
          <w:noProof/>
          <w:szCs w:val="20"/>
        </w:rPr>
        <w:t>99.29.</w:t>
      </w:r>
      <w:r w:rsidR="008C07C6" w:rsidRPr="00B84EA3">
        <w:rPr>
          <w:rFonts w:ascii="Arial" w:eastAsia="Times New Roman" w:hAnsi="Arial" w:cs="Times New Roman"/>
          <w:noProof/>
          <w:szCs w:val="20"/>
        </w:rPr>
        <w:t xml:space="preserve"> Профилактичното вещество - </w:t>
      </w:r>
      <w:r w:rsidR="008C07C6" w:rsidRPr="00916F58">
        <w:rPr>
          <w:rFonts w:ascii="Arial" w:eastAsia="Times New Roman" w:hAnsi="Arial" w:cs="Times New Roman"/>
          <w:noProof/>
          <w:szCs w:val="20"/>
        </w:rPr>
        <w:t>*</w:t>
      </w:r>
      <w:r w:rsidR="008C07C6" w:rsidRPr="00B84EA3">
        <w:rPr>
          <w:rFonts w:ascii="Arial" w:eastAsia="Times New Roman" w:hAnsi="Arial" w:cs="Times New Roman"/>
          <w:noProof/>
          <w:szCs w:val="20"/>
        </w:rPr>
        <w:t xml:space="preserve">99.29 може да се приложии перорално. </w:t>
      </w:r>
    </w:p>
    <w:p w14:paraId="3DF63EBC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2AD1980D" w14:textId="77777777" w:rsidR="003916A4" w:rsidRPr="00823EB9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23EB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14:paraId="45C2F7D3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823EB9">
        <w:rPr>
          <w:rFonts w:ascii="Arial" w:eastAsia="Times New Roman" w:hAnsi="Arial" w:cs="Times New Roman"/>
          <w:b/>
          <w:bCs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63AA2FF8" w14:textId="77777777" w:rsidR="003916A4" w:rsidRPr="00823EB9" w:rsidRDefault="003916A4" w:rsidP="00A5458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23EB9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14:paraId="12FF2087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23EB9">
        <w:rPr>
          <w:rFonts w:ascii="Arial" w:eastAsia="Times New Roman" w:hAnsi="Arial" w:cs="Times New Roman"/>
          <w:szCs w:val="20"/>
        </w:rPr>
        <w:t xml:space="preserve">Вземането на биологичен материал за медико-диагностични изследвания се извършва в рамките на болничния престой, като отчитането на случаите се извършва след получаването на лабораторните резултати. </w:t>
      </w:r>
    </w:p>
    <w:p w14:paraId="608F8FF1" w14:textId="77777777" w:rsidR="003916A4" w:rsidRPr="00823EB9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7E91F387" w14:textId="77777777" w:rsidR="003916A4" w:rsidRPr="00823EB9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823EB9">
        <w:rPr>
          <w:rFonts w:ascii="Arial" w:eastAsia="Times New Roman" w:hAnsi="Arial" w:cs="Arial"/>
          <w:b/>
          <w:szCs w:val="24"/>
        </w:rPr>
        <w:t>Скарлатина</w:t>
      </w:r>
    </w:p>
    <w:p w14:paraId="4038803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823EB9">
        <w:rPr>
          <w:rFonts w:ascii="Arial" w:eastAsia="Times New Roman" w:hAnsi="Arial" w:cs="Arial"/>
          <w:szCs w:val="20"/>
        </w:rPr>
        <w:t>Пеницилини– 5 до 10 дни.</w:t>
      </w:r>
      <w:r w:rsidRPr="003916A4">
        <w:rPr>
          <w:rFonts w:ascii="Arial" w:eastAsia="Times New Roman" w:hAnsi="Arial" w:cs="Arial"/>
          <w:szCs w:val="20"/>
        </w:rPr>
        <w:t xml:space="preserve"> </w:t>
      </w:r>
    </w:p>
    <w:p w14:paraId="529BE00D" w14:textId="77777777" w:rsidR="003916A4" w:rsidRPr="003916A4" w:rsidRDefault="003916A4" w:rsidP="00A54583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доказана свръхчувствителност лечението може да се проведе с макролиди. Патогенетични и симптоматични средства: при нужда вливания на глюкозо-солеви разтвори, глюкокортикостероиди, кардиотоници, витамини, антипиретици и др.</w:t>
      </w:r>
    </w:p>
    <w:p w14:paraId="40EF284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1E9895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lastRenderedPageBreak/>
        <w:t>Дифтерия</w:t>
      </w:r>
    </w:p>
    <w:p w14:paraId="6747462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Прилага се противодифтериен серум:</w:t>
      </w:r>
    </w:p>
    <w:p w14:paraId="345BBED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локализирана дифтерия на гърлото се назначават средно 500 АЕ/кг тегло; при разпространена форма – 1 000 АЕ/кг тегло; при токсична форма – 1 500 – 2 000 АЕ/кг тегло; при круп - 1 000 АЕ/кг; при дифтерия на носа – 200 – 300 АЕ/кг тегло. Антибиотично лечение: пеницилини до 10 дни или макролиди, цефалоспорини ІІІ генерация. При круп - кортикостероиди 3-5 mg/кг тегло, интубация или трахеостомия – при нужда, кислород, топли процедури, инхалации с натриев бикарбонат. При дифтериен миокардит стрихнин 1 – 3 mg/кг тегло.</w:t>
      </w:r>
    </w:p>
    <w:p w14:paraId="3EB5AC3A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5A9D10A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Коклюш</w:t>
      </w:r>
    </w:p>
    <w:p w14:paraId="5694998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Етиологичното лечение:</w:t>
      </w:r>
    </w:p>
    <w:p w14:paraId="1DD1C49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Антибактериални средства</w:t>
      </w:r>
      <w:r w:rsidRPr="003916A4">
        <w:rPr>
          <w:rFonts w:ascii="Arial" w:eastAsia="Times New Roman" w:hAnsi="Arial" w:cs="Arial"/>
          <w:szCs w:val="20"/>
        </w:rPr>
        <w:t>: макролиди и аминогликозиди.</w:t>
      </w:r>
    </w:p>
    <w:p w14:paraId="1370208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При усложнени и тежки форми</w:t>
      </w:r>
      <w:r w:rsidRPr="003916A4">
        <w:rPr>
          <w:rFonts w:ascii="Arial" w:eastAsia="Times New Roman" w:hAnsi="Arial" w:cs="Arial"/>
          <w:szCs w:val="20"/>
        </w:rPr>
        <w:t xml:space="preserve"> – цефалоспорини от ІІІ генерация.</w:t>
      </w:r>
    </w:p>
    <w:p w14:paraId="4F9C0FE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Патогенетично лечение – корекции на АКР, глюкокортикостероиди 1-2 mg/кг, кислородотерапия, витамини. </w:t>
      </w:r>
    </w:p>
    <w:p w14:paraId="311A708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Симптоматичното лечение включва експекториращи средства, ефедрин.</w:t>
      </w:r>
    </w:p>
    <w:p w14:paraId="5E5C9914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169758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варицела: </w:t>
      </w:r>
    </w:p>
    <w:p w14:paraId="65CE66A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3A45E24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26057E3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имуновенин – 1 мл/кг тегло и. венозно.</w:t>
      </w:r>
    </w:p>
    <w:p w14:paraId="3BC7594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9B897B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69A2082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 антипиретици, аналгетици, секретолитици и др.;</w:t>
      </w:r>
    </w:p>
    <w:p w14:paraId="08206A0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локални средства. </w:t>
      </w:r>
    </w:p>
    <w:p w14:paraId="5E8FA963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486232ED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рубеола: </w:t>
      </w:r>
    </w:p>
    <w:p w14:paraId="7A48808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4A7740A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локални средства.</w:t>
      </w:r>
    </w:p>
    <w:p w14:paraId="5BF8853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81B3F15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морбили:</w:t>
      </w:r>
    </w:p>
    <w:p w14:paraId="784FF9F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няма етиологично лечение; </w:t>
      </w:r>
    </w:p>
    <w:p w14:paraId="2F367EA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Cs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антибиотик по преценка.</w:t>
      </w:r>
    </w:p>
    <w:p w14:paraId="58A5D6C2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D2CC79C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паротит:</w:t>
      </w:r>
    </w:p>
    <w:p w14:paraId="69F2A48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1C9ECEC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антибиотично лечение – при усложнения, прилагани в съответни дозировки;</w:t>
      </w:r>
    </w:p>
    <w:p w14:paraId="1370365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патогенетична – кортикопрепарати, глюкозо-левулозни р-ри, ензимен инхибитор и др.;</w:t>
      </w:r>
    </w:p>
    <w:p w14:paraId="52E14CF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симптоматични средства;</w:t>
      </w:r>
    </w:p>
    <w:p w14:paraId="28539E9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локални средства.</w:t>
      </w:r>
    </w:p>
    <w:p w14:paraId="2AF8CDE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60084E4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Херпес зостер:</w:t>
      </w:r>
    </w:p>
    <w:p w14:paraId="7CF6F47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290D91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0881E06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човешки имуноглобулин за венозно приложение</w:t>
      </w:r>
      <w:r w:rsidRPr="003916A4">
        <w:rPr>
          <w:rFonts w:ascii="Arial" w:eastAsia="Times New Roman" w:hAnsi="Arial" w:cs="Times New Roman"/>
          <w:szCs w:val="20"/>
        </w:rPr>
        <w:t xml:space="preserve"> – 1 мл/кг тегло.</w:t>
      </w:r>
    </w:p>
    <w:p w14:paraId="798AE35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03FD66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0C11BD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–антипиретици, аналгетици, секретолитици и др.</w:t>
      </w:r>
    </w:p>
    <w:p w14:paraId="1F8DC6E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локални средства.</w:t>
      </w:r>
    </w:p>
    <w:p w14:paraId="1D147472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4C3FBCD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lastRenderedPageBreak/>
        <w:t>Друга вирусна инфекция:</w:t>
      </w:r>
    </w:p>
    <w:p w14:paraId="5D9FBEC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Глюкозо-солеви разтвори </w:t>
      </w:r>
      <w:proofErr w:type="spellStart"/>
      <w:r w:rsidRPr="003916A4">
        <w:rPr>
          <w:rFonts w:ascii="Arial" w:eastAsia="Times New Roman" w:hAnsi="Arial" w:cs="Arial"/>
          <w:szCs w:val="20"/>
          <w:lang w:val="en-US"/>
        </w:rPr>
        <w:t>i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  <w:lang w:val="en-US"/>
        </w:rPr>
        <w:t>v</w:t>
      </w:r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</w:rPr>
        <w:t>, антиедемна терапия, симптоматична терапия, антиалергична терапия.</w:t>
      </w:r>
    </w:p>
    <w:p w14:paraId="5466302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F515467" w14:textId="77777777" w:rsidR="003916A4" w:rsidRPr="003916A4" w:rsidRDefault="00ED6A9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1E1FDB45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Според препоръките на СЗО от 07.07.2009г., не се изисква лабораторно потвърждение за обявяване на случай с нов човешки грипен вирус. Диагнозата грип и други типове и подтипове на грипните вируси, се приема при всяко лице, отговарящо на клиничните и епидемиологичните критерии, или при потвърждаване на диагнозата с 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PCR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за грип или друг утвърден от СЗО метод за етиологична диагностика.</w:t>
      </w:r>
    </w:p>
    <w:p w14:paraId="472BB69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Етиологично лечение – инхибитори на невраминидазата, при показания.</w:t>
      </w:r>
    </w:p>
    <w:p w14:paraId="730988F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инфекцията.</w:t>
      </w:r>
    </w:p>
    <w:p w14:paraId="4FD9379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Патогенетична терапия – водно-електролитни разтвори, глюкоза, хемостатици, кардиотоници, бронходилататори, кислородотерапия и др.</w:t>
      </w:r>
    </w:p>
    <w:p w14:paraId="5B36621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Симптоматични средства – антипиретици, аналгетици, секретолитици и др.</w:t>
      </w:r>
    </w:p>
    <w:p w14:paraId="505CE138" w14:textId="77777777" w:rsidR="006327DE" w:rsidRDefault="00AB6421" w:rsidP="00A5458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1223F">
        <w:rPr>
          <w:rFonts w:ascii="Arial" w:eastAsia="Calibri" w:hAnsi="Arial" w:cs="Arial"/>
          <w:b/>
        </w:rPr>
        <w:t xml:space="preserve">Здравни грижи, </w:t>
      </w:r>
      <w:r w:rsidRPr="00F0317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0317E" w:rsidRPr="00F0317E">
        <w:rPr>
          <w:rFonts w:ascii="Arial" w:eastAsia="Calibri" w:hAnsi="Arial" w:cs="Arial"/>
        </w:rPr>
        <w:t>по назначение или самостоятелно</w:t>
      </w:r>
      <w:r w:rsidRPr="00F0317E">
        <w:rPr>
          <w:rFonts w:ascii="Arial" w:eastAsia="Calibri" w:hAnsi="Arial" w:cs="Arial"/>
          <w:lang w:val="x-none"/>
        </w:rPr>
        <w:t>.</w:t>
      </w:r>
    </w:p>
    <w:p w14:paraId="16390048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14:paraId="23CC82F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77C89857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589294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5A027E29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2CAEC928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14:paraId="4867CA57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1223F">
        <w:rPr>
          <w:rFonts w:ascii="Arial" w:eastAsia="Times New Roman" w:hAnsi="Arial" w:cs="Times New Roman"/>
          <w:szCs w:val="20"/>
        </w:rPr>
        <w:t>Въз основа на микробиологични, вирусологични и/или серологични изследвания, епидемиологичните, клиничните и параклиничните данни.</w:t>
      </w:r>
    </w:p>
    <w:p w14:paraId="50CA3808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78D46F3B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B1223F">
        <w:rPr>
          <w:rFonts w:ascii="Arial" w:eastAsia="Times New Roman" w:hAnsi="Arial" w:cs="Times New Roman"/>
          <w:b/>
          <w:szCs w:val="20"/>
        </w:rPr>
        <w:t>.</w:t>
      </w:r>
    </w:p>
    <w:p w14:paraId="08BC32F5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36FB92AF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Arial"/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14:paraId="6C370775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Arial"/>
          <w:lang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</w:t>
      </w:r>
      <w:r w:rsidRPr="003916A4">
        <w:rPr>
          <w:rFonts w:ascii="Arial" w:eastAsia="Times New Roman" w:hAnsi="Arial" w:cs="Arial"/>
          <w:lang w:eastAsia="bg-BG"/>
        </w:rPr>
        <w:t xml:space="preserve"> лечение въз основа на обективни данни за стабилно общо състояние (клинични/параклинични) и:</w:t>
      </w:r>
    </w:p>
    <w:p w14:paraId="16260313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трайна липса на фебрилитет – поне 2 дни;</w:t>
      </w:r>
    </w:p>
    <w:p w14:paraId="4B50B536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приключване на медикаментозното лечение;</w:t>
      </w:r>
    </w:p>
    <w:p w14:paraId="7244B321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обратно развитие на клиничните симптоми;</w:t>
      </w:r>
    </w:p>
    <w:p w14:paraId="5098E303" w14:textId="1409D698" w:rsidR="006327DE" w:rsidRPr="00916F58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положителна динамика в клинико-лабораторните показатели</w:t>
      </w:r>
      <w:r w:rsidR="0027483C" w:rsidRPr="00916F58">
        <w:rPr>
          <w:rFonts w:ascii="Arial" w:eastAsia="Times New Roman" w:hAnsi="Arial" w:cs="Times New Roman"/>
          <w:szCs w:val="20"/>
        </w:rPr>
        <w:t>;</w:t>
      </w:r>
    </w:p>
    <w:p w14:paraId="587A3A6B" w14:textId="3B2FF39D" w:rsidR="0027483C" w:rsidRPr="00916F58" w:rsidRDefault="0027483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B8153B">
        <w:rPr>
          <w:rFonts w:ascii="Arial" w:eastAsia="Times New Roman" w:hAnsi="Arial" w:cs="Times New Roman"/>
          <w:bCs/>
          <w:szCs w:val="20"/>
        </w:rPr>
        <w:t xml:space="preserve">- в случаите на положителен резултат при приемане за хоспитализация или положителен резултат от проведено по време на хоспитализацията ВСМДИ „Полимеразна верижна реакция за доказване на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B8153B">
        <w:rPr>
          <w:rFonts w:ascii="Arial" w:eastAsia="Times New Roman" w:hAnsi="Arial" w:cs="Times New Roman"/>
          <w:bCs/>
          <w:szCs w:val="20"/>
        </w:rPr>
        <w:t xml:space="preserve">-19“, съответно поставена диагноза с код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U</w:t>
      </w:r>
      <w:r w:rsidRPr="00B8153B">
        <w:rPr>
          <w:rFonts w:ascii="Arial" w:eastAsia="Times New Roman" w:hAnsi="Arial" w:cs="Times New Roman"/>
          <w:bCs/>
          <w:szCs w:val="20"/>
        </w:rPr>
        <w:t xml:space="preserve">07.1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B8153B">
        <w:rPr>
          <w:rFonts w:ascii="Arial" w:eastAsia="Times New Roman" w:hAnsi="Arial" w:cs="Times New Roman"/>
          <w:bCs/>
          <w:szCs w:val="20"/>
        </w:rPr>
        <w:t>-19.“.</w:t>
      </w:r>
      <w:bookmarkStart w:id="0" w:name="_GoBack"/>
      <w:bookmarkEnd w:id="0"/>
    </w:p>
    <w:p w14:paraId="1449C4D5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D10D19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97202">
        <w:rPr>
          <w:rFonts w:ascii="Arial" w:eastAsia="Times New Roman" w:hAnsi="Arial" w:cs="Times New Roman"/>
          <w:b/>
          <w:snapToGrid w:val="0"/>
          <w:szCs w:val="20"/>
        </w:rPr>
        <w:t>При наличие</w:t>
      </w:r>
      <w:r w:rsidRPr="00ED6A9E">
        <w:rPr>
          <w:rFonts w:ascii="Arial" w:eastAsia="Times New Roman" w:hAnsi="Arial" w:cs="Times New Roman"/>
          <w:b/>
          <w:snapToGrid w:val="0"/>
          <w:szCs w:val="20"/>
        </w:rPr>
        <w:t xml:space="preserve"> на активен диариен синдром с </w:t>
      </w:r>
      <w:r w:rsidRPr="00697202">
        <w:rPr>
          <w:rFonts w:ascii="Arial" w:eastAsia="Times New Roman" w:hAnsi="Arial" w:cs="Times New Roman"/>
          <w:b/>
          <w:snapToGrid w:val="0"/>
          <w:szCs w:val="20"/>
        </w:rPr>
        <w:t>дехидратация II-III степен на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болни с различни нозологични единици, включени в клиничната пътека, се допуска повторна хоспитализация в рамките на един отчетен период, но не по-вече от </w:t>
      </w:r>
      <w:r w:rsidRPr="00ED6A9E">
        <w:rPr>
          <w:rFonts w:ascii="Arial" w:eastAsia="Times New Roman" w:hAnsi="Arial" w:cs="Times New Roman"/>
          <w:b/>
          <w:snapToGrid w:val="0"/>
          <w:szCs w:val="20"/>
        </w:rPr>
        <w:t>3%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от общия брой за същото лечебно заведение</w:t>
      </w:r>
      <w:r w:rsidRPr="00916F58">
        <w:rPr>
          <w:rFonts w:ascii="Arial" w:eastAsia="Times New Roman" w:hAnsi="Arial" w:cs="Times New Roman"/>
          <w:b/>
          <w:snapToGrid w:val="0"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>и за същия отчетен период.</w:t>
      </w:r>
    </w:p>
    <w:p w14:paraId="39450F6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14:paraId="296DC1C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72AEFE4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szCs w:val="20"/>
        </w:rPr>
        <w:lastRenderedPageBreak/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3E5EAD1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F0317E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3916A4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14:paraId="5123DC9E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7D3843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3916A4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14:paraId="38853F7A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AE0F5F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3916A4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14:paraId="534841D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1.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3916A4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14:paraId="1611E757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2.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3916A4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3916A4">
        <w:rPr>
          <w:rFonts w:ascii="Arial" w:eastAsia="Times New Roman" w:hAnsi="Arial" w:cs="Times New Roman"/>
          <w:noProof/>
          <w:szCs w:val="20"/>
        </w:rPr>
        <w:t>.</w:t>
      </w:r>
    </w:p>
    <w:p w14:paraId="47E4A41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14:paraId="2978A628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i/>
          <w:szCs w:val="20"/>
        </w:rPr>
        <w:t>-</w:t>
      </w:r>
      <w:r w:rsidRPr="003916A4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14:paraId="148B1A29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3916A4">
        <w:rPr>
          <w:rFonts w:ascii="Arial" w:eastAsia="Times New Roman" w:hAnsi="Arial" w:cs="Times New Roman"/>
          <w:szCs w:val="20"/>
        </w:rPr>
        <w:t>;</w:t>
      </w:r>
    </w:p>
    <w:p w14:paraId="3777514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14:paraId="77756448" w14:textId="77777777" w:rsidR="003916A4" w:rsidRP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3916A4">
        <w:rPr>
          <w:rFonts w:ascii="Arial" w:eastAsia="Times New Roman" w:hAnsi="Arial" w:cs="Times New Roman"/>
          <w:b/>
          <w:szCs w:val="20"/>
        </w:rPr>
        <w:t>.</w:t>
      </w: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3916A4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3916A4">
        <w:rPr>
          <w:rFonts w:ascii="Arial" w:eastAsia="Times New Roman" w:hAnsi="Arial" w:cs="Times New Roman"/>
          <w:szCs w:val="20"/>
        </w:rPr>
        <w:t>/попечителя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3916A4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14:paraId="6D952267" w14:textId="77777777" w:rsidR="003916A4" w:rsidRPr="003916A4" w:rsidRDefault="003916A4" w:rsidP="00A5458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  <w:sectPr w:rsidR="003916A4" w:rsidRPr="003916A4" w:rsidSect="00E32A18">
          <w:footerReference w:type="even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D55BA30" w14:textId="77777777" w:rsidR="003916A4" w:rsidRPr="003916A4" w:rsidRDefault="003916A4" w:rsidP="00A5458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14:paraId="2CD48527" w14:textId="77777777" w:rsidR="003916A4" w:rsidRP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7004E81B" w14:textId="77777777" w:rsidR="003916A4" w:rsidRP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14:paraId="074943D5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20BBE4C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ДИФТЕРИЯ</w:t>
      </w:r>
    </w:p>
    <w:p w14:paraId="634441B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 или за дифтерия на дихателната система (например заболяване на горните дихателни пътища с образуване на фибринозни налепи върху сливиците, фаринкса или носа, в комбинация с болки в гърлото и невисока температура), или за дифтерия с друга локализация (например заболяване с наличие на псевдомембрани (язви) на кожата, конюнктивата, ушите, гениталиите и др.).</w:t>
      </w:r>
    </w:p>
    <w:p w14:paraId="4C99F5C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4975B2A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продуциращи дифтериен токсин Corynebacteriа от клинична проба (обикновено Corynebacterium diphtheriae или C. ulcerans).</w:t>
      </w:r>
    </w:p>
    <w:p w14:paraId="4353535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6EB1CE1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МОРБИЛИ</w:t>
      </w:r>
    </w:p>
    <w:p w14:paraId="363BD76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генерализиран обрив, продължаващ повече от 3 дни, и температура, по-висока от 38 °С, и един или повече от следните симптоми: кашлица, хрема, петна на Коплик, конюнктивит.</w:t>
      </w:r>
    </w:p>
    <w:p w14:paraId="30C3EAF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671A611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IgM антитела срещу морбили при липса на скорошна ваксинация.</w:t>
      </w:r>
    </w:p>
    <w:p w14:paraId="7A0CB61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морбили при липса на скорошна ваксинация.</w:t>
      </w:r>
    </w:p>
    <w:p w14:paraId="54B30D7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вируса на морбили (неваксинален щам) в клиничен материал.</w:t>
      </w:r>
    </w:p>
    <w:p w14:paraId="7418582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  <w:lang w:val="ru-RU"/>
        </w:rPr>
      </w:pPr>
    </w:p>
    <w:p w14:paraId="64FBE7A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РУБЕОЛА</w:t>
      </w:r>
    </w:p>
    <w:p w14:paraId="2EF1DC5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генерализиран макуло-папулозен обрив и артралгия/артрит, лимфаденопатия или конюнктивит.</w:t>
      </w:r>
    </w:p>
    <w:p w14:paraId="0F9EA8B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54BAFCF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IgM антитела срещу рубеола при липса на скорошна ваксинация. </w:t>
      </w:r>
    </w:p>
    <w:p w14:paraId="2486BDE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рубеола при липса на скорошна ваксинация.</w:t>
      </w:r>
    </w:p>
    <w:p w14:paraId="60305FF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рубеолен вирус при липса на скорошна ваксинация.</w:t>
      </w:r>
    </w:p>
    <w:p w14:paraId="3ADF96F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нуклеинова киселина на рубеолния вирус в клинична проба.</w:t>
      </w:r>
    </w:p>
    <w:p w14:paraId="2EB09AE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4833DA8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08532684" w14:textId="77777777" w:rsid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Касае се за нов грипен вирус</w:t>
      </w:r>
      <w:r w:rsidRPr="003916A4">
        <w:rPr>
          <w:rFonts w:ascii="Arial" w:eastAsia="Times New Roman" w:hAnsi="Arial" w:cs="Times New Roman"/>
          <w:noProof/>
          <w:szCs w:val="20"/>
        </w:rPr>
        <w:t>, причиняващ инфекция, засягаща респираторния тракт на домашни животни (свине, птици, коне), но може да се разпространи и при хора, дължащи се на директно заразяване при тесен контакт със заразени свине и заразени хора. Няма данни за възникване на заболявания при хора след консумация на недостатъчно термично обработени свинско месо и месни продукти, поради факта, че грипните вируси загиват при термичната обработка на храната и хранителните продукти, а и основният механизъм на предаване на заразата е дихателният. Инфекцията с новия грипен вирус при хората протича със симптоми от страна на горните дихателни пътища (хрема, кашлица, гърлобол и др.), стомашно-чревния тракт (повръщане, диария), висока температура, главоболие, отпадналост. Липсва ваксина за предпазване на хората от този вирус. Причинителят на регистрираните случаи от грип е резистентен към антивирусните препарати от групата на амантадините, поради което за антивирусна терапия се препоръчват лекарствени препарати от групата на невр</w:t>
      </w:r>
      <w:r w:rsidR="00A8381E">
        <w:rPr>
          <w:rFonts w:ascii="Arial" w:eastAsia="Times New Roman" w:hAnsi="Arial" w:cs="Times New Roman"/>
          <w:noProof/>
          <w:szCs w:val="20"/>
        </w:rPr>
        <w:t>аминидазните инхибитори.</w:t>
      </w:r>
    </w:p>
    <w:p w14:paraId="78F955A4" w14:textId="77777777" w:rsidR="003916A4" w:rsidRDefault="003916A4" w:rsidP="00A54583">
      <w:pPr>
        <w:keepNext/>
        <w:keepLines/>
        <w:spacing w:after="0" w:line="240" w:lineRule="auto"/>
        <w:jc w:val="both"/>
      </w:pPr>
    </w:p>
    <w:sectPr w:rsidR="003916A4" w:rsidSect="009B1665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68818" w14:textId="77777777" w:rsidR="0067349F" w:rsidRDefault="0067349F">
      <w:pPr>
        <w:spacing w:after="0" w:line="240" w:lineRule="auto"/>
      </w:pPr>
      <w:r>
        <w:separator/>
      </w:r>
    </w:p>
  </w:endnote>
  <w:endnote w:type="continuationSeparator" w:id="0">
    <w:p w14:paraId="73E7ACA6" w14:textId="77777777" w:rsidR="0067349F" w:rsidRDefault="0067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ECC4D" w14:textId="77777777" w:rsidR="001B1772" w:rsidRDefault="001B17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091A6" w14:textId="77777777" w:rsidR="001B1772" w:rsidRDefault="001B177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213AA" w14:textId="77777777" w:rsidR="001B1772" w:rsidRDefault="001B17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96B3B" w14:textId="77777777" w:rsidR="001B1772" w:rsidRDefault="001B177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F70C" w14:textId="77777777" w:rsidR="001B1772" w:rsidRPr="00A10D82" w:rsidRDefault="001B1772">
    <w:pPr>
      <w:pStyle w:val="Footer"/>
      <w:ind w:right="360"/>
      <w:rPr>
        <w:sz w:val="28"/>
        <w:szCs w:val="28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B316" w14:textId="77777777" w:rsidR="001B1772" w:rsidRDefault="001B1772">
    <w:pPr>
      <w:pStyle w:val="Footer"/>
      <w:rPr>
        <w:sz w:val="28"/>
        <w:szCs w:val="2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8C988" w14:textId="77777777" w:rsidR="0067349F" w:rsidRDefault="0067349F">
      <w:pPr>
        <w:spacing w:after="0" w:line="240" w:lineRule="auto"/>
      </w:pPr>
      <w:r>
        <w:separator/>
      </w:r>
    </w:p>
  </w:footnote>
  <w:footnote w:type="continuationSeparator" w:id="0">
    <w:p w14:paraId="72978686" w14:textId="77777777" w:rsidR="0067349F" w:rsidRDefault="0067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EC909" w14:textId="77777777" w:rsidR="001B1772" w:rsidRDefault="001B17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A334D0" w14:textId="77777777" w:rsidR="001B1772" w:rsidRDefault="001B177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768"/>
    <w:multiLevelType w:val="hybridMultilevel"/>
    <w:tmpl w:val="AB624836"/>
    <w:lvl w:ilvl="0" w:tplc="7F066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>
    <w:nsid w:val="55555602"/>
    <w:multiLevelType w:val="hybridMultilevel"/>
    <w:tmpl w:val="F190DB8C"/>
    <w:lvl w:ilvl="0" w:tplc="263E9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7EAA12DF"/>
    <w:multiLevelType w:val="hybridMultilevel"/>
    <w:tmpl w:val="6360A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8D3"/>
    <w:rsid w:val="00055C6D"/>
    <w:rsid w:val="00064A0D"/>
    <w:rsid w:val="000874A5"/>
    <w:rsid w:val="00087B7A"/>
    <w:rsid w:val="001776B6"/>
    <w:rsid w:val="001A0777"/>
    <w:rsid w:val="001A7ED9"/>
    <w:rsid w:val="001B0A16"/>
    <w:rsid w:val="001B1772"/>
    <w:rsid w:val="001D7C90"/>
    <w:rsid w:val="00200D6F"/>
    <w:rsid w:val="00234514"/>
    <w:rsid w:val="0027483C"/>
    <w:rsid w:val="00284434"/>
    <w:rsid w:val="002B6F28"/>
    <w:rsid w:val="0030196A"/>
    <w:rsid w:val="00302103"/>
    <w:rsid w:val="00310501"/>
    <w:rsid w:val="00357CB0"/>
    <w:rsid w:val="0037148F"/>
    <w:rsid w:val="00374B5B"/>
    <w:rsid w:val="003916A4"/>
    <w:rsid w:val="003B3656"/>
    <w:rsid w:val="003F742C"/>
    <w:rsid w:val="00423020"/>
    <w:rsid w:val="004572B8"/>
    <w:rsid w:val="0047439C"/>
    <w:rsid w:val="004F5F6D"/>
    <w:rsid w:val="0051651A"/>
    <w:rsid w:val="00520BA0"/>
    <w:rsid w:val="005215CA"/>
    <w:rsid w:val="00566A2F"/>
    <w:rsid w:val="00601768"/>
    <w:rsid w:val="006327DE"/>
    <w:rsid w:val="00637920"/>
    <w:rsid w:val="006557F2"/>
    <w:rsid w:val="0067349F"/>
    <w:rsid w:val="00697202"/>
    <w:rsid w:val="006A66D1"/>
    <w:rsid w:val="006C7AD1"/>
    <w:rsid w:val="006E21BB"/>
    <w:rsid w:val="006F1A56"/>
    <w:rsid w:val="006F2218"/>
    <w:rsid w:val="006F3010"/>
    <w:rsid w:val="007F02CB"/>
    <w:rsid w:val="00810001"/>
    <w:rsid w:val="0081198F"/>
    <w:rsid w:val="00823EB9"/>
    <w:rsid w:val="00851475"/>
    <w:rsid w:val="00856FF6"/>
    <w:rsid w:val="008C07C6"/>
    <w:rsid w:val="008C72C1"/>
    <w:rsid w:val="00916F58"/>
    <w:rsid w:val="00920618"/>
    <w:rsid w:val="009718A1"/>
    <w:rsid w:val="009854FE"/>
    <w:rsid w:val="009A2BEB"/>
    <w:rsid w:val="009B1665"/>
    <w:rsid w:val="009D2502"/>
    <w:rsid w:val="009D3CED"/>
    <w:rsid w:val="009E1026"/>
    <w:rsid w:val="00A2646E"/>
    <w:rsid w:val="00A528D3"/>
    <w:rsid w:val="00A54583"/>
    <w:rsid w:val="00A6025A"/>
    <w:rsid w:val="00A8381E"/>
    <w:rsid w:val="00AA2D5A"/>
    <w:rsid w:val="00AB1AB8"/>
    <w:rsid w:val="00AB1BE5"/>
    <w:rsid w:val="00AB5D5B"/>
    <w:rsid w:val="00AB6421"/>
    <w:rsid w:val="00AD4F3D"/>
    <w:rsid w:val="00AF7BCA"/>
    <w:rsid w:val="00B1223F"/>
    <w:rsid w:val="00B65C32"/>
    <w:rsid w:val="00B8153B"/>
    <w:rsid w:val="00B84EA3"/>
    <w:rsid w:val="00B86DB3"/>
    <w:rsid w:val="00BF49A5"/>
    <w:rsid w:val="00C25B92"/>
    <w:rsid w:val="00C65FE4"/>
    <w:rsid w:val="00C87311"/>
    <w:rsid w:val="00CA76EA"/>
    <w:rsid w:val="00CB5C7F"/>
    <w:rsid w:val="00CF0722"/>
    <w:rsid w:val="00D00E90"/>
    <w:rsid w:val="00D13D85"/>
    <w:rsid w:val="00D37221"/>
    <w:rsid w:val="00DA3188"/>
    <w:rsid w:val="00DF1E69"/>
    <w:rsid w:val="00DF624D"/>
    <w:rsid w:val="00E115B9"/>
    <w:rsid w:val="00E13744"/>
    <w:rsid w:val="00E32A18"/>
    <w:rsid w:val="00E415A0"/>
    <w:rsid w:val="00E67F22"/>
    <w:rsid w:val="00E71C2F"/>
    <w:rsid w:val="00E834DB"/>
    <w:rsid w:val="00ED6A9E"/>
    <w:rsid w:val="00F0317E"/>
    <w:rsid w:val="00F7022D"/>
    <w:rsid w:val="00F84AB0"/>
    <w:rsid w:val="00F946DA"/>
    <w:rsid w:val="00FC5FBC"/>
    <w:rsid w:val="00FC61E8"/>
    <w:rsid w:val="00FD09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01D4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  <w:style w:type="paragraph" w:customStyle="1" w:styleId="Pa10">
    <w:name w:val="Pa10"/>
    <w:basedOn w:val="Normal"/>
    <w:next w:val="Normal"/>
    <w:uiPriority w:val="99"/>
    <w:rsid w:val="00E32A18"/>
    <w:pPr>
      <w:autoSpaceDE w:val="0"/>
      <w:autoSpaceDN w:val="0"/>
      <w:adjustRightInd w:val="0"/>
      <w:spacing w:after="0" w:line="193" w:lineRule="atLeast"/>
    </w:pPr>
    <w:rPr>
      <w:rFonts w:ascii="TimokCYR" w:hAnsi="TimokCYR"/>
      <w:sz w:val="24"/>
      <w:szCs w:val="24"/>
    </w:rPr>
  </w:style>
  <w:style w:type="paragraph" w:styleId="ListParagraph">
    <w:name w:val="List Paragraph"/>
    <w:basedOn w:val="Normal"/>
    <w:uiPriority w:val="34"/>
    <w:qFormat/>
    <w:rsid w:val="006557F2"/>
    <w:pPr>
      <w:ind w:left="720"/>
      <w:contextualSpacing/>
    </w:pPr>
  </w:style>
  <w:style w:type="character" w:customStyle="1" w:styleId="BodyChar1">
    <w:name w:val="Body Char1"/>
    <w:link w:val="Body"/>
    <w:locked/>
    <w:rsid w:val="00F7022D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F7022D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3BE51-F0C3-42CE-A173-8B34A93E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5729</Words>
  <Characters>32657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68</cp:revision>
  <dcterms:created xsi:type="dcterms:W3CDTF">2017-03-08T09:25:00Z</dcterms:created>
  <dcterms:modified xsi:type="dcterms:W3CDTF">2020-11-30T11:11:00Z</dcterms:modified>
</cp:coreProperties>
</file>