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0CB" w:rsidRDefault="001000CB" w:rsidP="001000CB">
      <w:pPr>
        <w:pStyle w:val="chast"/>
        <w:keepNext/>
        <w:keepLines/>
        <w:spacing w:after="0"/>
        <w:rPr>
          <w:snapToGrid w:val="0"/>
          <w:lang w:val="bg-BG"/>
        </w:rPr>
      </w:pPr>
      <w:r w:rsidRPr="00D04019">
        <w:rPr>
          <w:snapToGrid w:val="0"/>
          <w:lang w:val="bg-BG"/>
        </w:rPr>
        <w:t>АП</w:t>
      </w:r>
      <w:r w:rsidRPr="00D04019">
        <w:rPr>
          <w:caps w:val="0"/>
          <w:snapToGrid w:val="0"/>
          <w:lang w:val="bg-BG"/>
        </w:rPr>
        <w:t>р</w:t>
      </w:r>
      <w:r w:rsidRPr="00D04019">
        <w:rPr>
          <w:snapToGrid w:val="0"/>
          <w:lang w:val="bg-BG"/>
        </w:rPr>
        <w:t xml:space="preserve"> №</w:t>
      </w:r>
      <w:r w:rsidRPr="00D04019">
        <w:rPr>
          <w:snapToGrid w:val="0"/>
          <w:lang w:val="ru-RU"/>
        </w:rPr>
        <w:t xml:space="preserve"> 30 </w:t>
      </w:r>
      <w:r w:rsidRPr="00D04019">
        <w:rPr>
          <w:snapToGrid w:val="0"/>
          <w:lang w:val="bg-BG"/>
        </w:rPr>
        <w:t xml:space="preserve"> </w:t>
      </w:r>
      <w:r>
        <w:rPr>
          <w:snapToGrid w:val="0"/>
          <w:lang w:val="bg-BG"/>
        </w:rPr>
        <w:t>НАПАСВАНЕ НА ПРОТЕЗА НА ГОРЕН ИЛИ ДОЛЕН КРАЙНИК</w:t>
      </w:r>
      <w:r w:rsidRPr="00D04019">
        <w:rPr>
          <w:snapToGrid w:val="0"/>
          <w:lang w:val="bg-BG"/>
        </w:rPr>
        <w:t xml:space="preserve"> </w:t>
      </w:r>
    </w:p>
    <w:p w:rsidR="001000CB" w:rsidRDefault="001000CB" w:rsidP="001000CB">
      <w:pPr>
        <w:pStyle w:val="Body"/>
        <w:keepNext/>
        <w:keepLines/>
        <w:tabs>
          <w:tab w:val="left" w:pos="1610"/>
        </w:tabs>
        <w:spacing w:before="0" w:line="240" w:lineRule="auto"/>
        <w:ind w:firstLine="540"/>
        <w:rPr>
          <w:strike/>
          <w:sz w:val="28"/>
        </w:rPr>
      </w:pPr>
    </w:p>
    <w:p w:rsidR="001000CB" w:rsidRPr="00D04019" w:rsidRDefault="001000CB" w:rsidP="001000CB">
      <w:pPr>
        <w:pStyle w:val="Body"/>
        <w:keepNext/>
        <w:keepLines/>
        <w:tabs>
          <w:tab w:val="left" w:pos="1610"/>
        </w:tabs>
        <w:spacing w:before="0" w:line="240" w:lineRule="auto"/>
        <w:ind w:firstLine="540"/>
        <w:rPr>
          <w:b/>
        </w:rPr>
      </w:pPr>
      <w:r w:rsidRPr="00D04019">
        <w:rPr>
          <w:b/>
          <w:noProof/>
        </w:rPr>
        <w:t xml:space="preserve">КОДОВЕ НА ОСНОВНИ ПРОЦЕДУРИ </w:t>
      </w:r>
      <w:r w:rsidRPr="00A86726">
        <w:rPr>
          <w:b/>
          <w:noProof/>
        </w:rPr>
        <w:t xml:space="preserve">ПО </w:t>
      </w:r>
      <w:r w:rsidR="00151E98" w:rsidRPr="00F34AB1">
        <w:rPr>
          <w:b/>
          <w:noProof/>
          <w:highlight w:val="yellow"/>
        </w:rPr>
        <w:t>МКБ-9 КМ</w:t>
      </w:r>
      <w:r w:rsidR="00151E98" w:rsidRPr="00CE65AC">
        <w:rPr>
          <w:b/>
          <w:noProof/>
        </w:rPr>
        <w:t>/АКМП</w:t>
      </w:r>
    </w:p>
    <w:tbl>
      <w:tblPr>
        <w:tblW w:w="96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07"/>
      </w:tblGrid>
      <w:tr w:rsidR="00151E98" w:rsidTr="00151E98">
        <w:trPr>
          <w:trHeight w:val="557"/>
          <w:jc w:val="center"/>
        </w:trPr>
        <w:tc>
          <w:tcPr>
            <w:tcW w:w="9607" w:type="dxa"/>
          </w:tcPr>
          <w:p w:rsidR="00151E98" w:rsidRDefault="00151E98" w:rsidP="00F86532">
            <w:pPr>
              <w:pStyle w:val="SrgCod"/>
              <w:tabs>
                <w:tab w:val="left" w:pos="1610"/>
              </w:tabs>
              <w:spacing w:line="240" w:lineRule="auto"/>
              <w:rPr>
                <w:u w:val="single"/>
              </w:rPr>
            </w:pPr>
          </w:p>
          <w:p w:rsidR="00151E98" w:rsidRDefault="00151E98" w:rsidP="00F86532">
            <w:pPr>
              <w:pStyle w:val="SrgCod"/>
              <w:tabs>
                <w:tab w:val="left" w:pos="1610"/>
              </w:tabs>
              <w:spacing w:line="240" w:lineRule="auto"/>
              <w:rPr>
                <w:color w:val="000000"/>
                <w:szCs w:val="20"/>
                <w:highlight w:val="yellow"/>
                <w:lang w:val="ru-RU"/>
              </w:rPr>
            </w:pPr>
          </w:p>
          <w:p w:rsidR="00151E98" w:rsidRPr="00212583" w:rsidRDefault="00151E98" w:rsidP="00F86532">
            <w:pPr>
              <w:pStyle w:val="SrgCod"/>
              <w:tabs>
                <w:tab w:val="left" w:pos="1610"/>
              </w:tabs>
              <w:spacing w:line="240" w:lineRule="auto"/>
              <w:rPr>
                <w:color w:val="000000"/>
                <w:szCs w:val="20"/>
                <w:lang w:val="ru-RU"/>
              </w:rPr>
            </w:pPr>
            <w:r>
              <w:rPr>
                <w:color w:val="000000"/>
                <w:szCs w:val="20"/>
                <w:highlight w:val="yellow"/>
                <w:lang w:val="en-US"/>
              </w:rPr>
              <w:t>*</w:t>
            </w:r>
            <w:r w:rsidRPr="004E067E">
              <w:rPr>
                <w:color w:val="000000"/>
                <w:szCs w:val="20"/>
                <w:highlight w:val="yellow"/>
                <w:lang w:val="ru-RU"/>
              </w:rPr>
              <w:t>84.40 Напасване на протеза на горен или долен крайник</w:t>
            </w:r>
            <w:r w:rsidRPr="00BF7F06">
              <w:rPr>
                <w:color w:val="000000"/>
                <w:szCs w:val="20"/>
                <w:lang w:val="ru-RU"/>
              </w:rPr>
              <w:t xml:space="preserve">    </w:t>
            </w:r>
          </w:p>
          <w:p w:rsidR="00151E98" w:rsidRPr="00CD362F" w:rsidRDefault="00151E98" w:rsidP="00F86532">
            <w:pPr>
              <w:pStyle w:val="NormalWeb"/>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beforeAutospacing="0" w:after="0" w:afterAutospacing="0"/>
              <w:ind w:left="1134" w:hanging="1134"/>
              <w:rPr>
                <w:rFonts w:ascii="Arial" w:hAnsi="Arial" w:cs="Arial"/>
                <w:b/>
                <w:bCs/>
                <w:sz w:val="20"/>
                <w:szCs w:val="20"/>
              </w:rPr>
            </w:pPr>
            <w:r w:rsidRPr="00CD362F">
              <w:rPr>
                <w:rFonts w:ascii="Arial" w:hAnsi="Arial" w:cs="Arial"/>
                <w:b/>
                <w:bCs/>
                <w:sz w:val="20"/>
                <w:szCs w:val="20"/>
              </w:rPr>
              <w:tab/>
            </w:r>
            <w:r w:rsidRPr="00CD362F">
              <w:rPr>
                <w:rFonts w:ascii="Arial" w:hAnsi="Arial" w:cs="Arial"/>
                <w:b/>
                <w:bCs/>
                <w:sz w:val="20"/>
                <w:szCs w:val="20"/>
              </w:rPr>
              <w:tab/>
              <w:t>Интервенции включващи подпомагащо или адаптивно устройство, помощно средство или оборудване</w:t>
            </w:r>
            <w:r>
              <w:rPr>
                <w:rFonts w:ascii="Arial" w:hAnsi="Arial" w:cs="Arial"/>
                <w:b/>
                <w:bCs/>
                <w:sz w:val="20"/>
                <w:szCs w:val="20"/>
              </w:rPr>
              <w:t xml:space="preserve">      </w:t>
            </w:r>
          </w:p>
          <w:p w:rsidR="00151E98" w:rsidRPr="00CD362F" w:rsidRDefault="00151E98" w:rsidP="00F86532">
            <w:pPr>
              <w:keepNext/>
              <w:keepLines/>
              <w:tabs>
                <w:tab w:val="left" w:pos="1134"/>
              </w:tabs>
              <w:ind w:left="1134" w:hanging="1134"/>
              <w:rPr>
                <w:rFonts w:ascii="Arial" w:hAnsi="Arial" w:cs="Arial"/>
                <w:sz w:val="20"/>
                <w:szCs w:val="20"/>
                <w:lang w:val="bg-BG"/>
              </w:rPr>
            </w:pPr>
            <w:r w:rsidRPr="00CD362F">
              <w:rPr>
                <w:rFonts w:ascii="Arial" w:hAnsi="Arial" w:cs="Arial"/>
                <w:sz w:val="20"/>
                <w:szCs w:val="20"/>
                <w:lang w:val="bg-BG"/>
              </w:rPr>
              <w:t>96092-00</w:t>
            </w:r>
            <w:r w:rsidRPr="00CD362F">
              <w:rPr>
                <w:rFonts w:ascii="Arial" w:hAnsi="Arial" w:cs="Arial"/>
                <w:sz w:val="20"/>
                <w:szCs w:val="20"/>
                <w:lang w:val="bg-BG"/>
              </w:rPr>
              <w:tab/>
              <w:t>Прилагане, приспособяване, настройване или подмяна на друго подпомагащо или адаптиращо устройство, помощно средство или оборудване</w:t>
            </w:r>
          </w:p>
          <w:p w:rsidR="00151E98" w:rsidRPr="00CD362F" w:rsidRDefault="00151E98" w:rsidP="00F86532">
            <w:pPr>
              <w:keepNext/>
              <w:keepLines/>
              <w:tabs>
                <w:tab w:val="left" w:pos="2268"/>
              </w:tabs>
              <w:autoSpaceDE w:val="0"/>
              <w:autoSpaceDN w:val="0"/>
              <w:adjustRightInd w:val="0"/>
              <w:ind w:left="1134"/>
              <w:rPr>
                <w:rFonts w:cs="Arial"/>
                <w:color w:val="222122"/>
                <w:sz w:val="20"/>
                <w:lang w:val="bg-BG"/>
              </w:rPr>
            </w:pPr>
            <w:r w:rsidRPr="00CD362F">
              <w:rPr>
                <w:rFonts w:cs="Arial"/>
                <w:color w:val="222122"/>
                <w:sz w:val="20"/>
                <w:lang w:val="bg-BG"/>
              </w:rPr>
              <w:t>Издаване на подпомагащо или адаптиращо устройство, помощно средство или оборудване</w:t>
            </w:r>
          </w:p>
          <w:p w:rsidR="00151E98" w:rsidRPr="00CD362F" w:rsidRDefault="00151E98" w:rsidP="00F86532">
            <w:pPr>
              <w:keepNext/>
              <w:keepLines/>
              <w:tabs>
                <w:tab w:val="left" w:pos="2268"/>
              </w:tabs>
              <w:autoSpaceDE w:val="0"/>
              <w:autoSpaceDN w:val="0"/>
              <w:adjustRightInd w:val="0"/>
              <w:ind w:left="1134"/>
              <w:rPr>
                <w:rFonts w:cs="Arial"/>
                <w:color w:val="222122"/>
                <w:sz w:val="20"/>
                <w:lang w:val="bg-BG"/>
              </w:rPr>
            </w:pPr>
            <w:r w:rsidRPr="00CD362F">
              <w:rPr>
                <w:rFonts w:cs="Arial"/>
                <w:color w:val="222122"/>
                <w:sz w:val="20"/>
                <w:lang w:val="bg-BG"/>
              </w:rPr>
              <w:t>Програмиране на подпомагащо или адаптиращо устройстово, помощно средство или оборудване</w:t>
            </w:r>
          </w:p>
          <w:p w:rsidR="00151E98" w:rsidRPr="00CD362F" w:rsidRDefault="00151E98" w:rsidP="00F86532">
            <w:pPr>
              <w:keepNext/>
              <w:keepLines/>
              <w:tabs>
                <w:tab w:val="left" w:pos="2268"/>
              </w:tabs>
              <w:autoSpaceDE w:val="0"/>
              <w:autoSpaceDN w:val="0"/>
              <w:adjustRightInd w:val="0"/>
              <w:ind w:left="2268" w:hanging="1134"/>
              <w:rPr>
                <w:rFonts w:cs="Arial"/>
                <w:color w:val="222122"/>
                <w:sz w:val="20"/>
                <w:lang w:val="bg-BG"/>
              </w:rPr>
            </w:pPr>
            <w:r w:rsidRPr="00CD362F">
              <w:rPr>
                <w:rFonts w:cs="Arial"/>
                <w:i/>
                <w:color w:val="222122"/>
                <w:sz w:val="20"/>
                <w:lang w:val="bg-BG"/>
              </w:rPr>
              <w:t>Включва</w:t>
            </w:r>
            <w:r w:rsidRPr="00CD362F">
              <w:rPr>
                <w:rFonts w:cs="Arial"/>
                <w:color w:val="222122"/>
                <w:sz w:val="20"/>
                <w:lang w:val="bg-BG"/>
              </w:rPr>
              <w:t>:</w:t>
            </w:r>
            <w:r w:rsidRPr="00CD362F">
              <w:rPr>
                <w:rFonts w:cs="Arial"/>
                <w:color w:val="222122"/>
                <w:sz w:val="20"/>
                <w:lang w:val="bg-BG"/>
              </w:rPr>
              <w:tab/>
              <w:t>инструкция за използване и грижи за подпомагащо или адаптиращо устройство, помощно средство или оборудване</w:t>
            </w:r>
          </w:p>
          <w:p w:rsidR="00151E98" w:rsidRPr="00CD362F" w:rsidRDefault="00151E98" w:rsidP="00F86532">
            <w:pPr>
              <w:keepNext/>
              <w:keepLines/>
              <w:tabs>
                <w:tab w:val="left" w:pos="2268"/>
              </w:tabs>
              <w:autoSpaceDE w:val="0"/>
              <w:autoSpaceDN w:val="0"/>
              <w:adjustRightInd w:val="0"/>
              <w:ind w:left="2268" w:hanging="1134"/>
              <w:rPr>
                <w:rFonts w:cs="Arial"/>
                <w:color w:val="222122"/>
                <w:sz w:val="20"/>
                <w:lang w:val="bg-BG"/>
              </w:rPr>
            </w:pPr>
            <w:r w:rsidRPr="00CD362F">
              <w:rPr>
                <w:rFonts w:cs="Arial"/>
                <w:i/>
                <w:color w:val="222122"/>
                <w:sz w:val="20"/>
                <w:lang w:val="bg-BG"/>
              </w:rPr>
              <w:t>Не включва</w:t>
            </w:r>
            <w:r w:rsidRPr="00CD362F">
              <w:rPr>
                <w:rFonts w:cs="Arial"/>
                <w:color w:val="222122"/>
                <w:sz w:val="20"/>
                <w:lang w:val="bg-BG"/>
              </w:rPr>
              <w:t>:</w:t>
            </w:r>
            <w:r w:rsidRPr="00CD362F">
              <w:rPr>
                <w:rFonts w:cs="Arial"/>
                <w:color w:val="222122"/>
                <w:sz w:val="20"/>
                <w:lang w:val="bg-BG"/>
              </w:rPr>
              <w:tab/>
              <w:t>поставяне на превръзка на:</w:t>
            </w:r>
          </w:p>
          <w:p w:rsidR="00151E98" w:rsidRPr="00CD362F" w:rsidRDefault="00151E98" w:rsidP="00F86532">
            <w:pPr>
              <w:keepNext/>
              <w:keepLines/>
              <w:tabs>
                <w:tab w:val="left" w:pos="2552"/>
                <w:tab w:val="left" w:pos="2835"/>
              </w:tabs>
              <w:autoSpaceDE w:val="0"/>
              <w:autoSpaceDN w:val="0"/>
              <w:adjustRightInd w:val="0"/>
              <w:ind w:left="2268"/>
              <w:rPr>
                <w:sz w:val="20"/>
                <w:szCs w:val="20"/>
                <w:lang w:val="bg-BG"/>
              </w:rPr>
            </w:pPr>
            <w:r w:rsidRPr="00CD362F">
              <w:rPr>
                <w:sz w:val="20"/>
                <w:szCs w:val="20"/>
                <w:lang w:val="bg-BG"/>
              </w:rPr>
              <w:t>• изгаряне (виж блок [1600])</w:t>
            </w:r>
          </w:p>
          <w:p w:rsidR="00151E98" w:rsidRPr="00CD362F" w:rsidRDefault="00151E98" w:rsidP="00F86532">
            <w:pPr>
              <w:keepNext/>
              <w:keepLines/>
              <w:tabs>
                <w:tab w:val="left" w:pos="2552"/>
                <w:tab w:val="left" w:pos="2835"/>
              </w:tabs>
              <w:autoSpaceDE w:val="0"/>
              <w:autoSpaceDN w:val="0"/>
              <w:adjustRightInd w:val="0"/>
              <w:ind w:left="2268"/>
              <w:rPr>
                <w:sz w:val="20"/>
                <w:szCs w:val="20"/>
                <w:lang w:val="bg-BG"/>
              </w:rPr>
            </w:pPr>
            <w:r w:rsidRPr="00CD362F">
              <w:rPr>
                <w:sz w:val="20"/>
                <w:szCs w:val="20"/>
                <w:lang w:val="bg-BG"/>
              </w:rPr>
              <w:t>• рана, друга освен изгаряне (30055-00 [1601])</w:t>
            </w:r>
          </w:p>
          <w:p w:rsidR="00151E98" w:rsidRDefault="00151E98" w:rsidP="00F86532">
            <w:pPr>
              <w:pStyle w:val="SrgCod4dig"/>
              <w:keepNext/>
              <w:keepLines/>
              <w:spacing w:before="0" w:line="240" w:lineRule="auto"/>
              <w:ind w:left="0" w:firstLine="0"/>
            </w:pPr>
          </w:p>
        </w:tc>
      </w:tr>
    </w:tbl>
    <w:p w:rsidR="00151E98" w:rsidRDefault="00151E98" w:rsidP="00151E98">
      <w:pPr>
        <w:pStyle w:val="Body"/>
        <w:keepNext/>
        <w:keepLines/>
        <w:spacing w:before="0" w:line="240" w:lineRule="auto"/>
        <w:ind w:firstLine="513"/>
      </w:pPr>
      <w:r w:rsidRPr="00116096">
        <w:rPr>
          <w:b/>
        </w:rPr>
        <w:t>Изискване:</w:t>
      </w:r>
      <w:r w:rsidRPr="00116096">
        <w:t xml:space="preserve"> Амбулаторната процедура се счита за завършена, ако е извършена </w:t>
      </w:r>
      <w:r w:rsidRPr="005431CC">
        <w:t>основната процедура</w:t>
      </w:r>
      <w:r>
        <w:t xml:space="preserve"> </w:t>
      </w:r>
      <w:r>
        <w:rPr>
          <w:lang w:val="en-US"/>
        </w:rPr>
        <w:t>*</w:t>
      </w:r>
      <w:r w:rsidRPr="00153B7E">
        <w:rPr>
          <w:highlight w:val="yellow"/>
        </w:rPr>
        <w:t>84.40</w:t>
      </w:r>
      <w:r>
        <w:t>/</w:t>
      </w:r>
      <w:r w:rsidRPr="00153B7E">
        <w:t>96092-00</w:t>
      </w:r>
      <w:r>
        <w:t>.</w:t>
      </w:r>
    </w:p>
    <w:p w:rsidR="001000CB" w:rsidRPr="00C03BD0" w:rsidRDefault="001000CB" w:rsidP="001000CB">
      <w:pPr>
        <w:pStyle w:val="Body"/>
        <w:keepNext/>
        <w:keepLines/>
        <w:spacing w:before="0" w:line="240" w:lineRule="auto"/>
        <w:ind w:firstLine="513"/>
        <w:rPr>
          <w:b/>
          <w:i/>
        </w:rPr>
      </w:pPr>
    </w:p>
    <w:p w:rsidR="001000CB" w:rsidRDefault="001000CB" w:rsidP="006F0FB6">
      <w:pPr>
        <w:pStyle w:val="Body"/>
        <w:keepNext/>
        <w:keepLines/>
        <w:spacing w:before="0" w:line="240" w:lineRule="auto"/>
        <w:rPr>
          <w:b/>
          <w:szCs w:val="24"/>
          <w:u w:val="single"/>
        </w:rPr>
      </w:pPr>
      <w:r>
        <w:rPr>
          <w:b/>
          <w:szCs w:val="24"/>
        </w:rPr>
        <w:t>І.</w:t>
      </w:r>
      <w:r>
        <w:rPr>
          <w:b/>
          <w:szCs w:val="24"/>
          <w:lang w:val="ru-RU"/>
        </w:rPr>
        <w:t xml:space="preserve"> </w:t>
      </w:r>
      <w:r>
        <w:rPr>
          <w:b/>
          <w:szCs w:val="24"/>
          <w:u w:val="single"/>
        </w:rPr>
        <w:t>УСЛОВИЯ ЗА СКЛЮЧВАНЕ НА ДОГОВОР И ЗА ИЗПЪЛНЕНИЕ НА АМБУЛАТОРНАТА ПРОЦЕДУРА</w:t>
      </w:r>
    </w:p>
    <w:p w:rsidR="001000CB" w:rsidRPr="00E53B52" w:rsidRDefault="001000CB" w:rsidP="006F0FB6">
      <w:pPr>
        <w:keepNext/>
        <w:keepLines/>
        <w:ind w:firstLine="567"/>
        <w:jc w:val="both"/>
        <w:rPr>
          <w:rFonts w:ascii="Arial" w:eastAsia="Calibri" w:hAnsi="Arial" w:cs="Arial"/>
          <w:sz w:val="22"/>
          <w:szCs w:val="20"/>
          <w:lang w:val="bg-BG"/>
        </w:rPr>
      </w:pPr>
      <w:r w:rsidRPr="00494721">
        <w:rPr>
          <w:rFonts w:ascii="Arial" w:hAnsi="Arial" w:cs="Arial"/>
          <w:b/>
          <w:noProof/>
          <w:sz w:val="22"/>
          <w:szCs w:val="22"/>
        </w:rPr>
        <w:t xml:space="preserve">Амбулаторната процедура се изпълнява в обхвата на медицинската специалност "Ортопедия и травматология", осъществявана най-малко на </w:t>
      </w:r>
      <w:r w:rsidRPr="00E53B52">
        <w:rPr>
          <w:rFonts w:ascii="Arial" w:hAnsi="Arial" w:cs="Arial"/>
          <w:b/>
          <w:noProof/>
          <w:sz w:val="22"/>
          <w:szCs w:val="22"/>
        </w:rPr>
        <w:t xml:space="preserve">второ ниво </w:t>
      </w:r>
      <w:r w:rsidRPr="00494721">
        <w:rPr>
          <w:rFonts w:ascii="Arial" w:hAnsi="Arial" w:cs="Arial"/>
          <w:b/>
          <w:noProof/>
          <w:sz w:val="22"/>
          <w:szCs w:val="22"/>
        </w:rPr>
        <w:t>на компетентност, съгласно медицински стандарт "Ортопедия и травматология".</w:t>
      </w:r>
      <w:r>
        <w:rPr>
          <w:rFonts w:cs="Arial"/>
          <w:b/>
          <w:noProof/>
          <w:szCs w:val="22"/>
        </w:rPr>
        <w:t xml:space="preserve"> </w:t>
      </w:r>
      <w:r w:rsidRPr="00186FAB">
        <w:rPr>
          <w:rFonts w:ascii="Arial" w:hAnsi="Arial" w:cs="Arial"/>
          <w:noProof/>
          <w:sz w:val="22"/>
          <w:szCs w:val="22"/>
          <w:lang w:val="bg-BG"/>
        </w:rPr>
        <w:t xml:space="preserve">Изискванията за наличие на задължителни звена, апаратура и специалисти, както и </w:t>
      </w:r>
      <w:r w:rsidRPr="004C3A54">
        <w:rPr>
          <w:rFonts w:ascii="Arial" w:eastAsia="Calibri" w:hAnsi="Arial" w:cs="Arial"/>
          <w:sz w:val="22"/>
          <w:szCs w:val="20"/>
          <w:lang w:val="bg-BG"/>
        </w:rPr>
        <w:t xml:space="preserve">оперативните процедури, които могат да се извършват в условия на спешност в структура от </w:t>
      </w:r>
      <w:r w:rsidRPr="00E53B52">
        <w:rPr>
          <w:rFonts w:ascii="Arial" w:eastAsia="Calibri" w:hAnsi="Arial" w:cs="Arial"/>
          <w:sz w:val="22"/>
          <w:szCs w:val="20"/>
          <w:lang w:val="bg-BG"/>
        </w:rPr>
        <w:t xml:space="preserve">II ниво </w:t>
      </w:r>
      <w:r w:rsidRPr="004C3A54">
        <w:rPr>
          <w:rFonts w:ascii="Arial" w:eastAsia="Calibri" w:hAnsi="Arial" w:cs="Arial"/>
          <w:sz w:val="22"/>
          <w:szCs w:val="20"/>
          <w:lang w:val="bg-BG"/>
        </w:rPr>
        <w:t>на компетентност</w:t>
      </w:r>
      <w:r w:rsidRPr="00E53B52">
        <w:rPr>
          <w:rFonts w:ascii="Arial" w:eastAsia="Calibri" w:hAnsi="Arial" w:cs="Arial"/>
          <w:sz w:val="22"/>
          <w:szCs w:val="20"/>
          <w:lang w:val="bg-BG"/>
        </w:rPr>
        <w:t xml:space="preserve"> са в съответствие с посочения медицински стандарт.</w:t>
      </w:r>
    </w:p>
    <w:p w:rsidR="001000CB" w:rsidRDefault="001000CB" w:rsidP="001000CB">
      <w:pPr>
        <w:pStyle w:val="Body"/>
        <w:keepNext/>
        <w:keepLines/>
        <w:spacing w:before="0" w:line="240" w:lineRule="auto"/>
        <w:ind w:firstLine="0"/>
        <w:rPr>
          <w:b/>
          <w:noProof/>
          <w:lang w:val="ru-RU"/>
        </w:rPr>
      </w:pPr>
    </w:p>
    <w:p w:rsidR="001000CB" w:rsidRDefault="001000CB" w:rsidP="006F0FB6">
      <w:pPr>
        <w:pStyle w:val="Body"/>
        <w:keepNext/>
        <w:keepLines/>
        <w:spacing w:before="0" w:line="240" w:lineRule="auto"/>
        <w:rPr>
          <w:b/>
          <w:noProof/>
        </w:rPr>
      </w:pPr>
      <w:r w:rsidRPr="002E1541">
        <w:rPr>
          <w:b/>
          <w:noProof/>
          <w:lang w:val="ru-RU"/>
        </w:rPr>
        <w:t>1</w:t>
      </w:r>
      <w:r w:rsidRPr="002E1541">
        <w:rPr>
          <w:b/>
          <w:noProof/>
        </w:rPr>
        <w:t xml:space="preserve">. </w:t>
      </w:r>
      <w:r>
        <w:rPr>
          <w:b/>
          <w:noProof/>
        </w:rPr>
        <w:t>ЗАДЪЛЖИТЕЛНИ</w:t>
      </w:r>
      <w:r w:rsidRPr="002E1541">
        <w:rPr>
          <w:b/>
          <w:noProof/>
        </w:rPr>
        <w:t xml:space="preserve"> ЗВЕНА</w:t>
      </w:r>
      <w:r>
        <w:rPr>
          <w:b/>
          <w:noProof/>
        </w:rPr>
        <w:t>,</w:t>
      </w:r>
      <w:r w:rsidRPr="002E1541">
        <w:rPr>
          <w:b/>
          <w:noProof/>
        </w:rPr>
        <w:t xml:space="preserve"> МЕДИЦИНСКА АПАРАТУРА И ОБОРУДВАНЕ, НАЛИЧНИ И ФУНКЦИОНИРАЩИ </w:t>
      </w:r>
      <w:r>
        <w:rPr>
          <w:b/>
          <w:noProof/>
        </w:rPr>
        <w:t>НА ТЕРИТОРИЯТА</w:t>
      </w:r>
      <w:r w:rsidRPr="002E1541">
        <w:rPr>
          <w:b/>
          <w:noProof/>
        </w:rPr>
        <w:t xml:space="preserve"> НА ЛЕЧЕБНОТО ЗАВЕДЕНИЕ</w:t>
      </w:r>
      <w:r>
        <w:rPr>
          <w:b/>
          <w:noProof/>
        </w:rPr>
        <w:t>,</w:t>
      </w:r>
      <w:r w:rsidRPr="0089117C">
        <w:rPr>
          <w:rFonts w:cs="Arial"/>
          <w:b/>
          <w:noProof/>
          <w:szCs w:val="22"/>
        </w:rPr>
        <w:t xml:space="preserve"> </w:t>
      </w:r>
      <w:r>
        <w:rPr>
          <w:rFonts w:cs="Arial"/>
          <w:b/>
          <w:noProof/>
          <w:szCs w:val="22"/>
        </w:rPr>
        <w:t>ИЗПЪЛНИТЕЛ НА БОЛНИЧНА ПОМОЩ</w:t>
      </w:r>
    </w:p>
    <w:p w:rsidR="001000CB" w:rsidRDefault="001000CB" w:rsidP="001000CB">
      <w:pPr>
        <w:pStyle w:val="Body"/>
        <w:keepNext/>
        <w:keepLines/>
        <w:spacing w:before="0" w:line="240" w:lineRule="auto"/>
        <w:ind w:firstLine="0"/>
        <w:rPr>
          <w:noProof/>
          <w:lang w:val="ru-RU"/>
        </w:rPr>
      </w:pPr>
      <w:r w:rsidRPr="00300D22">
        <w:rPr>
          <w:noProof/>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w:t>
      </w:r>
      <w:r>
        <w:rPr>
          <w:noProof/>
        </w:rPr>
        <w:t>з</w:t>
      </w:r>
      <w:r w:rsidRPr="00300D22">
        <w:rPr>
          <w:noProof/>
        </w:rPr>
        <w:t xml:space="preserve">а </w:t>
      </w:r>
      <w:r w:rsidRPr="00300D22">
        <w:rPr>
          <w:szCs w:val="22"/>
        </w:rPr>
        <w:t>извънболнична или болнична помощ</w:t>
      </w:r>
      <w:r w:rsidRPr="00300D22">
        <w:rPr>
          <w:noProof/>
          <w:szCs w:val="22"/>
        </w:rPr>
        <w:t>, разположено</w:t>
      </w:r>
      <w:r w:rsidRPr="00300D22">
        <w:rPr>
          <w:noProof/>
        </w:rPr>
        <w:t xml:space="preserve"> на територията му</w:t>
      </w:r>
      <w:r w:rsidRPr="00300D22">
        <w:rPr>
          <w:noProof/>
          <w:lang w:val="ru-RU"/>
        </w:rPr>
        <w:t xml:space="preserve"> и имащо договор с НЗОК.</w:t>
      </w:r>
    </w:p>
    <w:p w:rsidR="008F4802" w:rsidRDefault="008F4802" w:rsidP="001000CB">
      <w:pPr>
        <w:pStyle w:val="Body"/>
        <w:keepNext/>
        <w:keepLines/>
        <w:spacing w:before="0" w:line="240" w:lineRule="auto"/>
        <w:ind w:firstLine="0"/>
        <w:rPr>
          <w:noProof/>
          <w:lang w:val="ru-RU"/>
        </w:rPr>
      </w:pPr>
    </w:p>
    <w:tbl>
      <w:tblPr>
        <w:tblW w:w="0" w:type="auto"/>
        <w:jc w:val="center"/>
        <w:tblInd w:w="-4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38"/>
      </w:tblGrid>
      <w:tr w:rsidR="001000CB" w:rsidTr="00080857">
        <w:trPr>
          <w:jc w:val="center"/>
        </w:trPr>
        <w:tc>
          <w:tcPr>
            <w:tcW w:w="9138" w:type="dxa"/>
            <w:vAlign w:val="center"/>
          </w:tcPr>
          <w:p w:rsidR="001000CB" w:rsidRPr="007115B4" w:rsidRDefault="001000CB" w:rsidP="00080857">
            <w:pPr>
              <w:keepNext/>
              <w:keepLines/>
              <w:jc w:val="center"/>
              <w:rPr>
                <w:rFonts w:ascii="Arial" w:hAnsi="Arial" w:cs="Arial"/>
                <w:sz w:val="20"/>
                <w:szCs w:val="20"/>
                <w:lang w:val="bg-BG"/>
              </w:rPr>
            </w:pPr>
            <w:r>
              <w:rPr>
                <w:rFonts w:ascii="Arial" w:hAnsi="Arial" w:cs="Arial"/>
                <w:b/>
                <w:noProof/>
                <w:sz w:val="20"/>
                <w:szCs w:val="20"/>
              </w:rPr>
              <w:t>Задължително звено</w:t>
            </w:r>
            <w:r>
              <w:rPr>
                <w:rFonts w:ascii="Arial" w:hAnsi="Arial" w:cs="Arial"/>
                <w:b/>
                <w:noProof/>
                <w:sz w:val="20"/>
                <w:szCs w:val="20"/>
                <w:lang w:val="bg-BG"/>
              </w:rPr>
              <w:t>/медицинска апаратура</w:t>
            </w:r>
          </w:p>
        </w:tc>
      </w:tr>
      <w:tr w:rsidR="001000CB" w:rsidTr="00080857">
        <w:trPr>
          <w:jc w:val="center"/>
        </w:trPr>
        <w:tc>
          <w:tcPr>
            <w:tcW w:w="9138" w:type="dxa"/>
            <w:vAlign w:val="center"/>
          </w:tcPr>
          <w:p w:rsidR="001000CB" w:rsidRPr="00E53B52" w:rsidRDefault="001000CB" w:rsidP="00080857">
            <w:pPr>
              <w:keepNext/>
              <w:keepLines/>
              <w:rPr>
                <w:rFonts w:ascii="Arial" w:hAnsi="Arial"/>
                <w:sz w:val="20"/>
                <w:szCs w:val="20"/>
                <w:lang w:val="bg-BG"/>
              </w:rPr>
            </w:pPr>
            <w:r w:rsidRPr="00E53B52">
              <w:rPr>
                <w:rFonts w:ascii="Arial" w:hAnsi="Arial"/>
                <w:sz w:val="20"/>
                <w:szCs w:val="20"/>
                <w:lang w:val="bg-BG"/>
              </w:rPr>
              <w:t>1. Клиника/отделение по ортопедия и травматология</w:t>
            </w:r>
          </w:p>
        </w:tc>
      </w:tr>
      <w:tr w:rsidR="001000CB" w:rsidTr="00080857">
        <w:trPr>
          <w:jc w:val="center"/>
        </w:trPr>
        <w:tc>
          <w:tcPr>
            <w:tcW w:w="9138" w:type="dxa"/>
            <w:vAlign w:val="center"/>
          </w:tcPr>
          <w:p w:rsidR="001000CB" w:rsidRPr="00E53B52" w:rsidRDefault="001000CB" w:rsidP="00080857">
            <w:pPr>
              <w:keepNext/>
              <w:keepLines/>
              <w:rPr>
                <w:rFonts w:ascii="Arial" w:hAnsi="Arial"/>
                <w:sz w:val="20"/>
                <w:szCs w:val="20"/>
                <w:lang w:val="bg-BG" w:eastAsia="bg-BG"/>
              </w:rPr>
            </w:pPr>
            <w:r w:rsidRPr="00E53B52">
              <w:rPr>
                <w:rFonts w:ascii="Arial" w:hAnsi="Arial"/>
                <w:sz w:val="20"/>
                <w:szCs w:val="20"/>
                <w:lang w:val="bg-BG" w:eastAsia="bg-BG"/>
              </w:rPr>
              <w:t>2. Операционен блок/зали</w:t>
            </w:r>
          </w:p>
        </w:tc>
      </w:tr>
      <w:tr w:rsidR="001000CB" w:rsidTr="00080857">
        <w:trPr>
          <w:jc w:val="center"/>
        </w:trPr>
        <w:tc>
          <w:tcPr>
            <w:tcW w:w="9138" w:type="dxa"/>
            <w:tcBorders>
              <w:top w:val="single" w:sz="4" w:space="0" w:color="auto"/>
              <w:left w:val="single" w:sz="4" w:space="0" w:color="auto"/>
              <w:bottom w:val="single" w:sz="4" w:space="0" w:color="auto"/>
              <w:right w:val="single" w:sz="4" w:space="0" w:color="auto"/>
            </w:tcBorders>
            <w:vAlign w:val="center"/>
          </w:tcPr>
          <w:p w:rsidR="001000CB" w:rsidRPr="00E53B52" w:rsidRDefault="001000CB" w:rsidP="00080857">
            <w:pPr>
              <w:keepNext/>
              <w:keepLines/>
              <w:rPr>
                <w:rFonts w:ascii="Arial" w:hAnsi="Arial"/>
                <w:sz w:val="20"/>
                <w:szCs w:val="20"/>
                <w:lang w:val="bg-BG" w:eastAsia="bg-BG"/>
              </w:rPr>
            </w:pPr>
            <w:r w:rsidRPr="00E53B52">
              <w:rPr>
                <w:rFonts w:ascii="Arial" w:hAnsi="Arial"/>
                <w:sz w:val="20"/>
                <w:szCs w:val="20"/>
                <w:lang w:val="bg-BG" w:eastAsia="bg-BG"/>
              </w:rPr>
              <w:t>3. Клинична лаборатория</w:t>
            </w:r>
          </w:p>
        </w:tc>
      </w:tr>
      <w:tr w:rsidR="001000CB" w:rsidTr="00080857">
        <w:trPr>
          <w:jc w:val="center"/>
        </w:trPr>
        <w:tc>
          <w:tcPr>
            <w:tcW w:w="9138" w:type="dxa"/>
            <w:tcBorders>
              <w:top w:val="single" w:sz="4" w:space="0" w:color="auto"/>
              <w:left w:val="single" w:sz="4" w:space="0" w:color="auto"/>
              <w:bottom w:val="single" w:sz="4" w:space="0" w:color="auto"/>
              <w:right w:val="single" w:sz="4" w:space="0" w:color="auto"/>
            </w:tcBorders>
            <w:vAlign w:val="center"/>
          </w:tcPr>
          <w:p w:rsidR="001000CB" w:rsidRPr="00E53B52" w:rsidRDefault="001000CB" w:rsidP="00080857">
            <w:pPr>
              <w:keepNext/>
              <w:keepLines/>
              <w:rPr>
                <w:rFonts w:ascii="Arial" w:hAnsi="Arial"/>
                <w:sz w:val="20"/>
                <w:szCs w:val="20"/>
                <w:lang w:val="bg-BG" w:eastAsia="bg-BG"/>
              </w:rPr>
            </w:pPr>
            <w:r w:rsidRPr="00E53B52">
              <w:rPr>
                <w:rFonts w:ascii="Arial" w:hAnsi="Arial"/>
                <w:sz w:val="20"/>
                <w:szCs w:val="20"/>
                <w:lang w:val="bg-BG" w:eastAsia="bg-BG"/>
              </w:rPr>
              <w:t>4. Рентгенов апарат за скопия и графия</w:t>
            </w:r>
          </w:p>
        </w:tc>
      </w:tr>
      <w:tr w:rsidR="001000CB" w:rsidTr="00080857">
        <w:trPr>
          <w:jc w:val="center"/>
        </w:trPr>
        <w:tc>
          <w:tcPr>
            <w:tcW w:w="9138" w:type="dxa"/>
            <w:tcBorders>
              <w:top w:val="single" w:sz="4" w:space="0" w:color="auto"/>
              <w:left w:val="single" w:sz="4" w:space="0" w:color="auto"/>
              <w:bottom w:val="single" w:sz="4" w:space="0" w:color="auto"/>
              <w:right w:val="single" w:sz="4" w:space="0" w:color="auto"/>
            </w:tcBorders>
            <w:vAlign w:val="center"/>
          </w:tcPr>
          <w:p w:rsidR="001000CB" w:rsidRPr="00E53B52" w:rsidRDefault="001000CB" w:rsidP="00080857">
            <w:pPr>
              <w:keepNext/>
              <w:keepLines/>
              <w:rPr>
                <w:rFonts w:ascii="Arial" w:hAnsi="Arial"/>
                <w:sz w:val="20"/>
                <w:szCs w:val="20"/>
                <w:lang w:val="bg-BG" w:eastAsia="bg-BG"/>
              </w:rPr>
            </w:pPr>
            <w:r w:rsidRPr="00E53B52">
              <w:rPr>
                <w:rFonts w:ascii="Arial" w:hAnsi="Arial"/>
                <w:sz w:val="20"/>
                <w:szCs w:val="20"/>
                <w:lang w:val="bg-BG"/>
              </w:rPr>
              <w:t>5. ОАИЛ/КАИЛ</w:t>
            </w:r>
          </w:p>
        </w:tc>
      </w:tr>
    </w:tbl>
    <w:p w:rsidR="001000CB" w:rsidRDefault="001000CB" w:rsidP="001000CB">
      <w:pPr>
        <w:keepNext/>
        <w:keepLines/>
        <w:jc w:val="both"/>
        <w:rPr>
          <w:rFonts w:ascii="Arial" w:hAnsi="Arial" w:cs="Arial"/>
          <w:b/>
          <w:bCs/>
          <w:noProof/>
          <w:sz w:val="22"/>
          <w:szCs w:val="22"/>
          <w:lang w:val="ru-RU"/>
        </w:rPr>
      </w:pPr>
    </w:p>
    <w:p w:rsidR="001000CB" w:rsidRPr="009173ED" w:rsidRDefault="001000CB" w:rsidP="006F0FB6">
      <w:pPr>
        <w:keepNext/>
        <w:keepLines/>
        <w:ind w:firstLine="567"/>
        <w:jc w:val="both"/>
        <w:rPr>
          <w:rFonts w:ascii="Arial" w:hAnsi="Arial" w:cs="Arial"/>
          <w:b/>
          <w:bCs/>
          <w:noProof/>
          <w:sz w:val="22"/>
          <w:szCs w:val="22"/>
          <w:lang w:val="ru-RU"/>
        </w:rPr>
      </w:pPr>
      <w:r w:rsidRPr="009173ED">
        <w:rPr>
          <w:rFonts w:ascii="Arial" w:hAnsi="Arial" w:cs="Arial"/>
          <w:b/>
          <w:bCs/>
          <w:noProof/>
          <w:sz w:val="22"/>
          <w:szCs w:val="22"/>
          <w:lang w:val="ru-RU"/>
        </w:rPr>
        <w:t xml:space="preserve">2. </w:t>
      </w:r>
      <w:r w:rsidRPr="009173ED">
        <w:rPr>
          <w:rFonts w:ascii="Arial" w:hAnsi="Arial" w:cs="Arial"/>
          <w:b/>
          <w:noProof/>
          <w:sz w:val="22"/>
          <w:szCs w:val="22"/>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1000CB" w:rsidRDefault="001000CB" w:rsidP="006F0FB6">
      <w:pPr>
        <w:pStyle w:val="Body"/>
        <w:keepNext/>
        <w:keepLines/>
        <w:spacing w:before="0" w:line="240" w:lineRule="auto"/>
        <w:rPr>
          <w:noProof/>
        </w:rPr>
      </w:pPr>
      <w:r w:rsidRPr="00300D22">
        <w:rPr>
          <w:noProof/>
        </w:rPr>
        <w:t xml:space="preserve">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w:t>
      </w:r>
      <w:r>
        <w:rPr>
          <w:noProof/>
        </w:rPr>
        <w:t>АПр</w:t>
      </w:r>
      <w:r w:rsidRPr="00300D22">
        <w:rPr>
          <w:noProof/>
        </w:rPr>
        <w:t xml:space="preserve"> </w:t>
      </w:r>
      <w:r w:rsidRPr="00DB27E6">
        <w:rPr>
          <w:noProof/>
        </w:rPr>
        <w:t>и има договор с НЗОК.</w:t>
      </w:r>
    </w:p>
    <w:tbl>
      <w:tblPr>
        <w:tblW w:w="0" w:type="auto"/>
        <w:jc w:val="center"/>
        <w:tblInd w:w="-4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330"/>
      </w:tblGrid>
      <w:tr w:rsidR="001000CB" w:rsidTr="00080857">
        <w:trPr>
          <w:jc w:val="center"/>
        </w:trPr>
        <w:tc>
          <w:tcPr>
            <w:tcW w:w="9330" w:type="dxa"/>
            <w:vAlign w:val="center"/>
          </w:tcPr>
          <w:p w:rsidR="001000CB" w:rsidRPr="00E53B52" w:rsidRDefault="001000CB" w:rsidP="00080857">
            <w:pPr>
              <w:keepNext/>
              <w:keepLines/>
              <w:jc w:val="center"/>
              <w:rPr>
                <w:rFonts w:ascii="Arial" w:hAnsi="Arial" w:cs="Arial"/>
                <w:sz w:val="20"/>
                <w:szCs w:val="20"/>
              </w:rPr>
            </w:pPr>
            <w:bookmarkStart w:id="0" w:name="_GoBack"/>
            <w:bookmarkEnd w:id="0"/>
            <w:r w:rsidRPr="00E53B52">
              <w:rPr>
                <w:rFonts w:ascii="Arial" w:hAnsi="Arial" w:cs="Arial"/>
                <w:b/>
                <w:noProof/>
                <w:sz w:val="20"/>
                <w:szCs w:val="20"/>
              </w:rPr>
              <w:t>Задължително звено</w:t>
            </w:r>
            <w:r w:rsidRPr="00E53B52">
              <w:rPr>
                <w:rFonts w:ascii="Arial" w:hAnsi="Arial" w:cs="Arial"/>
                <w:b/>
                <w:noProof/>
                <w:sz w:val="20"/>
                <w:szCs w:val="20"/>
                <w:lang w:val="bg-BG"/>
              </w:rPr>
              <w:t>/</w:t>
            </w:r>
            <w:r w:rsidRPr="00E53B52">
              <w:rPr>
                <w:rFonts w:ascii="Arial" w:hAnsi="Arial"/>
                <w:b/>
                <w:noProof/>
                <w:sz w:val="20"/>
              </w:rPr>
              <w:t xml:space="preserve"> медицинска апаратура</w:t>
            </w:r>
          </w:p>
        </w:tc>
      </w:tr>
      <w:tr w:rsidR="001000CB" w:rsidTr="00080857">
        <w:trPr>
          <w:jc w:val="center"/>
        </w:trPr>
        <w:tc>
          <w:tcPr>
            <w:tcW w:w="9330" w:type="dxa"/>
            <w:vAlign w:val="center"/>
          </w:tcPr>
          <w:p w:rsidR="001000CB" w:rsidRPr="00E53B52" w:rsidRDefault="001000CB" w:rsidP="00080857">
            <w:pPr>
              <w:keepNext/>
              <w:keepLines/>
              <w:tabs>
                <w:tab w:val="left" w:pos="0"/>
                <w:tab w:val="left" w:pos="201"/>
              </w:tabs>
              <w:ind w:left="201" w:hanging="201"/>
              <w:rPr>
                <w:rFonts w:ascii="Arial" w:hAnsi="Arial"/>
                <w:sz w:val="20"/>
                <w:szCs w:val="20"/>
                <w:lang w:val="en-US"/>
              </w:rPr>
            </w:pPr>
            <w:r w:rsidRPr="00E53B52">
              <w:rPr>
                <w:rFonts w:ascii="Arial" w:hAnsi="Arial"/>
                <w:sz w:val="20"/>
                <w:szCs w:val="20"/>
                <w:lang w:val="ru-RU"/>
              </w:rPr>
              <w:lastRenderedPageBreak/>
              <w:t>1. КТ/МРТ</w:t>
            </w:r>
          </w:p>
        </w:tc>
      </w:tr>
      <w:tr w:rsidR="001000CB" w:rsidRPr="00472436" w:rsidTr="00080857">
        <w:trPr>
          <w:jc w:val="center"/>
        </w:trPr>
        <w:tc>
          <w:tcPr>
            <w:tcW w:w="9330" w:type="dxa"/>
            <w:tcBorders>
              <w:top w:val="single" w:sz="4" w:space="0" w:color="auto"/>
              <w:left w:val="single" w:sz="4" w:space="0" w:color="auto"/>
              <w:bottom w:val="single" w:sz="4" w:space="0" w:color="auto"/>
              <w:right w:val="single" w:sz="4" w:space="0" w:color="auto"/>
            </w:tcBorders>
            <w:vAlign w:val="center"/>
          </w:tcPr>
          <w:p w:rsidR="001000CB" w:rsidRPr="00E53B52" w:rsidRDefault="001000CB" w:rsidP="00080857">
            <w:pPr>
              <w:keepNext/>
              <w:keepLines/>
              <w:rPr>
                <w:rFonts w:ascii="Arial" w:hAnsi="Arial"/>
                <w:sz w:val="20"/>
                <w:szCs w:val="20"/>
                <w:lang w:val="ru-RU"/>
              </w:rPr>
            </w:pPr>
            <w:r w:rsidRPr="00E53B52">
              <w:rPr>
                <w:rFonts w:ascii="Arial" w:hAnsi="Arial"/>
                <w:sz w:val="20"/>
                <w:szCs w:val="20"/>
                <w:lang w:val="ru-RU"/>
              </w:rPr>
              <w:t>2. Лаборатория (отделение) по клинична патология</w:t>
            </w:r>
          </w:p>
        </w:tc>
      </w:tr>
      <w:tr w:rsidR="001000CB" w:rsidRPr="00472436" w:rsidTr="00080857">
        <w:trPr>
          <w:jc w:val="center"/>
        </w:trPr>
        <w:tc>
          <w:tcPr>
            <w:tcW w:w="9330" w:type="dxa"/>
            <w:tcBorders>
              <w:top w:val="single" w:sz="4" w:space="0" w:color="auto"/>
              <w:left w:val="single" w:sz="4" w:space="0" w:color="auto"/>
              <w:bottom w:val="single" w:sz="4" w:space="0" w:color="auto"/>
              <w:right w:val="single" w:sz="4" w:space="0" w:color="auto"/>
            </w:tcBorders>
            <w:vAlign w:val="center"/>
          </w:tcPr>
          <w:p w:rsidR="001000CB" w:rsidRPr="00E53B52" w:rsidRDefault="001000CB" w:rsidP="00080857">
            <w:pPr>
              <w:keepNext/>
              <w:keepLines/>
              <w:rPr>
                <w:rFonts w:ascii="Arial" w:hAnsi="Arial"/>
                <w:sz w:val="20"/>
                <w:szCs w:val="20"/>
                <w:lang w:val="ru-RU"/>
              </w:rPr>
            </w:pPr>
            <w:r w:rsidRPr="00E53B52">
              <w:rPr>
                <w:rFonts w:ascii="Arial" w:hAnsi="Arial"/>
                <w:sz w:val="20"/>
                <w:szCs w:val="20"/>
                <w:lang w:val="bg-BG"/>
              </w:rPr>
              <w:t xml:space="preserve">3. </w:t>
            </w:r>
            <w:r w:rsidRPr="00E53B52">
              <w:rPr>
                <w:rFonts w:ascii="Arial" w:hAnsi="Arial"/>
                <w:sz w:val="20"/>
                <w:szCs w:val="20"/>
                <w:lang w:val="bg-BG" w:eastAsia="bg-BG"/>
              </w:rPr>
              <w:t xml:space="preserve">Микробиологична лаборатория </w:t>
            </w:r>
            <w:r w:rsidRPr="00E53B52">
              <w:rPr>
                <w:rFonts w:ascii="Arial" w:hAnsi="Arial" w:cs="Arial"/>
                <w:sz w:val="20"/>
                <w:szCs w:val="20"/>
                <w:lang w:val="ru-RU"/>
              </w:rPr>
              <w:t xml:space="preserve">- </w:t>
            </w:r>
            <w:r w:rsidRPr="00E53B52">
              <w:rPr>
                <w:rFonts w:ascii="Arial" w:hAnsi="Arial" w:cs="Arial"/>
                <w:sz w:val="20"/>
                <w:lang w:val="ru-RU"/>
              </w:rPr>
              <w:t>на територията на областта</w:t>
            </w:r>
          </w:p>
        </w:tc>
      </w:tr>
    </w:tbl>
    <w:p w:rsidR="008F4802" w:rsidRDefault="008F4802" w:rsidP="001000CB">
      <w:pPr>
        <w:keepNext/>
        <w:keepLines/>
        <w:jc w:val="both"/>
        <w:rPr>
          <w:rFonts w:ascii="Arial" w:hAnsi="Arial" w:cs="Arial"/>
          <w:b/>
          <w:bCs/>
          <w:noProof/>
          <w:sz w:val="22"/>
          <w:szCs w:val="22"/>
          <w:lang w:val="ru-RU"/>
        </w:rPr>
      </w:pPr>
    </w:p>
    <w:p w:rsidR="001000CB" w:rsidRDefault="001000CB" w:rsidP="006F0FB6">
      <w:pPr>
        <w:pStyle w:val="Body"/>
        <w:keepNext/>
        <w:keepLines/>
        <w:spacing w:before="0" w:line="240" w:lineRule="auto"/>
        <w:rPr>
          <w:b/>
          <w:noProof/>
          <w:szCs w:val="22"/>
          <w:lang w:val="ru-RU"/>
        </w:rPr>
      </w:pPr>
      <w:r>
        <w:rPr>
          <w:b/>
          <w:noProof/>
          <w:szCs w:val="22"/>
          <w:lang w:val="ru-RU"/>
        </w:rPr>
        <w:t>3</w:t>
      </w:r>
      <w:r>
        <w:rPr>
          <w:b/>
          <w:noProof/>
          <w:szCs w:val="22"/>
        </w:rPr>
        <w:t xml:space="preserve"> </w:t>
      </w:r>
      <w:r>
        <w:rPr>
          <w:b/>
        </w:rPr>
        <w:t>НЕОБХОДИМИ СПЕЦИАЛИСТИ ЗА ИЗПЪЛНЕНИЕ НА АМБУЛАТОРНАТА ПРОЦЕДУРА</w:t>
      </w:r>
      <w:r>
        <w:rPr>
          <w:b/>
          <w:noProof/>
          <w:szCs w:val="22"/>
        </w:rPr>
        <w:t>.</w:t>
      </w:r>
    </w:p>
    <w:p w:rsidR="001000CB" w:rsidRDefault="001000CB" w:rsidP="001000CB">
      <w:pPr>
        <w:pStyle w:val="Body"/>
        <w:keepNext/>
        <w:keepLines/>
        <w:spacing w:before="0" w:line="240" w:lineRule="auto"/>
        <w:ind w:firstLine="0"/>
        <w:rPr>
          <w:b/>
          <w:noProof/>
        </w:rPr>
      </w:pPr>
      <w:r>
        <w:rPr>
          <w:b/>
          <w:noProof/>
        </w:rPr>
        <w:t>Блок 1. Необходими специалисти за лечение на пациенти на възраст над 18 години:</w:t>
      </w:r>
    </w:p>
    <w:p w:rsidR="001000CB" w:rsidRPr="00E53B52" w:rsidRDefault="001000CB" w:rsidP="001000CB">
      <w:pPr>
        <w:keepNext/>
        <w:keepLines/>
        <w:ind w:firstLine="540"/>
        <w:jc w:val="both"/>
        <w:rPr>
          <w:rFonts w:ascii="Arial" w:hAnsi="Arial" w:cs="Arial"/>
          <w:sz w:val="22"/>
          <w:szCs w:val="22"/>
          <w:lang w:val="bg-BG"/>
        </w:rPr>
      </w:pPr>
      <w:r w:rsidRPr="00E53B52">
        <w:rPr>
          <w:rFonts w:ascii="Arial" w:hAnsi="Arial" w:cs="Arial"/>
          <w:sz w:val="22"/>
          <w:szCs w:val="22"/>
          <w:lang w:val="ru-RU"/>
        </w:rPr>
        <w:t>-</w:t>
      </w:r>
      <w:r w:rsidRPr="00E53B52">
        <w:rPr>
          <w:rFonts w:ascii="Arial" w:hAnsi="Arial" w:cs="Arial"/>
          <w:sz w:val="22"/>
          <w:szCs w:val="22"/>
          <w:lang w:val="ru-RU"/>
        </w:rPr>
        <w:tab/>
      </w:r>
      <w:r w:rsidRPr="00E53B52">
        <w:rPr>
          <w:rFonts w:ascii="Arial" w:hAnsi="Arial" w:cs="Arial"/>
          <w:sz w:val="22"/>
          <w:szCs w:val="22"/>
          <w:lang w:val="bg-BG"/>
        </w:rPr>
        <w:t xml:space="preserve">лекари със специалност по ортопедия и травматология – </w:t>
      </w:r>
      <w:r w:rsidRPr="00E53B52">
        <w:rPr>
          <w:rFonts w:ascii="Arial" w:hAnsi="Arial" w:cs="Arial"/>
          <w:sz w:val="22"/>
          <w:szCs w:val="22"/>
        </w:rPr>
        <w:t xml:space="preserve"> </w:t>
      </w:r>
      <w:proofErr w:type="spellStart"/>
      <w:r w:rsidRPr="00E53B52">
        <w:rPr>
          <w:rFonts w:ascii="Arial" w:hAnsi="Arial" w:cs="Arial"/>
          <w:sz w:val="22"/>
          <w:szCs w:val="22"/>
        </w:rPr>
        <w:t>двама</w:t>
      </w:r>
      <w:proofErr w:type="spellEnd"/>
      <w:r w:rsidRPr="00E53B52">
        <w:rPr>
          <w:rFonts w:ascii="Arial" w:hAnsi="Arial" w:cs="Arial"/>
          <w:sz w:val="22"/>
          <w:szCs w:val="22"/>
        </w:rPr>
        <w:t>;</w:t>
      </w:r>
    </w:p>
    <w:p w:rsidR="001000CB" w:rsidRPr="00E53B52" w:rsidRDefault="001000CB" w:rsidP="001000CB">
      <w:pPr>
        <w:pStyle w:val="Body"/>
        <w:keepNext/>
        <w:keepLines/>
        <w:spacing w:before="0" w:line="240" w:lineRule="auto"/>
        <w:ind w:firstLine="540"/>
        <w:rPr>
          <w:rFonts w:cs="Arial"/>
          <w:szCs w:val="22"/>
        </w:rPr>
      </w:pPr>
      <w:r w:rsidRPr="00E53B52">
        <w:rPr>
          <w:rFonts w:cs="Arial"/>
          <w:szCs w:val="22"/>
        </w:rPr>
        <w:t>-</w:t>
      </w:r>
      <w:r w:rsidRPr="00E53B52">
        <w:rPr>
          <w:rFonts w:cs="Arial"/>
          <w:szCs w:val="22"/>
        </w:rPr>
        <w:tab/>
        <w:t>лекари със специалност по анестезиология и интензивно лечение;</w:t>
      </w:r>
    </w:p>
    <w:p w:rsidR="001000CB" w:rsidRPr="00E53B52" w:rsidRDefault="001000CB" w:rsidP="001000CB">
      <w:pPr>
        <w:pStyle w:val="Body"/>
        <w:keepNext/>
        <w:keepLines/>
        <w:spacing w:before="0" w:line="240" w:lineRule="auto"/>
        <w:ind w:firstLine="540"/>
        <w:rPr>
          <w:rFonts w:cs="Arial"/>
          <w:szCs w:val="22"/>
        </w:rPr>
      </w:pPr>
      <w:r w:rsidRPr="00E53B52">
        <w:rPr>
          <w:rFonts w:cs="Arial"/>
          <w:szCs w:val="22"/>
        </w:rPr>
        <w:t>-</w:t>
      </w:r>
      <w:r w:rsidRPr="00E53B52">
        <w:rPr>
          <w:rFonts w:cs="Arial"/>
          <w:szCs w:val="22"/>
        </w:rPr>
        <w:tab/>
        <w:t xml:space="preserve">лекар със специалност по образна диагностика; </w:t>
      </w:r>
    </w:p>
    <w:p w:rsidR="001000CB" w:rsidRPr="00E53B52" w:rsidRDefault="001000CB" w:rsidP="001000CB">
      <w:pPr>
        <w:pStyle w:val="Body"/>
        <w:keepNext/>
        <w:keepLines/>
        <w:spacing w:before="0" w:line="240" w:lineRule="auto"/>
        <w:ind w:firstLine="540"/>
        <w:rPr>
          <w:rFonts w:cs="Arial"/>
          <w:szCs w:val="22"/>
        </w:rPr>
      </w:pPr>
      <w:r w:rsidRPr="00E53B52">
        <w:rPr>
          <w:rFonts w:cs="Arial"/>
          <w:szCs w:val="22"/>
        </w:rPr>
        <w:t>- лекар със специалност по клинична лаборатория.</w:t>
      </w:r>
    </w:p>
    <w:p w:rsidR="001000CB" w:rsidRDefault="001000CB" w:rsidP="001000CB">
      <w:pPr>
        <w:pStyle w:val="Body"/>
        <w:keepNext/>
        <w:keepLines/>
        <w:spacing w:before="0" w:line="240" w:lineRule="auto"/>
        <w:ind w:firstLine="0"/>
        <w:rPr>
          <w:b/>
          <w:noProof/>
        </w:rPr>
      </w:pPr>
    </w:p>
    <w:p w:rsidR="001000CB" w:rsidRDefault="001000CB" w:rsidP="001000CB">
      <w:pPr>
        <w:pStyle w:val="Body"/>
        <w:keepNext/>
        <w:keepLines/>
        <w:spacing w:before="0" w:line="240" w:lineRule="auto"/>
        <w:ind w:firstLine="0"/>
        <w:rPr>
          <w:b/>
          <w:noProof/>
        </w:rPr>
      </w:pPr>
      <w:r>
        <w:rPr>
          <w:b/>
          <w:noProof/>
        </w:rPr>
        <w:t>Блок 2. Необходими специалисти за лечение на пациенти на възраст под 18 години:</w:t>
      </w:r>
    </w:p>
    <w:p w:rsidR="001000CB" w:rsidRDefault="001000CB" w:rsidP="001000CB">
      <w:pPr>
        <w:keepNext/>
        <w:keepLines/>
        <w:tabs>
          <w:tab w:val="left" w:pos="142"/>
          <w:tab w:val="left" w:pos="567"/>
          <w:tab w:val="left" w:pos="709"/>
        </w:tabs>
        <w:ind w:firstLine="426"/>
        <w:jc w:val="both"/>
        <w:rPr>
          <w:rFonts w:ascii="Arial" w:hAnsi="Arial" w:cs="Arial"/>
          <w:sz w:val="22"/>
          <w:szCs w:val="22"/>
          <w:lang w:val="bg-BG"/>
        </w:rPr>
      </w:pPr>
      <w:r w:rsidRPr="00EA23C5">
        <w:rPr>
          <w:rFonts w:ascii="Arial" w:hAnsi="Arial" w:cs="Arial"/>
          <w:sz w:val="22"/>
          <w:szCs w:val="22"/>
          <w:lang w:val="ru-RU"/>
        </w:rPr>
        <w:tab/>
      </w:r>
      <w:r>
        <w:rPr>
          <w:rFonts w:ascii="Arial" w:hAnsi="Arial" w:cs="Arial"/>
          <w:sz w:val="22"/>
          <w:szCs w:val="22"/>
          <w:lang w:val="ru-RU"/>
        </w:rPr>
        <w:t xml:space="preserve">- </w:t>
      </w:r>
      <w:r>
        <w:rPr>
          <w:rFonts w:ascii="Arial" w:hAnsi="Arial" w:cs="Arial"/>
          <w:sz w:val="22"/>
          <w:szCs w:val="22"/>
          <w:lang w:val="bg-BG"/>
        </w:rPr>
        <w:t xml:space="preserve">лекари </w:t>
      </w:r>
      <w:r w:rsidRPr="00AE4C37">
        <w:rPr>
          <w:rFonts w:ascii="Arial" w:hAnsi="Arial" w:cs="Arial"/>
          <w:sz w:val="22"/>
          <w:szCs w:val="22"/>
          <w:lang w:val="bg-BG"/>
        </w:rPr>
        <w:t xml:space="preserve">със специалност </w:t>
      </w:r>
      <w:r>
        <w:rPr>
          <w:rFonts w:ascii="Arial" w:hAnsi="Arial" w:cs="Arial"/>
          <w:sz w:val="22"/>
          <w:szCs w:val="22"/>
          <w:lang w:val="bg-BG"/>
        </w:rPr>
        <w:t>по о</w:t>
      </w:r>
      <w:r w:rsidRPr="00AE4C37">
        <w:rPr>
          <w:rFonts w:ascii="Arial" w:hAnsi="Arial" w:cs="Arial"/>
          <w:sz w:val="22"/>
          <w:szCs w:val="22"/>
          <w:lang w:val="bg-BG"/>
        </w:rPr>
        <w:t>ртопедия и травматология</w:t>
      </w:r>
      <w:r>
        <w:rPr>
          <w:rFonts w:ascii="Arial" w:hAnsi="Arial" w:cs="Arial"/>
          <w:sz w:val="22"/>
          <w:szCs w:val="22"/>
          <w:lang w:val="bg-BG"/>
        </w:rPr>
        <w:t xml:space="preserve"> – </w:t>
      </w:r>
      <w:proofErr w:type="spellStart"/>
      <w:r w:rsidRPr="004C3A54">
        <w:rPr>
          <w:rFonts w:ascii="Arial" w:hAnsi="Arial" w:cs="Arial"/>
          <w:sz w:val="22"/>
          <w:szCs w:val="22"/>
        </w:rPr>
        <w:t>двама</w:t>
      </w:r>
      <w:proofErr w:type="spellEnd"/>
      <w:r w:rsidRPr="004C3A54">
        <w:rPr>
          <w:rFonts w:ascii="Arial" w:hAnsi="Arial" w:cs="Arial"/>
          <w:sz w:val="22"/>
          <w:szCs w:val="22"/>
        </w:rPr>
        <w:t>;</w:t>
      </w:r>
    </w:p>
    <w:p w:rsidR="001000CB" w:rsidRPr="000A5776" w:rsidRDefault="001000CB" w:rsidP="001000CB">
      <w:pPr>
        <w:pStyle w:val="Body"/>
        <w:keepNext/>
        <w:keepLines/>
        <w:spacing w:before="0" w:line="240" w:lineRule="auto"/>
        <w:ind w:firstLine="540"/>
        <w:rPr>
          <w:rFonts w:cs="Arial"/>
          <w:szCs w:val="22"/>
        </w:rPr>
      </w:pPr>
      <w:r w:rsidRPr="000A5776">
        <w:rPr>
          <w:rFonts w:cs="Arial"/>
          <w:szCs w:val="22"/>
        </w:rPr>
        <w:t>-</w:t>
      </w:r>
      <w:r w:rsidRPr="000A5776">
        <w:rPr>
          <w:rFonts w:cs="Arial"/>
          <w:szCs w:val="22"/>
        </w:rPr>
        <w:tab/>
        <w:t xml:space="preserve">лекари със специалност по анестезиология и интензивно лечение; </w:t>
      </w:r>
    </w:p>
    <w:p w:rsidR="001000CB" w:rsidRPr="000A5776" w:rsidRDefault="001000CB" w:rsidP="001000CB">
      <w:pPr>
        <w:pStyle w:val="Body"/>
        <w:keepNext/>
        <w:keepLines/>
        <w:spacing w:before="0" w:line="240" w:lineRule="auto"/>
        <w:ind w:firstLine="540"/>
        <w:rPr>
          <w:rFonts w:cs="Arial"/>
          <w:szCs w:val="22"/>
        </w:rPr>
      </w:pPr>
      <w:r w:rsidRPr="000A5776">
        <w:rPr>
          <w:rFonts w:cs="Arial"/>
          <w:szCs w:val="22"/>
        </w:rPr>
        <w:t xml:space="preserve">- лекар със специалност по детски болести; </w:t>
      </w:r>
    </w:p>
    <w:p w:rsidR="001000CB" w:rsidRPr="000A5776" w:rsidRDefault="001000CB" w:rsidP="001000CB">
      <w:pPr>
        <w:pStyle w:val="Body"/>
        <w:keepNext/>
        <w:keepLines/>
        <w:spacing w:before="0" w:line="240" w:lineRule="auto"/>
        <w:ind w:firstLine="540"/>
        <w:rPr>
          <w:rFonts w:cs="Arial"/>
          <w:szCs w:val="22"/>
        </w:rPr>
      </w:pPr>
      <w:r w:rsidRPr="000A5776">
        <w:rPr>
          <w:rFonts w:cs="Arial"/>
          <w:szCs w:val="22"/>
        </w:rPr>
        <w:t xml:space="preserve">- лекар със специалност по образна диагностика; </w:t>
      </w:r>
    </w:p>
    <w:p w:rsidR="001000CB" w:rsidRDefault="001000CB" w:rsidP="001000CB">
      <w:pPr>
        <w:pStyle w:val="Body"/>
        <w:keepNext/>
        <w:keepLines/>
        <w:spacing w:before="0" w:line="240" w:lineRule="auto"/>
        <w:ind w:firstLine="540"/>
      </w:pPr>
      <w:r w:rsidRPr="000A5776">
        <w:rPr>
          <w:rFonts w:cs="Arial"/>
          <w:szCs w:val="22"/>
        </w:rPr>
        <w:t>- лекар със специалност по клинична</w:t>
      </w:r>
      <w:r>
        <w:t xml:space="preserve"> лаборатория.</w:t>
      </w:r>
    </w:p>
    <w:p w:rsidR="001000CB" w:rsidRDefault="001000CB" w:rsidP="001000CB">
      <w:pPr>
        <w:keepNext/>
        <w:keepLines/>
        <w:jc w:val="both"/>
        <w:rPr>
          <w:rFonts w:ascii="Arial" w:eastAsia="Calibri" w:hAnsi="Arial" w:cs="Arial"/>
          <w:b/>
          <w:noProof/>
          <w:sz w:val="22"/>
          <w:szCs w:val="22"/>
          <w:lang w:val="bg-BG"/>
        </w:rPr>
      </w:pPr>
    </w:p>
    <w:p w:rsidR="001000CB" w:rsidRPr="0025234A" w:rsidRDefault="001000CB" w:rsidP="006F0FB6">
      <w:pPr>
        <w:keepNext/>
        <w:keepLines/>
        <w:ind w:firstLine="567"/>
        <w:jc w:val="both"/>
        <w:rPr>
          <w:rFonts w:ascii="Arial" w:eastAsia="Calibri" w:hAnsi="Arial" w:cs="Arial"/>
          <w:sz w:val="22"/>
          <w:szCs w:val="22"/>
          <w:lang w:val="bg-BG"/>
        </w:rPr>
      </w:pPr>
      <w:r w:rsidRPr="0025234A">
        <w:rPr>
          <w:rFonts w:ascii="Arial" w:eastAsia="Calibri" w:hAnsi="Arial" w:cs="Arial"/>
          <w:b/>
          <w:noProof/>
          <w:sz w:val="22"/>
          <w:szCs w:val="22"/>
          <w:lang w:val="bg-BG"/>
        </w:rPr>
        <w:t xml:space="preserve">4. ДОПЪЛНИТЕЛНИ ИЗИСКВАНИЯ ЗА ИЗПЪЛНЕНИЕ НА АЛГОРИТЪМА НА </w:t>
      </w:r>
      <w:r w:rsidRPr="00F34AB1">
        <w:rPr>
          <w:rFonts w:ascii="Arial" w:hAnsi="Arial"/>
          <w:b/>
          <w:noProof/>
          <w:sz w:val="22"/>
          <w:lang w:val="bg-BG"/>
        </w:rPr>
        <w:t>АМБУЛАТОРНАТА ПРОЦЕДУРА:</w:t>
      </w:r>
    </w:p>
    <w:p w:rsidR="001000CB" w:rsidRPr="00840103" w:rsidRDefault="001000CB" w:rsidP="001000CB">
      <w:pPr>
        <w:keepNext/>
        <w:keepLines/>
        <w:ind w:firstLine="567"/>
        <w:jc w:val="both"/>
        <w:rPr>
          <w:rFonts w:ascii="Arial" w:hAnsi="Arial" w:cs="Arial"/>
          <w:sz w:val="22"/>
          <w:szCs w:val="22"/>
          <w:lang w:val="bg-BG"/>
        </w:rPr>
      </w:pPr>
      <w:r w:rsidRPr="00840103">
        <w:rPr>
          <w:rFonts w:ascii="Arial" w:hAnsi="Arial" w:cs="Arial"/>
          <w:sz w:val="22"/>
          <w:szCs w:val="22"/>
          <w:lang w:val="bg-BG"/>
        </w:rPr>
        <w:t>Изисквания към процеса на осъществяване на дейността в структура по ортопедия и травматология от II ниво на компетентност, съгласно медицински стандарт „Ортопедия и травматология“:</w:t>
      </w:r>
    </w:p>
    <w:p w:rsidR="000E4092" w:rsidRDefault="000E4092" w:rsidP="000E4092">
      <w:pPr>
        <w:keepNext/>
        <w:keepLines/>
        <w:tabs>
          <w:tab w:val="left" w:pos="709"/>
          <w:tab w:val="left" w:pos="851"/>
          <w:tab w:val="left" w:pos="993"/>
        </w:tabs>
        <w:ind w:firstLine="567"/>
        <w:jc w:val="both"/>
        <w:rPr>
          <w:rFonts w:ascii="Arial" w:eastAsia="Calibri" w:hAnsi="Arial" w:cs="Arial"/>
          <w:sz w:val="22"/>
          <w:szCs w:val="22"/>
          <w:lang w:val="bg-BG"/>
        </w:rPr>
      </w:pPr>
      <w:r w:rsidRPr="000E4092">
        <w:rPr>
          <w:rFonts w:ascii="Arial" w:eastAsia="Calibri" w:hAnsi="Arial" w:cs="Arial"/>
          <w:sz w:val="22"/>
          <w:szCs w:val="22"/>
          <w:lang w:val="bg-BG"/>
        </w:rPr>
        <w:t xml:space="preserve"> Лекарите в структури по ортопедия и травматология от II ниво на компетентност, които осъществяват специфични и високоспециализирани ортопедично-травматологични дейности: ехографско изследване на стави при деца и възрастни, артроскопия на стави, ендопротезиране на стави, хирургия на ръка (анатомична), трябва да притежават съответния за конкретно заявената за изпълнение високоспециализирана дейност по тази </w:t>
      </w:r>
      <w:r>
        <w:rPr>
          <w:rFonts w:ascii="Arial" w:eastAsia="Calibri" w:hAnsi="Arial" w:cs="Arial"/>
          <w:sz w:val="22"/>
          <w:szCs w:val="22"/>
          <w:lang w:val="bg-BG"/>
        </w:rPr>
        <w:t>АПр</w:t>
      </w:r>
      <w:r w:rsidRPr="000E4092">
        <w:rPr>
          <w:rFonts w:ascii="Arial" w:eastAsia="Calibri" w:hAnsi="Arial" w:cs="Arial"/>
          <w:sz w:val="22"/>
          <w:szCs w:val="22"/>
          <w:lang w:val="bg-BG"/>
        </w:rPr>
        <w:t xml:space="preserve"> документ за придобита допълнителна квалификация.</w:t>
      </w:r>
    </w:p>
    <w:p w:rsidR="000E4092" w:rsidRPr="000E4092" w:rsidRDefault="000E4092" w:rsidP="006F0FB6">
      <w:pPr>
        <w:keepNext/>
        <w:keepLines/>
        <w:tabs>
          <w:tab w:val="left" w:pos="709"/>
          <w:tab w:val="left" w:pos="851"/>
          <w:tab w:val="left" w:pos="993"/>
        </w:tabs>
        <w:ind w:firstLine="567"/>
        <w:jc w:val="both"/>
        <w:rPr>
          <w:rFonts w:ascii="Arial" w:eastAsia="Calibri" w:hAnsi="Arial" w:cs="Arial"/>
          <w:sz w:val="22"/>
          <w:szCs w:val="22"/>
          <w:lang w:val="bg-BG"/>
        </w:rPr>
      </w:pPr>
    </w:p>
    <w:p w:rsidR="001000CB" w:rsidRPr="00F34AB1" w:rsidRDefault="001000CB" w:rsidP="006F0FB6">
      <w:pPr>
        <w:keepNext/>
        <w:keepLines/>
        <w:ind w:firstLine="567"/>
        <w:jc w:val="both"/>
        <w:rPr>
          <w:rFonts w:ascii="Arial" w:hAnsi="Arial"/>
          <w:b/>
          <w:sz w:val="22"/>
          <w:szCs w:val="20"/>
          <w:lang w:val="bg-BG"/>
        </w:rPr>
      </w:pPr>
      <w:r w:rsidRPr="00F34AB1">
        <w:rPr>
          <w:rFonts w:ascii="Arial" w:hAnsi="Arial"/>
          <w:b/>
          <w:noProof/>
          <w:sz w:val="22"/>
          <w:szCs w:val="20"/>
          <w:u w:val="single"/>
          <w:lang w:val="bg-BG"/>
        </w:rPr>
        <w:t xml:space="preserve">ІІ. </w:t>
      </w:r>
      <w:r w:rsidRPr="00F34AB1">
        <w:rPr>
          <w:rFonts w:ascii="Arial" w:hAnsi="Arial"/>
          <w:b/>
          <w:sz w:val="22"/>
          <w:szCs w:val="20"/>
          <w:u w:val="single"/>
          <w:lang w:val="bg-BG"/>
        </w:rPr>
        <w:t>ИНДИКАЦИИ ЗА ИЗПЪЛНЕНИЕ НА  АМБУЛАТОРНАТА ПРОЦЕДУРА</w:t>
      </w:r>
      <w:r w:rsidRPr="00F34AB1">
        <w:rPr>
          <w:rFonts w:ascii="Arial" w:hAnsi="Arial"/>
          <w:b/>
          <w:sz w:val="22"/>
          <w:szCs w:val="20"/>
          <w:lang w:val="bg-BG"/>
        </w:rPr>
        <w:t>:</w:t>
      </w:r>
    </w:p>
    <w:p w:rsidR="001000CB" w:rsidRPr="005431CC" w:rsidRDefault="001000CB" w:rsidP="006F0FB6">
      <w:pPr>
        <w:keepNext/>
        <w:keepLines/>
        <w:ind w:firstLine="567"/>
        <w:rPr>
          <w:rFonts w:ascii="Arial" w:hAnsi="Arial"/>
          <w:b/>
          <w:noProof/>
          <w:sz w:val="22"/>
          <w:lang w:val="bg-BG"/>
        </w:rPr>
      </w:pPr>
      <w:r w:rsidRPr="005431CC">
        <w:rPr>
          <w:rFonts w:ascii="Arial" w:hAnsi="Arial"/>
          <w:b/>
          <w:noProof/>
          <w:sz w:val="22"/>
          <w:lang w:val="bg-BG"/>
        </w:rPr>
        <w:t xml:space="preserve">1. </w:t>
      </w:r>
      <w:r w:rsidRPr="00F34AB1">
        <w:rPr>
          <w:rFonts w:ascii="Arial" w:hAnsi="Arial"/>
          <w:b/>
          <w:noProof/>
          <w:sz w:val="22"/>
          <w:lang w:val="bg-BG"/>
        </w:rPr>
        <w:t>ДИАГНОСТИЧНИ, ЛЕЧЕБНИ И РЕХАБИЛИТАЦИОННИ ДЕЙНОСТИ И УСЛУГИ В ХОДА НА АМБУЛАТОРНАТА ПРОЦЕДУРА:</w:t>
      </w:r>
    </w:p>
    <w:p w:rsidR="001000CB" w:rsidRPr="005431CC" w:rsidRDefault="001000CB" w:rsidP="006F0FB6">
      <w:pPr>
        <w:keepNext/>
        <w:keepLines/>
        <w:numPr>
          <w:ilvl w:val="0"/>
          <w:numId w:val="2"/>
        </w:numPr>
        <w:ind w:left="851" w:firstLine="567"/>
        <w:rPr>
          <w:rFonts w:ascii="Arial" w:hAnsi="Arial"/>
          <w:sz w:val="22"/>
          <w:szCs w:val="20"/>
          <w:lang w:val="bg-BG" w:eastAsia="bg-BG"/>
        </w:rPr>
      </w:pPr>
      <w:r w:rsidRPr="005431CC">
        <w:rPr>
          <w:rFonts w:ascii="Arial" w:hAnsi="Arial"/>
          <w:sz w:val="22"/>
          <w:szCs w:val="20"/>
          <w:lang w:val="bg-BG" w:eastAsia="bg-BG"/>
        </w:rPr>
        <w:t>напасване на протеза на горна част на ръка и рамо;</w:t>
      </w:r>
    </w:p>
    <w:p w:rsidR="001000CB" w:rsidRPr="005431CC" w:rsidRDefault="001000CB" w:rsidP="006F0FB6">
      <w:pPr>
        <w:keepNext/>
        <w:keepLines/>
        <w:numPr>
          <w:ilvl w:val="0"/>
          <w:numId w:val="2"/>
        </w:numPr>
        <w:ind w:left="851" w:firstLine="567"/>
        <w:rPr>
          <w:rFonts w:ascii="Arial" w:hAnsi="Arial"/>
          <w:sz w:val="22"/>
          <w:szCs w:val="20"/>
          <w:lang w:val="bg-BG" w:eastAsia="bg-BG"/>
        </w:rPr>
      </w:pPr>
      <w:r w:rsidRPr="005431CC">
        <w:rPr>
          <w:rFonts w:ascii="Arial" w:hAnsi="Arial"/>
          <w:sz w:val="22"/>
          <w:szCs w:val="20"/>
          <w:lang w:val="bg-BG" w:eastAsia="bg-BG"/>
        </w:rPr>
        <w:t>напасване на протеза на долна част на ръка и дистално от китка;</w:t>
      </w:r>
    </w:p>
    <w:p w:rsidR="001000CB" w:rsidRPr="005431CC" w:rsidRDefault="001000CB" w:rsidP="006F0FB6">
      <w:pPr>
        <w:keepNext/>
        <w:keepLines/>
        <w:numPr>
          <w:ilvl w:val="0"/>
          <w:numId w:val="2"/>
        </w:numPr>
        <w:ind w:left="851" w:firstLine="567"/>
        <w:rPr>
          <w:rFonts w:ascii="Arial" w:hAnsi="Arial"/>
          <w:sz w:val="22"/>
          <w:szCs w:val="20"/>
          <w:lang w:val="bg-BG" w:eastAsia="bg-BG"/>
        </w:rPr>
      </w:pPr>
      <w:r w:rsidRPr="005431CC">
        <w:rPr>
          <w:rFonts w:ascii="Arial" w:hAnsi="Arial"/>
          <w:sz w:val="22"/>
          <w:szCs w:val="20"/>
          <w:lang w:val="bg-BG" w:eastAsia="bg-BG"/>
        </w:rPr>
        <w:t>напасване на протеза над коляното;</w:t>
      </w:r>
    </w:p>
    <w:p w:rsidR="001000CB" w:rsidRPr="00116096" w:rsidRDefault="001000CB" w:rsidP="006F0FB6">
      <w:pPr>
        <w:keepNext/>
        <w:keepLines/>
        <w:numPr>
          <w:ilvl w:val="0"/>
          <w:numId w:val="2"/>
        </w:numPr>
        <w:ind w:left="851" w:firstLine="567"/>
        <w:rPr>
          <w:rFonts w:ascii="Arial" w:hAnsi="Arial"/>
          <w:sz w:val="22"/>
          <w:szCs w:val="20"/>
          <w:lang w:val="bg-BG" w:eastAsia="bg-BG"/>
        </w:rPr>
      </w:pPr>
      <w:r w:rsidRPr="005431CC">
        <w:rPr>
          <w:rFonts w:ascii="Arial" w:hAnsi="Arial"/>
          <w:sz w:val="22"/>
          <w:szCs w:val="20"/>
          <w:lang w:val="bg-BG" w:eastAsia="bg-BG"/>
        </w:rPr>
        <w:t>напасване на протеза под коляното.</w:t>
      </w:r>
    </w:p>
    <w:p w:rsidR="001000CB" w:rsidRPr="00116096" w:rsidRDefault="001000CB" w:rsidP="006F0FB6">
      <w:pPr>
        <w:pStyle w:val="Body"/>
        <w:keepNext/>
        <w:keepLines/>
        <w:spacing w:before="0" w:line="240" w:lineRule="auto"/>
        <w:rPr>
          <w:noProof/>
        </w:rPr>
      </w:pPr>
    </w:p>
    <w:p w:rsidR="001000CB" w:rsidRPr="008A4AE1" w:rsidRDefault="001000CB" w:rsidP="006F0FB6">
      <w:pPr>
        <w:pStyle w:val="Body"/>
        <w:keepNext/>
        <w:keepLines/>
        <w:spacing w:before="0" w:line="240" w:lineRule="auto"/>
        <w:rPr>
          <w:b/>
          <w:snapToGrid w:val="0"/>
        </w:rPr>
      </w:pPr>
      <w:r>
        <w:rPr>
          <w:b/>
          <w:snapToGrid w:val="0"/>
        </w:rPr>
        <w:t>2</w:t>
      </w:r>
      <w:r w:rsidRPr="008A4AE1">
        <w:rPr>
          <w:b/>
          <w:snapToGrid w:val="0"/>
        </w:rPr>
        <w:t xml:space="preserve">. ДИАГНОСТИЧНО – ЛЕЧЕБЕН АЛГОРИТЪМ. </w:t>
      </w:r>
    </w:p>
    <w:p w:rsidR="001000CB" w:rsidRPr="000E0090" w:rsidRDefault="001000CB" w:rsidP="006F0FB6">
      <w:pPr>
        <w:pStyle w:val="Body"/>
        <w:keepNext/>
        <w:keepLines/>
        <w:spacing w:before="0" w:line="240" w:lineRule="auto"/>
        <w:rPr>
          <w:b/>
          <w:noProof/>
        </w:rPr>
      </w:pPr>
      <w:r w:rsidRPr="008A4AE1">
        <w:rPr>
          <w:b/>
          <w:noProof/>
        </w:rPr>
        <w:t>ДИАГНОСТИЧНО – ЛЕЧЕБНИЯТ АЛГОРИТЪМ В ПОСОЧЕНИТЕ ВАРИАЦИИ И ВЪЗМОЖНОСТИ Е ЗАДЪЛЖИТЕЛЕН ЗА ИЗПЪЛНЕНИЕ И ОПРЕДЕЛЯ ПАКЕТА ОТ БОЛНИЧНИ ЗДРАВНИ ДЕЙНОСТИ, КОИТО СЕ З</w:t>
      </w:r>
      <w:r>
        <w:rPr>
          <w:b/>
          <w:noProof/>
        </w:rPr>
        <w:t>АПЛАЩАТ ПО ТАЗИ АМБУЛАТОРНА ПРОЦЕДУРА</w:t>
      </w:r>
    </w:p>
    <w:p w:rsidR="001000CB" w:rsidRDefault="001000CB" w:rsidP="006F0FB6">
      <w:pPr>
        <w:pStyle w:val="BodyChar"/>
        <w:keepNext/>
        <w:keepLines/>
        <w:spacing w:before="0" w:line="240" w:lineRule="auto"/>
      </w:pPr>
      <w:r>
        <w:t>Необходими условия за напасване на протезата:</w:t>
      </w:r>
    </w:p>
    <w:p w:rsidR="001000CB" w:rsidRDefault="001000CB" w:rsidP="001000CB">
      <w:pPr>
        <w:pStyle w:val="BodyChar"/>
        <w:keepNext/>
        <w:keepLines/>
        <w:numPr>
          <w:ilvl w:val="0"/>
          <w:numId w:val="1"/>
        </w:numPr>
        <w:spacing w:before="0" w:line="240" w:lineRule="auto"/>
        <w:ind w:left="0" w:firstLine="567"/>
      </w:pPr>
      <w:r>
        <w:t>Чуканът трябва да бъде спокоен без наличие на рани, инфекции, отток и други патологични изменения;</w:t>
      </w:r>
    </w:p>
    <w:p w:rsidR="001000CB" w:rsidRDefault="001000CB" w:rsidP="001000CB">
      <w:pPr>
        <w:pStyle w:val="BodyChar"/>
        <w:keepNext/>
        <w:keepLines/>
        <w:numPr>
          <w:ilvl w:val="0"/>
          <w:numId w:val="1"/>
        </w:numPr>
        <w:spacing w:before="0" w:line="240" w:lineRule="auto"/>
        <w:ind w:left="0" w:firstLine="567"/>
      </w:pPr>
      <w:r>
        <w:t>Препоръчителна е възможността за колаборация между ортопед, физиотерапевт-кинезитерапевт и ортопедичен техник;</w:t>
      </w:r>
    </w:p>
    <w:p w:rsidR="001000CB" w:rsidRDefault="001000CB" w:rsidP="001000CB">
      <w:pPr>
        <w:pStyle w:val="BodyChar"/>
        <w:keepNext/>
        <w:keepLines/>
        <w:numPr>
          <w:ilvl w:val="0"/>
          <w:numId w:val="1"/>
        </w:numPr>
        <w:spacing w:before="0" w:line="240" w:lineRule="auto"/>
        <w:ind w:left="0" w:firstLine="567"/>
      </w:pPr>
      <w:r>
        <w:t>След напасване на протезата при добро приемане от пациента се провежда  обучение в ползването на протезата;</w:t>
      </w:r>
    </w:p>
    <w:p w:rsidR="001000CB" w:rsidRDefault="001000CB" w:rsidP="001000CB">
      <w:pPr>
        <w:pStyle w:val="BodyChar"/>
        <w:keepNext/>
        <w:keepLines/>
        <w:numPr>
          <w:ilvl w:val="0"/>
          <w:numId w:val="1"/>
        </w:numPr>
        <w:spacing w:before="0" w:line="240" w:lineRule="auto"/>
        <w:ind w:left="0" w:firstLine="567"/>
      </w:pPr>
      <w:r>
        <w:lastRenderedPageBreak/>
        <w:t>При поява на проблемни участъци от чукана, предизвикани от  ползването на протезата, се провежда консултация с ортопед, при необходимост и с ортопедичен техник за корекция на протезата.</w:t>
      </w:r>
    </w:p>
    <w:p w:rsidR="001000CB" w:rsidRPr="008F116D" w:rsidRDefault="001000CB" w:rsidP="001000CB">
      <w:pPr>
        <w:pStyle w:val="Body"/>
        <w:keepNext/>
        <w:keepLines/>
        <w:spacing w:before="0" w:line="240" w:lineRule="auto"/>
        <w:rPr>
          <w:b/>
          <w:bCs/>
          <w:noProof/>
          <w:lang w:val="en-US"/>
        </w:rPr>
      </w:pPr>
    </w:p>
    <w:p w:rsidR="00F369F2" w:rsidRPr="008C4D6F" w:rsidRDefault="00F369F2" w:rsidP="00F369F2">
      <w:pPr>
        <w:ind w:firstLine="567"/>
        <w:jc w:val="both"/>
        <w:rPr>
          <w:rFonts w:ascii="Arial" w:eastAsia="Calibri" w:hAnsi="Arial" w:cs="Arial"/>
          <w:sz w:val="22"/>
          <w:szCs w:val="22"/>
          <w:lang w:val="bg-BG"/>
        </w:rPr>
      </w:pPr>
      <w:r w:rsidRPr="008C4D6F">
        <w:rPr>
          <w:rFonts w:ascii="Arial" w:eastAsia="Calibri" w:hAnsi="Arial" w:cs="Arial"/>
          <w:b/>
          <w:sz w:val="22"/>
          <w:szCs w:val="22"/>
          <w:lang w:val="bg-BG"/>
        </w:rPr>
        <w:t xml:space="preserve">Здравни грижи, </w:t>
      </w:r>
      <w:r w:rsidRPr="008C4D6F">
        <w:rPr>
          <w:rFonts w:ascii="Arial" w:eastAsia="Calibri" w:hAnsi="Arial" w:cs="Arial"/>
          <w:sz w:val="22"/>
          <w:szCs w:val="22"/>
          <w:lang w:val="bg-BG"/>
        </w:rPr>
        <w:t xml:space="preserve">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w:t>
      </w:r>
      <w:r w:rsidR="008C4D6F" w:rsidRPr="008C4D6F">
        <w:rPr>
          <w:rFonts w:ascii="Arial" w:eastAsia="Calibri" w:hAnsi="Arial" w:cs="Arial"/>
          <w:sz w:val="22"/>
          <w:szCs w:val="22"/>
          <w:lang w:val="bg-BG"/>
        </w:rPr>
        <w:t>по назначение или самостоятелно</w:t>
      </w:r>
      <w:r w:rsidRPr="008C4D6F">
        <w:rPr>
          <w:rFonts w:ascii="Arial" w:eastAsia="Calibri" w:hAnsi="Arial" w:cs="Arial"/>
          <w:sz w:val="22"/>
          <w:szCs w:val="22"/>
          <w:lang w:val="x-none"/>
        </w:rPr>
        <w:t>.</w:t>
      </w:r>
    </w:p>
    <w:p w:rsidR="001000CB" w:rsidRPr="008F116D" w:rsidRDefault="001000CB" w:rsidP="006F0FB6">
      <w:pPr>
        <w:pStyle w:val="Body"/>
        <w:keepNext/>
        <w:keepLines/>
        <w:spacing w:before="0" w:line="240" w:lineRule="auto"/>
        <w:rPr>
          <w:b/>
          <w:bCs/>
          <w:noProof/>
        </w:rPr>
      </w:pPr>
      <w:r w:rsidRPr="008F116D">
        <w:rPr>
          <w:b/>
          <w:bCs/>
          <w:noProof/>
        </w:rPr>
        <w:lastRenderedPageBreak/>
        <w:t xml:space="preserve">ПРИ ЛЕЧЕНИЕ ПО АМБУЛАТОРНАТА ПРОЦЕДУРА, ЛЕЧЕБНОТО ЗАВЕДЕНИЕ Е ДЛЪЖНО ДА ОСИГУРЯВА СПАЗВАНЕТО ПРАВАТА НА ПАЦИЕНТА, УСТАНОВЕНИ В ЗАКОНА ЗА ЗДРАВЕТО. </w:t>
      </w:r>
    </w:p>
    <w:p w:rsidR="00D002A9" w:rsidRDefault="00D002A9" w:rsidP="006F0FB6">
      <w:pPr>
        <w:pStyle w:val="Body"/>
        <w:keepNext/>
        <w:keepLines/>
        <w:spacing w:before="0" w:line="240" w:lineRule="auto"/>
        <w:rPr>
          <w:b/>
          <w:bCs/>
          <w:noProof/>
        </w:rPr>
      </w:pPr>
    </w:p>
    <w:p w:rsidR="001000CB" w:rsidRPr="008F116D" w:rsidRDefault="001000CB" w:rsidP="006F0FB6">
      <w:pPr>
        <w:pStyle w:val="Body"/>
        <w:keepNext/>
        <w:keepLines/>
        <w:spacing w:before="0" w:line="240" w:lineRule="auto"/>
        <w:rPr>
          <w:b/>
          <w:bCs/>
        </w:rPr>
      </w:pPr>
      <w:r w:rsidRPr="008F116D">
        <w:rPr>
          <w:b/>
          <w:bCs/>
          <w:noProof/>
        </w:rPr>
        <w:t>ПРАВАТА НА ПАЦИЕНТА СЕ УПРАЖНЯВАТ ПРИ СПАЗВАНЕ НА ПРАВИЛНИКА ЗА УСТРОЙСТВОТО, ДЕЙНОСТТА И ВЪТРЕШНИЯ РЕД НА ЛЕЧЕБНОТО ЗАВЕДЕНИЕ.</w:t>
      </w:r>
    </w:p>
    <w:p w:rsidR="001000CB" w:rsidRDefault="001000CB" w:rsidP="006F0FB6">
      <w:pPr>
        <w:pStyle w:val="BodyChar"/>
        <w:keepNext/>
        <w:keepLines/>
        <w:spacing w:before="0" w:line="240" w:lineRule="auto"/>
      </w:pPr>
    </w:p>
    <w:p w:rsidR="001000CB" w:rsidRDefault="001000CB" w:rsidP="006F0FB6">
      <w:pPr>
        <w:pStyle w:val="Body"/>
        <w:keepNext/>
        <w:keepLines/>
        <w:tabs>
          <w:tab w:val="left" w:pos="284"/>
        </w:tabs>
        <w:spacing w:before="0" w:line="240" w:lineRule="auto"/>
        <w:rPr>
          <w:rFonts w:cs="Arial"/>
          <w:b/>
        </w:rPr>
      </w:pPr>
      <w:r>
        <w:rPr>
          <w:b/>
          <w:noProof/>
        </w:rPr>
        <w:t>3</w:t>
      </w:r>
      <w:r w:rsidRPr="005431CC">
        <w:rPr>
          <w:b/>
          <w:noProof/>
        </w:rPr>
        <w:t>.</w:t>
      </w:r>
      <w:r>
        <w:rPr>
          <w:rFonts w:cs="Arial"/>
          <w:b/>
        </w:rPr>
        <w:t xml:space="preserve"> </w:t>
      </w:r>
      <w:r w:rsidRPr="00560F90">
        <w:rPr>
          <w:b/>
        </w:rPr>
        <w:t>ПРИКЛЮЧВАНЕ НА АМБУЛАТОРНАТА ПРОЦЕДУРА И ОПРЕДЕЛЯНЕ НА ПОСЛЕДВАЩ РЕЖИМ.</w:t>
      </w:r>
    </w:p>
    <w:p w:rsidR="001000CB" w:rsidRPr="00104B7C" w:rsidRDefault="001000CB" w:rsidP="006F0FB6">
      <w:pPr>
        <w:keepNext/>
        <w:keepLines/>
        <w:tabs>
          <w:tab w:val="left" w:pos="567"/>
        </w:tabs>
        <w:ind w:firstLine="567"/>
        <w:jc w:val="both"/>
        <w:rPr>
          <w:rFonts w:ascii="Arial" w:hAnsi="Arial" w:cs="Arial"/>
          <w:b/>
          <w:sz w:val="22"/>
          <w:szCs w:val="22"/>
          <w:lang w:val="bg-BG" w:eastAsia="bg-BG"/>
        </w:rPr>
      </w:pPr>
      <w:r>
        <w:rPr>
          <w:rFonts w:ascii="Arial" w:hAnsi="Arial" w:cs="Arial"/>
          <w:b/>
          <w:sz w:val="22"/>
          <w:szCs w:val="22"/>
          <w:lang w:val="bg-BG" w:eastAsia="bg-BG"/>
        </w:rPr>
        <w:tab/>
      </w:r>
      <w:r w:rsidRPr="00104B7C">
        <w:rPr>
          <w:rFonts w:ascii="Arial" w:hAnsi="Arial" w:cs="Arial"/>
          <w:b/>
          <w:sz w:val="22"/>
          <w:szCs w:val="22"/>
          <w:lang w:val="bg-BG" w:eastAsia="bg-BG"/>
        </w:rPr>
        <w:t>Диагностични, лечебни и рехабилитационни дейности и услуги при приключване на амбулаторната процедура:</w:t>
      </w:r>
    </w:p>
    <w:p w:rsidR="001000CB" w:rsidRPr="005431CC" w:rsidRDefault="001000CB" w:rsidP="006F0FB6">
      <w:pPr>
        <w:keepNext/>
        <w:keepLines/>
        <w:ind w:firstLine="567"/>
        <w:jc w:val="both"/>
        <w:rPr>
          <w:rFonts w:ascii="Arial" w:hAnsi="Arial" w:cs="Arial"/>
          <w:sz w:val="22"/>
          <w:szCs w:val="20"/>
          <w:lang w:val="bg-BG"/>
        </w:rPr>
      </w:pPr>
      <w:r w:rsidRPr="005431CC">
        <w:rPr>
          <w:rFonts w:ascii="Arial" w:hAnsi="Arial" w:cs="Arial"/>
          <w:sz w:val="22"/>
          <w:szCs w:val="20"/>
          <w:lang w:val="bg-BG"/>
        </w:rPr>
        <w:tab/>
        <w:t>Оценка на потребностите от диагностични, лечебни и рехабилитационни дейности и услуги след приключване на процедурата, в т.ч.:</w:t>
      </w:r>
    </w:p>
    <w:p w:rsidR="001000CB" w:rsidRPr="005431CC" w:rsidRDefault="001000CB" w:rsidP="006F0FB6">
      <w:pPr>
        <w:keepNext/>
        <w:keepLines/>
        <w:ind w:firstLine="567"/>
        <w:jc w:val="both"/>
        <w:rPr>
          <w:rFonts w:ascii="Arial" w:hAnsi="Arial" w:cs="Arial"/>
          <w:sz w:val="22"/>
          <w:szCs w:val="20"/>
          <w:lang w:val="bg-BG"/>
        </w:rPr>
      </w:pPr>
      <w:r w:rsidRPr="005431CC">
        <w:rPr>
          <w:rFonts w:ascii="Arial" w:hAnsi="Arial" w:cs="Arial"/>
          <w:sz w:val="22"/>
          <w:szCs w:val="20"/>
          <w:lang w:val="bg-BG"/>
        </w:rPr>
        <w:t>-  контролни прегледи в лечебното заведение;</w:t>
      </w:r>
    </w:p>
    <w:p w:rsidR="001000CB" w:rsidRPr="005431CC" w:rsidRDefault="001000CB" w:rsidP="006F0FB6">
      <w:pPr>
        <w:keepNext/>
        <w:keepLines/>
        <w:ind w:firstLine="567"/>
        <w:jc w:val="both"/>
        <w:rPr>
          <w:rFonts w:ascii="Arial" w:hAnsi="Arial" w:cs="Arial"/>
          <w:sz w:val="22"/>
          <w:szCs w:val="20"/>
          <w:lang w:val="bg-BG"/>
        </w:rPr>
      </w:pPr>
      <w:r w:rsidRPr="005431CC">
        <w:rPr>
          <w:rFonts w:ascii="Arial" w:hAnsi="Arial" w:cs="Arial"/>
          <w:sz w:val="22"/>
          <w:szCs w:val="20"/>
          <w:lang w:val="bg-BG"/>
        </w:rPr>
        <w:t>-  последващо продължаване на лечението, в т.ч. в болнични условия;</w:t>
      </w:r>
    </w:p>
    <w:p w:rsidR="001000CB" w:rsidRPr="00116096" w:rsidRDefault="001000CB" w:rsidP="006F0FB6">
      <w:pPr>
        <w:keepNext/>
        <w:keepLines/>
        <w:ind w:firstLine="567"/>
        <w:jc w:val="both"/>
        <w:rPr>
          <w:rFonts w:ascii="Arial" w:hAnsi="Arial" w:cs="Arial"/>
          <w:sz w:val="22"/>
          <w:szCs w:val="20"/>
          <w:lang w:val="bg-BG"/>
        </w:rPr>
      </w:pPr>
      <w:r w:rsidRPr="005431CC">
        <w:rPr>
          <w:rFonts w:ascii="Arial" w:hAnsi="Arial" w:cs="Arial"/>
          <w:sz w:val="22"/>
          <w:szCs w:val="20"/>
          <w:lang w:val="bg-BG"/>
        </w:rPr>
        <w:t>-  рехабилитация.</w:t>
      </w:r>
    </w:p>
    <w:p w:rsidR="001000CB" w:rsidRDefault="001000CB" w:rsidP="006F0FB6">
      <w:pPr>
        <w:pStyle w:val="Body"/>
        <w:keepNext/>
        <w:keepLines/>
        <w:spacing w:before="0" w:line="240" w:lineRule="auto"/>
        <w:rPr>
          <w:b/>
          <w:snapToGrid w:val="0"/>
        </w:rPr>
      </w:pPr>
    </w:p>
    <w:p w:rsidR="001000CB" w:rsidRPr="00BD603B" w:rsidRDefault="001000CB" w:rsidP="006F0FB6">
      <w:pPr>
        <w:pStyle w:val="Body"/>
        <w:keepNext/>
        <w:keepLines/>
        <w:spacing w:before="0" w:line="240" w:lineRule="auto"/>
        <w:rPr>
          <w:b/>
          <w:snapToGrid w:val="0"/>
        </w:rPr>
      </w:pPr>
      <w:r w:rsidRPr="00BD603B">
        <w:rPr>
          <w:b/>
          <w:snapToGrid w:val="0"/>
        </w:rPr>
        <w:t>Довършване на лечебния процес и проследяване</w:t>
      </w:r>
    </w:p>
    <w:p w:rsidR="001000CB" w:rsidRPr="008A700F" w:rsidRDefault="001000CB" w:rsidP="006F0FB6">
      <w:pPr>
        <w:pStyle w:val="Body"/>
        <w:keepNext/>
        <w:keepLines/>
        <w:spacing w:before="0" w:line="240" w:lineRule="auto"/>
        <w:rPr>
          <w:rFonts w:cs="Arial"/>
        </w:rPr>
      </w:pPr>
      <w:r w:rsidRPr="008A700F">
        <w:rPr>
          <w:rFonts w:cs="Arial"/>
        </w:rPr>
        <w:t xml:space="preserve">В цената на </w:t>
      </w:r>
      <w:r w:rsidRPr="008A700F">
        <w:rPr>
          <w:b/>
        </w:rPr>
        <w:t>амбулаторната процедура</w:t>
      </w:r>
      <w:r w:rsidRPr="008A700F">
        <w:rPr>
          <w:rFonts w:cs="Arial"/>
        </w:rPr>
        <w:t xml:space="preserve"> влизат до два контролни прегледа при явяване на пациента в рамките на един месец след изписване и задължително записани в епикризата. </w:t>
      </w:r>
    </w:p>
    <w:p w:rsidR="001000CB" w:rsidRPr="008A700F" w:rsidRDefault="001000CB" w:rsidP="006F0FB6">
      <w:pPr>
        <w:pStyle w:val="Body"/>
        <w:keepNext/>
        <w:keepLines/>
        <w:spacing w:before="0" w:line="240" w:lineRule="auto"/>
        <w:rPr>
          <w:rFonts w:cs="Arial"/>
        </w:rPr>
      </w:pPr>
      <w:r w:rsidRPr="008A700F">
        <w:rPr>
          <w:rFonts w:cs="Arial"/>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1000CB" w:rsidRDefault="001000CB" w:rsidP="006F0FB6">
      <w:pPr>
        <w:pStyle w:val="Body"/>
        <w:keepNext/>
        <w:keepLines/>
        <w:spacing w:before="0" w:line="240" w:lineRule="auto"/>
        <w:rPr>
          <w:lang w:val="en-US"/>
        </w:rPr>
      </w:pPr>
      <w:r w:rsidRPr="00CB54F0">
        <w:t xml:space="preserve">При диагноза включена в </w:t>
      </w:r>
      <w:r w:rsidR="008C4D6F" w:rsidRPr="004D03CD">
        <w:rPr>
          <w:szCs w:val="22"/>
        </w:rPr>
        <w:t>Наредба № 8 от 2016 г. за профилактичните прегледи и диспансеризацията</w:t>
      </w:r>
      <w:r w:rsidRPr="00CB54F0">
        <w:t>, пациентът се насочва за диспансерно наблюдение, съгласно изискванията на същата.</w:t>
      </w:r>
    </w:p>
    <w:p w:rsidR="001000CB" w:rsidRDefault="001000CB" w:rsidP="006F0FB6">
      <w:pPr>
        <w:pStyle w:val="Body"/>
        <w:keepNext/>
        <w:keepLines/>
        <w:spacing w:before="0" w:line="240" w:lineRule="auto"/>
        <w:rPr>
          <w:b/>
          <w:noProof/>
        </w:rPr>
      </w:pPr>
    </w:p>
    <w:p w:rsidR="001000CB" w:rsidRDefault="001000CB" w:rsidP="006F0FB6">
      <w:pPr>
        <w:pStyle w:val="Body"/>
        <w:keepNext/>
        <w:keepLines/>
        <w:spacing w:before="0" w:line="240" w:lineRule="auto"/>
        <w:rPr>
          <w:b/>
          <w:noProof/>
        </w:rPr>
      </w:pPr>
      <w:r>
        <w:rPr>
          <w:b/>
          <w:noProof/>
        </w:rPr>
        <w:t xml:space="preserve">НЗОК заплаща за проведени и отчетени до 10 броя процедури за едно ЗОЛ и не по-вече от два пъти годишно (не повече от 20 броя процедури годишно) само в случаите, когато е извършена оперативна корекция на чукана на крайника, налагаща ново напасване на протезата,  удостоверена с приложено копие на епикриза. </w:t>
      </w:r>
    </w:p>
    <w:p w:rsidR="001000CB" w:rsidRPr="006B2F74" w:rsidRDefault="001000CB" w:rsidP="006F0FB6">
      <w:pPr>
        <w:pStyle w:val="Body"/>
        <w:keepNext/>
        <w:keepLines/>
        <w:spacing w:before="0" w:line="240" w:lineRule="auto"/>
        <w:rPr>
          <w:b/>
          <w:noProof/>
        </w:rPr>
      </w:pPr>
    </w:p>
    <w:p w:rsidR="001000CB" w:rsidRPr="00CC1CD5" w:rsidRDefault="001000CB" w:rsidP="006F0FB6">
      <w:pPr>
        <w:pStyle w:val="Body"/>
        <w:keepNext/>
        <w:keepLines/>
        <w:spacing w:before="0" w:line="240" w:lineRule="auto"/>
        <w:rPr>
          <w:noProof/>
          <w:color w:val="000000"/>
        </w:rPr>
      </w:pPr>
      <w:r>
        <w:rPr>
          <w:b/>
          <w:noProof/>
        </w:rPr>
        <w:t>4</w:t>
      </w:r>
      <w:r w:rsidRPr="00CC1CD5">
        <w:rPr>
          <w:b/>
          <w:noProof/>
        </w:rPr>
        <w:t>. МЕДИЦИНСКА ЕКСПЕРТИЗА НА РАБОТОСПОСОБНОСТТА</w:t>
      </w:r>
      <w:r w:rsidRPr="00CC1CD5">
        <w:rPr>
          <w:noProof/>
          <w:color w:val="000000"/>
        </w:rPr>
        <w:t xml:space="preserve"> – извършва се съгласно Наредба за медицинската експертиза на работоспособността.</w:t>
      </w:r>
    </w:p>
    <w:p w:rsidR="006F0FB6" w:rsidRDefault="006F0FB6" w:rsidP="006F0FB6">
      <w:pPr>
        <w:keepNext/>
        <w:keepLines/>
        <w:jc w:val="both"/>
        <w:rPr>
          <w:rFonts w:ascii="Arial" w:hAnsi="Arial"/>
          <w:b/>
          <w:strike/>
          <w:snapToGrid w:val="0"/>
          <w:sz w:val="22"/>
          <w:szCs w:val="20"/>
          <w:lang w:val="ru-RU"/>
        </w:rPr>
      </w:pPr>
    </w:p>
    <w:p w:rsidR="001000CB" w:rsidRPr="006F0FB6" w:rsidRDefault="006F0FB6" w:rsidP="006F0FB6">
      <w:pPr>
        <w:keepNext/>
        <w:keepLines/>
        <w:ind w:firstLine="567"/>
        <w:jc w:val="both"/>
        <w:rPr>
          <w:rFonts w:ascii="Arial" w:hAnsi="Arial"/>
          <w:b/>
          <w:strike/>
          <w:snapToGrid w:val="0"/>
          <w:sz w:val="22"/>
          <w:szCs w:val="20"/>
          <w:lang w:val="ru-RU"/>
        </w:rPr>
      </w:pPr>
      <w:r w:rsidRPr="006F0FB6">
        <w:rPr>
          <w:rFonts w:cs="Arial"/>
          <w:b/>
          <w:noProof/>
          <w:szCs w:val="22"/>
          <w:lang w:val="ru-RU"/>
        </w:rPr>
        <w:t xml:space="preserve">ІІІ. </w:t>
      </w:r>
      <w:r w:rsidRPr="006F0FB6">
        <w:rPr>
          <w:rFonts w:cs="Arial"/>
          <w:b/>
          <w:noProof/>
          <w:szCs w:val="22"/>
          <w:u w:val="single"/>
          <w:lang w:val="ru-RU"/>
        </w:rPr>
        <w:t>ДОКУМЕНТИРАНЕ НА ДЕЙНОСТИТЕ ПО АМБУЛАТОРНАТА ПРОЦЕДУРА</w:t>
      </w:r>
      <w:r>
        <w:rPr>
          <w:rFonts w:cs="Arial"/>
          <w:b/>
          <w:noProof/>
          <w:szCs w:val="22"/>
          <w:u w:val="single"/>
          <w:lang w:val="ru-RU"/>
        </w:rPr>
        <w:t>.</w:t>
      </w:r>
    </w:p>
    <w:p w:rsidR="006F0FB6" w:rsidRDefault="006F0FB6" w:rsidP="006F0FB6">
      <w:pPr>
        <w:keepNext/>
        <w:keepLines/>
        <w:ind w:firstLine="567"/>
        <w:rPr>
          <w:rFonts w:ascii="Arial" w:hAnsi="Arial" w:cs="Arial"/>
          <w:b/>
          <w:noProof/>
          <w:sz w:val="22"/>
          <w:szCs w:val="22"/>
          <w:lang w:val="bg-BG"/>
        </w:rPr>
      </w:pPr>
    </w:p>
    <w:p w:rsidR="001000CB" w:rsidRPr="003E6024" w:rsidRDefault="001000CB" w:rsidP="006F0FB6">
      <w:pPr>
        <w:keepNext/>
        <w:keepLines/>
        <w:ind w:firstLine="567"/>
        <w:rPr>
          <w:rFonts w:ascii="Arial" w:hAnsi="Arial" w:cs="Arial"/>
          <w:i/>
          <w:noProof/>
          <w:sz w:val="22"/>
          <w:szCs w:val="22"/>
        </w:rPr>
      </w:pPr>
      <w:r w:rsidRPr="003E6024">
        <w:rPr>
          <w:rFonts w:ascii="Arial" w:hAnsi="Arial" w:cs="Arial"/>
          <w:b/>
          <w:noProof/>
          <w:sz w:val="22"/>
          <w:szCs w:val="22"/>
          <w:lang w:val="bg-BG"/>
        </w:rPr>
        <w:t>1. ЛЕЧЕБНИТЕ ДЕЙНОСТИ ЗА ПАЦИЕНТА</w:t>
      </w:r>
      <w:r w:rsidRPr="003E6024">
        <w:rPr>
          <w:rFonts w:ascii="Arial" w:hAnsi="Arial" w:cs="Arial"/>
          <w:b/>
          <w:sz w:val="22"/>
          <w:szCs w:val="22"/>
        </w:rPr>
        <w:t xml:space="preserve"> </w:t>
      </w:r>
      <w:r w:rsidRPr="003E6024">
        <w:rPr>
          <w:rFonts w:ascii="Arial" w:hAnsi="Arial" w:cs="Arial"/>
          <w:noProof/>
          <w:sz w:val="22"/>
          <w:szCs w:val="22"/>
        </w:rPr>
        <w:t xml:space="preserve">се документират </w:t>
      </w:r>
      <w:r w:rsidRPr="003E6024">
        <w:rPr>
          <w:rFonts w:ascii="Arial" w:hAnsi="Arial" w:cs="Arial"/>
          <w:noProof/>
          <w:sz w:val="22"/>
          <w:szCs w:val="22"/>
          <w:lang w:val="bg-BG"/>
        </w:rPr>
        <w:t xml:space="preserve">в </w:t>
      </w:r>
      <w:r w:rsidRPr="003E6024">
        <w:rPr>
          <w:rFonts w:ascii="Arial" w:hAnsi="Arial" w:cs="Arial"/>
          <w:i/>
          <w:noProof/>
          <w:sz w:val="22"/>
          <w:szCs w:val="22"/>
        </w:rPr>
        <w:t>„Медицинско направление за провеждане на клинични процедури/амбулаторни процедури“ (бл. МЗ- НЗОК № 8А).</w:t>
      </w:r>
    </w:p>
    <w:p w:rsidR="001000CB" w:rsidRPr="003E6024" w:rsidRDefault="001000CB" w:rsidP="006F0FB6">
      <w:pPr>
        <w:pStyle w:val="Body"/>
        <w:keepNext/>
        <w:keepLines/>
        <w:spacing w:before="0" w:line="240" w:lineRule="auto"/>
        <w:rPr>
          <w:rFonts w:cs="Arial"/>
          <w:b/>
          <w:szCs w:val="22"/>
          <w:lang w:val="ru-RU"/>
        </w:rPr>
      </w:pPr>
    </w:p>
    <w:p w:rsidR="001000CB" w:rsidRDefault="001000CB" w:rsidP="006F0FB6">
      <w:pPr>
        <w:keepNext/>
        <w:keepLines/>
        <w:ind w:firstLine="567"/>
        <w:jc w:val="both"/>
        <w:rPr>
          <w:rFonts w:ascii="Arial" w:hAnsi="Arial" w:cs="Arial"/>
          <w:noProof/>
          <w:sz w:val="22"/>
          <w:szCs w:val="22"/>
          <w:lang w:val="bg-BG"/>
        </w:rPr>
      </w:pPr>
      <w:r w:rsidRPr="003E6024">
        <w:rPr>
          <w:rFonts w:ascii="Arial" w:hAnsi="Arial" w:cs="Arial"/>
          <w:b/>
          <w:sz w:val="22"/>
          <w:szCs w:val="22"/>
          <w:lang w:val="ru-RU"/>
        </w:rPr>
        <w:t>2</w:t>
      </w:r>
      <w:r w:rsidRPr="003E6024">
        <w:rPr>
          <w:rFonts w:ascii="Arial" w:hAnsi="Arial" w:cs="Arial"/>
          <w:b/>
          <w:sz w:val="22"/>
          <w:szCs w:val="22"/>
        </w:rPr>
        <w:t>.</w:t>
      </w:r>
      <w:r w:rsidRPr="003E6024">
        <w:rPr>
          <w:rFonts w:ascii="Arial" w:hAnsi="Arial" w:cs="Arial"/>
          <w:b/>
          <w:noProof/>
          <w:sz w:val="22"/>
          <w:szCs w:val="22"/>
        </w:rPr>
        <w:t xml:space="preserve"> ДЕКЛАРАЦИЯ ЗА ИНФОРМИРАНО СЪГЛАСИЕ</w:t>
      </w:r>
      <w:r>
        <w:rPr>
          <w:rFonts w:ascii="Arial" w:hAnsi="Arial" w:cs="Arial"/>
          <w:b/>
          <w:noProof/>
          <w:sz w:val="22"/>
          <w:szCs w:val="22"/>
          <w:lang w:val="bg-BG"/>
        </w:rPr>
        <w:t xml:space="preserve"> </w:t>
      </w:r>
      <w:r w:rsidRPr="003E6024">
        <w:rPr>
          <w:rFonts w:ascii="Arial" w:hAnsi="Arial" w:cs="Arial"/>
          <w:b/>
          <w:noProof/>
          <w:sz w:val="22"/>
          <w:szCs w:val="22"/>
          <w:lang w:val="en-US"/>
        </w:rPr>
        <w:t xml:space="preserve"> </w:t>
      </w:r>
      <w:r w:rsidRPr="003E6024">
        <w:rPr>
          <w:rFonts w:ascii="Arial" w:hAnsi="Arial" w:cs="Arial"/>
          <w:noProof/>
          <w:sz w:val="22"/>
          <w:szCs w:val="22"/>
        </w:rPr>
        <w:t xml:space="preserve">– </w:t>
      </w:r>
      <w:r>
        <w:rPr>
          <w:rFonts w:ascii="Arial" w:hAnsi="Arial" w:cs="Arial"/>
          <w:noProof/>
          <w:sz w:val="22"/>
          <w:szCs w:val="22"/>
          <w:lang w:val="bg-BG"/>
        </w:rPr>
        <w:t xml:space="preserve"> </w:t>
      </w:r>
      <w:r w:rsidRPr="003E6024">
        <w:rPr>
          <w:rFonts w:ascii="Arial" w:hAnsi="Arial" w:cs="Arial"/>
          <w:noProof/>
          <w:sz w:val="22"/>
          <w:szCs w:val="22"/>
        </w:rPr>
        <w:t>подписва</w:t>
      </w:r>
      <w:r w:rsidRPr="003E6024">
        <w:rPr>
          <w:rFonts w:ascii="Arial" w:hAnsi="Arial" w:cs="Arial"/>
          <w:noProof/>
          <w:sz w:val="22"/>
          <w:szCs w:val="22"/>
          <w:lang w:val="en-US"/>
        </w:rPr>
        <w:t xml:space="preserve"> </w:t>
      </w:r>
      <w:r w:rsidRPr="003E6024">
        <w:rPr>
          <w:rFonts w:ascii="Arial" w:hAnsi="Arial" w:cs="Arial"/>
          <w:noProof/>
          <w:sz w:val="22"/>
          <w:szCs w:val="22"/>
        </w:rPr>
        <w:t xml:space="preserve">се от пациента </w:t>
      </w:r>
      <w:r w:rsidRPr="00C754B7">
        <w:rPr>
          <w:rFonts w:ascii="Arial" w:hAnsi="Arial" w:cs="Arial"/>
          <w:noProof/>
          <w:sz w:val="22"/>
          <w:szCs w:val="22"/>
        </w:rPr>
        <w:t>(родителя/настойника</w:t>
      </w:r>
      <w:r>
        <w:rPr>
          <w:rFonts w:ascii="Arial" w:hAnsi="Arial" w:cs="Arial"/>
          <w:noProof/>
          <w:sz w:val="22"/>
          <w:szCs w:val="22"/>
          <w:lang w:val="bg-BG"/>
        </w:rPr>
        <w:t>/попечителя</w:t>
      </w:r>
      <w:r w:rsidRPr="00C754B7">
        <w:rPr>
          <w:rFonts w:ascii="Arial" w:hAnsi="Arial" w:cs="Arial"/>
          <w:noProof/>
          <w:sz w:val="22"/>
          <w:szCs w:val="22"/>
        </w:rPr>
        <w:t>)</w:t>
      </w:r>
      <w:r>
        <w:rPr>
          <w:rFonts w:ascii="Arial" w:hAnsi="Arial" w:cs="Arial"/>
          <w:noProof/>
          <w:sz w:val="22"/>
          <w:szCs w:val="22"/>
          <w:lang w:val="bg-BG"/>
        </w:rPr>
        <w:t>.</w:t>
      </w:r>
    </w:p>
    <w:p w:rsidR="001000CB" w:rsidRPr="003E6024" w:rsidRDefault="001000CB" w:rsidP="006F0FB6">
      <w:pPr>
        <w:keepNext/>
        <w:keepLines/>
        <w:ind w:firstLine="567"/>
        <w:rPr>
          <w:rFonts w:cs="Arial"/>
          <w:b/>
          <w:szCs w:val="22"/>
        </w:rPr>
      </w:pPr>
    </w:p>
    <w:p w:rsidR="001000CB" w:rsidRPr="003E6024" w:rsidRDefault="001000CB" w:rsidP="006F0FB6">
      <w:pPr>
        <w:keepNext/>
        <w:keepLines/>
        <w:ind w:firstLine="567"/>
        <w:jc w:val="both"/>
        <w:rPr>
          <w:rFonts w:ascii="Arial" w:hAnsi="Arial" w:cs="Arial"/>
          <w:b/>
          <w:sz w:val="22"/>
          <w:szCs w:val="22"/>
          <w:lang w:val="bg-BG"/>
        </w:rPr>
      </w:pPr>
      <w:r>
        <w:rPr>
          <w:rFonts w:ascii="Arial" w:hAnsi="Arial" w:cs="Arial"/>
          <w:b/>
          <w:sz w:val="22"/>
          <w:szCs w:val="22"/>
          <w:lang w:val="en-US"/>
        </w:rPr>
        <w:t xml:space="preserve">3. </w:t>
      </w:r>
      <w:r w:rsidRPr="003E6024">
        <w:rPr>
          <w:rFonts w:ascii="Arial" w:hAnsi="Arial" w:cs="Arial"/>
          <w:b/>
          <w:sz w:val="22"/>
          <w:szCs w:val="22"/>
          <w:lang w:val="bg-BG"/>
        </w:rPr>
        <w:t xml:space="preserve">ОТЧИТАНЕТО </w:t>
      </w:r>
      <w:r w:rsidRPr="003E6024">
        <w:rPr>
          <w:rFonts w:ascii="Arial" w:hAnsi="Arial" w:cs="Arial"/>
          <w:noProof/>
          <w:sz w:val="22"/>
          <w:szCs w:val="22"/>
          <w:lang w:val="bg-BG" w:eastAsia="bg-BG"/>
        </w:rPr>
        <w:t xml:space="preserve">се извършва с </w:t>
      </w:r>
      <w:r w:rsidRPr="003E6024">
        <w:rPr>
          <w:rFonts w:ascii="Arial" w:hAnsi="Arial" w:cs="Arial"/>
          <w:i/>
          <w:noProof/>
          <w:sz w:val="22"/>
          <w:szCs w:val="22"/>
        </w:rPr>
        <w:t>„Медицинско направление за провеждане на клинични процедури/амбулаторни</w:t>
      </w:r>
      <w:r>
        <w:rPr>
          <w:rFonts w:ascii="Arial" w:hAnsi="Arial" w:cs="Arial"/>
          <w:i/>
          <w:noProof/>
          <w:sz w:val="22"/>
          <w:szCs w:val="22"/>
        </w:rPr>
        <w:t xml:space="preserve"> процедури“ (бл. МЗ- НЗОК № 8А)</w:t>
      </w:r>
      <w:r w:rsidRPr="003E6024">
        <w:rPr>
          <w:rFonts w:ascii="Arial" w:hAnsi="Arial" w:cs="Arial"/>
          <w:i/>
          <w:noProof/>
          <w:sz w:val="22"/>
          <w:szCs w:val="22"/>
        </w:rPr>
        <w:t xml:space="preserve"> </w:t>
      </w:r>
      <w:r w:rsidRPr="003E6024">
        <w:rPr>
          <w:rFonts w:ascii="Arial" w:hAnsi="Arial" w:cs="Arial"/>
          <w:noProof/>
          <w:sz w:val="22"/>
          <w:szCs w:val="22"/>
          <w:lang w:val="bg-BG" w:eastAsia="bg-BG"/>
        </w:rPr>
        <w:t>и електронен отчет в определен формат, съгласно изискванията на НЗОК.</w:t>
      </w:r>
    </w:p>
    <w:p w:rsidR="001000CB" w:rsidRPr="003E6024" w:rsidRDefault="001000CB" w:rsidP="006F0FB6">
      <w:pPr>
        <w:keepNext/>
        <w:keepLines/>
        <w:ind w:firstLine="567"/>
        <w:jc w:val="both"/>
        <w:rPr>
          <w:rFonts w:ascii="Arial" w:hAnsi="Arial" w:cs="Arial"/>
          <w:b/>
          <w:sz w:val="22"/>
          <w:szCs w:val="22"/>
          <w:lang w:val="x-none"/>
        </w:rPr>
      </w:pPr>
    </w:p>
    <w:p w:rsidR="001000CB" w:rsidRPr="00BF7F06" w:rsidRDefault="001000CB" w:rsidP="006F0FB6">
      <w:pPr>
        <w:keepNext/>
        <w:keepLines/>
        <w:ind w:firstLine="567"/>
        <w:rPr>
          <w:lang w:val="bg-BG"/>
        </w:rPr>
      </w:pPr>
      <w:r w:rsidRPr="00424FEB">
        <w:rPr>
          <w:rFonts w:ascii="Arial" w:hAnsi="Arial" w:cs="Arial"/>
          <w:b/>
          <w:sz w:val="22"/>
          <w:szCs w:val="22"/>
          <w:lang w:val="bg-BG"/>
        </w:rPr>
        <w:t>Документите се съхраняват в лечебното заведение за целите на контрола от оторизираните институции.</w:t>
      </w:r>
    </w:p>
    <w:p w:rsidR="006F0FB6" w:rsidRDefault="006F0FB6" w:rsidP="001000CB">
      <w:pPr>
        <w:pStyle w:val="Body"/>
        <w:keepNext/>
        <w:keepLines/>
        <w:spacing w:before="0" w:line="240" w:lineRule="auto"/>
        <w:jc w:val="right"/>
        <w:rPr>
          <w:b/>
          <w:caps/>
          <w:lang w:val="ru-RU"/>
        </w:rPr>
      </w:pPr>
    </w:p>
    <w:p w:rsidR="001000CB" w:rsidRPr="00446F15" w:rsidRDefault="001000CB" w:rsidP="001000CB">
      <w:pPr>
        <w:pStyle w:val="Body"/>
        <w:keepNext/>
        <w:keepLines/>
        <w:spacing w:before="0" w:line="240" w:lineRule="auto"/>
        <w:jc w:val="right"/>
        <w:rPr>
          <w:b/>
          <w:caps/>
          <w:lang w:val="ru-RU"/>
        </w:rPr>
      </w:pPr>
      <w:r w:rsidRPr="00446F15">
        <w:rPr>
          <w:b/>
          <w:caps/>
          <w:lang w:val="ru-RU"/>
        </w:rPr>
        <w:lastRenderedPageBreak/>
        <w:t>ДОКУМЕНТ № 4</w:t>
      </w:r>
    </w:p>
    <w:p w:rsidR="001000CB" w:rsidRPr="00446F15" w:rsidRDefault="001000CB" w:rsidP="001000CB">
      <w:pPr>
        <w:pStyle w:val="NormalWeb"/>
        <w:keepNext/>
        <w:keepLines/>
        <w:spacing w:before="0" w:beforeAutospacing="0" w:after="0" w:afterAutospacing="0"/>
        <w:rPr>
          <w:rFonts w:ascii="Arial" w:hAnsi="Arial" w:cs="Arial"/>
          <w:b/>
          <w:bCs/>
          <w:color w:val="333333"/>
          <w:sz w:val="20"/>
          <w:szCs w:val="20"/>
        </w:rPr>
      </w:pPr>
    </w:p>
    <w:p w:rsidR="001000CB" w:rsidRDefault="001000CB" w:rsidP="001000CB">
      <w:pPr>
        <w:pStyle w:val="ime-razdel"/>
        <w:keepNext/>
        <w:keepLines/>
        <w:spacing w:before="0" w:after="0" w:line="240" w:lineRule="auto"/>
        <w:rPr>
          <w:lang w:val="ru-RU"/>
        </w:rPr>
      </w:pPr>
      <w:r w:rsidRPr="00374918">
        <w:rPr>
          <w:lang w:val="ru-RU"/>
        </w:rPr>
        <w:t>ИНФОРМАЦИЯ ЗА ПАЦИЕНТА (родителя /настойника/Попечителя)</w:t>
      </w:r>
    </w:p>
    <w:p w:rsidR="001000CB" w:rsidRPr="00A7429D" w:rsidRDefault="001000CB" w:rsidP="001000CB">
      <w:pPr>
        <w:pStyle w:val="chast"/>
        <w:keepNext/>
        <w:keepLines/>
        <w:spacing w:after="0"/>
        <w:rPr>
          <w:spacing w:val="0"/>
          <w:sz w:val="22"/>
          <w:lang w:val="ru-RU"/>
        </w:rPr>
      </w:pPr>
      <w:r w:rsidRPr="00A7429D">
        <w:rPr>
          <w:spacing w:val="0"/>
          <w:sz w:val="22"/>
          <w:lang w:val="ru-RU"/>
        </w:rPr>
        <w:t xml:space="preserve">(НАПАСВАНЕ НА ПРОТЕЗА НА ГОРЕН ИЛИ ДОЛЕН КРАЙНИК) </w:t>
      </w:r>
    </w:p>
    <w:p w:rsidR="001000CB" w:rsidRPr="00446F15" w:rsidRDefault="001000CB" w:rsidP="001000CB">
      <w:pPr>
        <w:pStyle w:val="ime-razdel"/>
        <w:keepNext/>
        <w:keepLines/>
        <w:spacing w:before="0" w:after="0" w:line="240" w:lineRule="auto"/>
        <w:rPr>
          <w:bCs/>
          <w:u w:val="single"/>
          <w:lang w:val="ru-RU"/>
        </w:rPr>
      </w:pPr>
    </w:p>
    <w:p w:rsidR="001000CB" w:rsidRPr="00374918" w:rsidRDefault="001000CB" w:rsidP="001000CB">
      <w:pPr>
        <w:keepNext/>
        <w:keepLines/>
        <w:jc w:val="both"/>
        <w:rPr>
          <w:rFonts w:ascii="Arial" w:hAnsi="Arial" w:cs="Arial"/>
          <w:sz w:val="22"/>
          <w:szCs w:val="22"/>
          <w:lang w:val="bg-BG" w:eastAsia="bg-BG"/>
        </w:rPr>
      </w:pPr>
      <w:r>
        <w:rPr>
          <w:rFonts w:ascii="Arial" w:hAnsi="Arial" w:cs="Arial"/>
          <w:sz w:val="22"/>
          <w:szCs w:val="22"/>
          <w:lang w:val="bg-BG" w:eastAsia="bg-BG"/>
        </w:rPr>
        <w:tab/>
      </w:r>
      <w:r w:rsidRPr="00374918">
        <w:rPr>
          <w:rFonts w:ascii="Arial" w:hAnsi="Arial" w:cs="Arial"/>
          <w:sz w:val="22"/>
          <w:szCs w:val="22"/>
          <w:lang w:val="bg-BG" w:eastAsia="bg-BG"/>
        </w:rPr>
        <w:t xml:space="preserve">Протезите, заместващи крайници, са обект на ортопедията. Те се конструират в зависимост от травмата и заместват целия крайник или част от него. </w:t>
      </w:r>
    </w:p>
    <w:p w:rsidR="001000CB" w:rsidRDefault="001000CB" w:rsidP="001000CB">
      <w:pPr>
        <w:keepNext/>
        <w:keepLines/>
        <w:jc w:val="both"/>
        <w:rPr>
          <w:rFonts w:ascii="Arial" w:eastAsia="Calibri" w:hAnsi="Arial" w:cs="Arial"/>
          <w:color w:val="4B4B4B"/>
          <w:sz w:val="22"/>
          <w:szCs w:val="22"/>
          <w:lang w:val="bg-BG"/>
        </w:rPr>
      </w:pPr>
      <w:r w:rsidRPr="00374918">
        <w:rPr>
          <w:rFonts w:ascii="Arial" w:eastAsia="Calibri" w:hAnsi="Arial" w:cs="Arial"/>
          <w:color w:val="4B4B4B"/>
          <w:sz w:val="22"/>
          <w:szCs w:val="22"/>
          <w:lang w:val="bg-BG"/>
        </w:rPr>
        <w:t xml:space="preserve">Процесът на протезиране се състои от две отделни фази: изработване на тестова гилза и </w:t>
      </w:r>
      <w:r>
        <w:rPr>
          <w:rFonts w:ascii="Arial" w:eastAsia="Calibri" w:hAnsi="Arial" w:cs="Arial"/>
          <w:color w:val="4B4B4B"/>
          <w:sz w:val="22"/>
          <w:szCs w:val="22"/>
          <w:lang w:val="bg-BG"/>
        </w:rPr>
        <w:t>напасване на временната протеза и</w:t>
      </w:r>
      <w:r w:rsidRPr="00374918">
        <w:rPr>
          <w:rFonts w:ascii="Arial" w:eastAsia="Calibri" w:hAnsi="Arial" w:cs="Arial"/>
          <w:color w:val="4B4B4B"/>
          <w:sz w:val="22"/>
          <w:szCs w:val="22"/>
          <w:lang w:val="bg-BG"/>
        </w:rPr>
        <w:t xml:space="preserve"> изработване на окончателна гилза и напасване на постоянната протеза.</w:t>
      </w:r>
    </w:p>
    <w:p w:rsidR="001000CB" w:rsidRPr="00374918" w:rsidRDefault="001000CB" w:rsidP="001000CB">
      <w:pPr>
        <w:keepNext/>
        <w:keepLines/>
        <w:jc w:val="both"/>
        <w:rPr>
          <w:rFonts w:ascii="Arial" w:eastAsia="Calibri" w:hAnsi="Arial" w:cs="Arial"/>
          <w:color w:val="4B4B4B"/>
          <w:sz w:val="22"/>
          <w:szCs w:val="22"/>
          <w:lang w:val="bg-BG"/>
        </w:rPr>
      </w:pPr>
      <w:r>
        <w:rPr>
          <w:rFonts w:ascii="Arial" w:eastAsia="Calibri" w:hAnsi="Arial" w:cs="Arial"/>
          <w:color w:val="4B4B4B"/>
          <w:sz w:val="22"/>
          <w:szCs w:val="22"/>
          <w:lang w:val="bg-BG"/>
        </w:rPr>
        <w:tab/>
        <w:t xml:space="preserve"> Н</w:t>
      </w:r>
      <w:r w:rsidRPr="00374918">
        <w:rPr>
          <w:rFonts w:ascii="Arial" w:eastAsia="Calibri" w:hAnsi="Arial" w:cs="Arial"/>
          <w:color w:val="4B4B4B"/>
          <w:sz w:val="22"/>
          <w:szCs w:val="22"/>
          <w:lang w:val="bg-BG"/>
        </w:rPr>
        <w:t>апасването на временната протеза</w:t>
      </w:r>
      <w:r>
        <w:rPr>
          <w:rFonts w:ascii="Arial" w:eastAsia="Calibri" w:hAnsi="Arial" w:cs="Arial"/>
          <w:color w:val="4B4B4B"/>
          <w:sz w:val="22"/>
          <w:szCs w:val="22"/>
          <w:lang w:val="bg-BG"/>
        </w:rPr>
        <w:t xml:space="preserve"> е по-дългата фаза</w:t>
      </w:r>
      <w:r w:rsidRPr="00374918">
        <w:rPr>
          <w:rFonts w:ascii="Arial" w:eastAsia="Calibri" w:hAnsi="Arial" w:cs="Arial"/>
          <w:color w:val="4B4B4B"/>
          <w:sz w:val="22"/>
          <w:szCs w:val="22"/>
          <w:lang w:val="bg-BG"/>
        </w:rPr>
        <w:t>.</w:t>
      </w:r>
      <w:r>
        <w:rPr>
          <w:rFonts w:ascii="Arial" w:eastAsia="Calibri" w:hAnsi="Arial" w:cs="Arial"/>
          <w:color w:val="4B4B4B"/>
          <w:sz w:val="22"/>
          <w:szCs w:val="22"/>
          <w:lang w:val="bg-BG"/>
        </w:rPr>
        <w:t xml:space="preserve"> П</w:t>
      </w:r>
      <w:r w:rsidRPr="00374918">
        <w:rPr>
          <w:rFonts w:ascii="Arial" w:eastAsia="Calibri" w:hAnsi="Arial" w:cs="Arial"/>
          <w:color w:val="4B4B4B"/>
          <w:sz w:val="22"/>
          <w:szCs w:val="22"/>
          <w:lang w:val="bg-BG"/>
        </w:rPr>
        <w:t>ротезирането обикновено започва, когато отокът на чукана е овладян и шевовете са зараснали (от 4 до 6 седмици след хирургичната операция).</w:t>
      </w:r>
    </w:p>
    <w:p w:rsidR="001000CB" w:rsidRPr="00374918" w:rsidRDefault="001000CB" w:rsidP="001000CB">
      <w:pPr>
        <w:keepNext/>
        <w:keepLines/>
        <w:shd w:val="clear" w:color="auto" w:fill="FFFFFF"/>
        <w:jc w:val="both"/>
        <w:rPr>
          <w:rFonts w:ascii="Arial" w:hAnsi="Arial" w:cs="Arial"/>
          <w:color w:val="4B4B4B"/>
          <w:sz w:val="22"/>
          <w:szCs w:val="22"/>
          <w:lang w:val="bg-BG" w:eastAsia="bg-BG"/>
        </w:rPr>
      </w:pPr>
      <w:r>
        <w:rPr>
          <w:rFonts w:ascii="Arial" w:hAnsi="Arial" w:cs="Arial"/>
          <w:color w:val="4B4B4B"/>
          <w:sz w:val="22"/>
          <w:szCs w:val="22"/>
          <w:lang w:val="bg-BG" w:eastAsia="bg-BG"/>
        </w:rPr>
        <w:tab/>
        <w:t>С</w:t>
      </w:r>
      <w:r w:rsidRPr="00374918">
        <w:rPr>
          <w:rFonts w:ascii="Arial" w:hAnsi="Arial" w:cs="Arial"/>
          <w:color w:val="4B4B4B"/>
          <w:sz w:val="22"/>
          <w:szCs w:val="22"/>
          <w:lang w:val="bg-BG" w:eastAsia="bg-BG"/>
        </w:rPr>
        <w:t>труктурата на протезата включва:</w:t>
      </w:r>
    </w:p>
    <w:p w:rsidR="001000CB" w:rsidRPr="00374918" w:rsidRDefault="001000CB" w:rsidP="001000CB">
      <w:pPr>
        <w:keepNext/>
        <w:keepLines/>
        <w:numPr>
          <w:ilvl w:val="0"/>
          <w:numId w:val="3"/>
        </w:numPr>
        <w:shd w:val="clear" w:color="auto" w:fill="FFFFFF"/>
        <w:jc w:val="both"/>
        <w:rPr>
          <w:rFonts w:ascii="Arial" w:hAnsi="Arial" w:cs="Arial"/>
          <w:color w:val="4B4B4B"/>
          <w:sz w:val="22"/>
          <w:szCs w:val="22"/>
          <w:lang w:val="bg-BG" w:eastAsia="bg-BG"/>
        </w:rPr>
      </w:pPr>
      <w:r w:rsidRPr="00374918">
        <w:rPr>
          <w:rFonts w:ascii="Arial" w:hAnsi="Arial" w:cs="Arial"/>
          <w:color w:val="4B4B4B"/>
          <w:sz w:val="22"/>
          <w:szCs w:val="22"/>
          <w:lang w:val="bg-BG" w:eastAsia="bg-BG"/>
        </w:rPr>
        <w:t>приемна гилза, която се поставя върху чукана;</w:t>
      </w:r>
    </w:p>
    <w:p w:rsidR="001000CB" w:rsidRPr="00374918" w:rsidRDefault="001000CB" w:rsidP="001000CB">
      <w:pPr>
        <w:keepNext/>
        <w:keepLines/>
        <w:numPr>
          <w:ilvl w:val="0"/>
          <w:numId w:val="3"/>
        </w:numPr>
        <w:shd w:val="clear" w:color="auto" w:fill="FFFFFF"/>
        <w:jc w:val="both"/>
        <w:rPr>
          <w:rFonts w:ascii="Arial" w:hAnsi="Arial" w:cs="Arial"/>
          <w:color w:val="4B4B4B"/>
          <w:sz w:val="22"/>
          <w:szCs w:val="22"/>
          <w:lang w:val="bg-BG" w:eastAsia="bg-BG"/>
        </w:rPr>
      </w:pPr>
      <w:r w:rsidRPr="00374918">
        <w:rPr>
          <w:rFonts w:ascii="Arial" w:hAnsi="Arial" w:cs="Arial"/>
          <w:color w:val="4B4B4B"/>
          <w:sz w:val="22"/>
          <w:szCs w:val="22"/>
          <w:lang w:val="bg-BG" w:eastAsia="bg-BG"/>
        </w:rPr>
        <w:t>различни компоненти (тръби, адаптори, ротатори);</w:t>
      </w:r>
    </w:p>
    <w:p w:rsidR="001000CB" w:rsidRPr="00374918" w:rsidRDefault="001000CB" w:rsidP="001000CB">
      <w:pPr>
        <w:keepNext/>
        <w:keepLines/>
        <w:numPr>
          <w:ilvl w:val="0"/>
          <w:numId w:val="3"/>
        </w:numPr>
        <w:shd w:val="clear" w:color="auto" w:fill="FFFFFF"/>
        <w:jc w:val="both"/>
        <w:rPr>
          <w:rFonts w:ascii="Arial" w:hAnsi="Arial" w:cs="Arial"/>
          <w:color w:val="4B4B4B"/>
          <w:sz w:val="22"/>
          <w:szCs w:val="22"/>
          <w:lang w:val="bg-BG" w:eastAsia="bg-BG"/>
        </w:rPr>
      </w:pPr>
      <w:r w:rsidRPr="00374918">
        <w:rPr>
          <w:rFonts w:ascii="Arial" w:hAnsi="Arial" w:cs="Arial"/>
          <w:color w:val="4B4B4B"/>
          <w:sz w:val="22"/>
          <w:szCs w:val="22"/>
          <w:lang w:val="bg-BG" w:eastAsia="bg-BG"/>
        </w:rPr>
        <w:t>механични или електронни стави (на таза, коляното, лакътя)</w:t>
      </w:r>
    </w:p>
    <w:p w:rsidR="001000CB" w:rsidRPr="00374918" w:rsidRDefault="001000CB" w:rsidP="001000CB">
      <w:pPr>
        <w:keepNext/>
        <w:keepLines/>
        <w:numPr>
          <w:ilvl w:val="0"/>
          <w:numId w:val="3"/>
        </w:numPr>
        <w:shd w:val="clear" w:color="auto" w:fill="FFFFFF"/>
        <w:jc w:val="both"/>
        <w:rPr>
          <w:rFonts w:ascii="Arial" w:hAnsi="Arial" w:cs="Arial"/>
          <w:color w:val="4B4B4B"/>
          <w:sz w:val="22"/>
          <w:szCs w:val="22"/>
          <w:lang w:val="bg-BG" w:eastAsia="bg-BG"/>
        </w:rPr>
      </w:pPr>
      <w:r w:rsidRPr="00374918">
        <w:rPr>
          <w:rFonts w:ascii="Arial" w:hAnsi="Arial" w:cs="Arial"/>
          <w:color w:val="4B4B4B"/>
          <w:sz w:val="22"/>
          <w:szCs w:val="22"/>
          <w:lang w:val="bg-BG" w:eastAsia="bg-BG"/>
        </w:rPr>
        <w:t>стъпало, длан или друго устройство-накрайник.</w:t>
      </w:r>
    </w:p>
    <w:p w:rsidR="001000CB" w:rsidRDefault="001000CB" w:rsidP="001000CB">
      <w:pPr>
        <w:keepNext/>
        <w:keepLines/>
        <w:shd w:val="clear" w:color="auto" w:fill="FFFFFF"/>
        <w:jc w:val="both"/>
        <w:rPr>
          <w:rFonts w:ascii="Arial" w:hAnsi="Arial" w:cs="Arial"/>
          <w:color w:val="4B4B4B"/>
          <w:sz w:val="22"/>
          <w:szCs w:val="22"/>
          <w:lang w:val="bg-BG" w:eastAsia="bg-BG"/>
        </w:rPr>
      </w:pPr>
      <w:r>
        <w:rPr>
          <w:rFonts w:ascii="Arial" w:hAnsi="Arial" w:cs="Arial"/>
          <w:color w:val="4B4B4B"/>
          <w:sz w:val="22"/>
          <w:szCs w:val="22"/>
          <w:lang w:val="bg-BG" w:eastAsia="bg-BG"/>
        </w:rPr>
        <w:tab/>
      </w:r>
      <w:r w:rsidRPr="00374918">
        <w:rPr>
          <w:rFonts w:ascii="Arial" w:hAnsi="Arial" w:cs="Arial"/>
          <w:color w:val="4B4B4B"/>
          <w:sz w:val="22"/>
          <w:szCs w:val="22"/>
          <w:lang w:val="bg-BG" w:eastAsia="bg-BG"/>
        </w:rPr>
        <w:t xml:space="preserve">Приемната гилза е мястото, където протезата и тялото се свързват, </w:t>
      </w:r>
      <w:r>
        <w:rPr>
          <w:rFonts w:ascii="Arial" w:hAnsi="Arial" w:cs="Arial"/>
          <w:color w:val="4B4B4B"/>
          <w:sz w:val="22"/>
          <w:szCs w:val="22"/>
          <w:lang w:val="bg-BG" w:eastAsia="bg-BG"/>
        </w:rPr>
        <w:t>и е</w:t>
      </w:r>
      <w:r w:rsidRPr="00374918">
        <w:rPr>
          <w:rFonts w:ascii="Arial" w:hAnsi="Arial" w:cs="Arial"/>
          <w:color w:val="4B4B4B"/>
          <w:sz w:val="22"/>
          <w:szCs w:val="22"/>
          <w:lang w:val="bg-BG" w:eastAsia="bg-BG"/>
        </w:rPr>
        <w:t xml:space="preserve"> най-важния елемент при изработването на протезата. Степента на Вашето възстановяване и връщане към начина Ви на живот до голяма степен зависи от това, как е изработена приемната гилза. Приемната гилза трябва да бъде удобна и да приляга плътно към чукана. </w:t>
      </w:r>
    </w:p>
    <w:p w:rsidR="001000CB" w:rsidRPr="00374918" w:rsidRDefault="001000CB" w:rsidP="001000CB">
      <w:pPr>
        <w:keepNext/>
        <w:keepLines/>
        <w:shd w:val="clear" w:color="auto" w:fill="FFFFFF"/>
        <w:jc w:val="both"/>
        <w:rPr>
          <w:rFonts w:ascii="Arial" w:hAnsi="Arial" w:cs="Arial"/>
          <w:color w:val="4B4B4B"/>
          <w:sz w:val="22"/>
          <w:szCs w:val="22"/>
          <w:lang w:val="bg-BG" w:eastAsia="bg-BG"/>
        </w:rPr>
      </w:pPr>
    </w:p>
    <w:p w:rsidR="001000CB" w:rsidRPr="00374918" w:rsidRDefault="001000CB" w:rsidP="001000CB">
      <w:pPr>
        <w:keepNext/>
        <w:keepLines/>
        <w:shd w:val="clear" w:color="auto" w:fill="FFFFFF"/>
        <w:jc w:val="both"/>
        <w:rPr>
          <w:rFonts w:ascii="Arial" w:hAnsi="Arial" w:cs="Arial"/>
          <w:color w:val="4B4B4B"/>
          <w:sz w:val="22"/>
          <w:szCs w:val="22"/>
          <w:lang w:val="bg-BG" w:eastAsia="bg-BG"/>
        </w:rPr>
      </w:pPr>
      <w:r w:rsidRPr="00374918">
        <w:rPr>
          <w:rFonts w:ascii="Arial" w:hAnsi="Arial" w:cs="Arial"/>
          <w:b/>
          <w:color w:val="4B4B4B"/>
          <w:sz w:val="22"/>
          <w:szCs w:val="22"/>
          <w:lang w:val="bg-BG" w:eastAsia="bg-BG"/>
        </w:rPr>
        <w:t>Изработване на тестова гилза и временна протеза</w:t>
      </w:r>
      <w:r w:rsidRPr="00374918">
        <w:rPr>
          <w:rFonts w:ascii="Arial" w:hAnsi="Arial" w:cs="Arial"/>
          <w:color w:val="4B4B4B"/>
          <w:sz w:val="22"/>
          <w:szCs w:val="22"/>
          <w:lang w:val="bg-BG" w:eastAsia="bg-BG"/>
        </w:rPr>
        <w:t>.</w:t>
      </w:r>
    </w:p>
    <w:p w:rsidR="001000CB" w:rsidRPr="00374918" w:rsidRDefault="001000CB" w:rsidP="001000CB">
      <w:pPr>
        <w:keepNext/>
        <w:keepLines/>
        <w:shd w:val="clear" w:color="auto" w:fill="FFFFFF"/>
        <w:jc w:val="both"/>
        <w:rPr>
          <w:rFonts w:ascii="Arial" w:hAnsi="Arial" w:cs="Arial"/>
          <w:color w:val="4B4B4B"/>
          <w:sz w:val="22"/>
          <w:szCs w:val="22"/>
          <w:lang w:val="bg-BG" w:eastAsia="bg-BG"/>
        </w:rPr>
      </w:pPr>
      <w:r>
        <w:rPr>
          <w:rFonts w:ascii="Arial" w:hAnsi="Arial" w:cs="Arial"/>
          <w:color w:val="4B4B4B"/>
          <w:sz w:val="22"/>
          <w:szCs w:val="22"/>
          <w:lang w:val="bg-BG" w:eastAsia="bg-BG"/>
        </w:rPr>
        <w:tab/>
      </w:r>
      <w:r w:rsidRPr="00374918">
        <w:rPr>
          <w:rFonts w:ascii="Arial" w:hAnsi="Arial" w:cs="Arial"/>
          <w:color w:val="4B4B4B"/>
          <w:sz w:val="22"/>
          <w:szCs w:val="22"/>
          <w:lang w:val="bg-BG" w:eastAsia="bg-BG"/>
        </w:rPr>
        <w:t>След взимането на гипсова мярка (отливка) на чукана, се изработва приемната гилза, която точно улавя контурите на Вашия крайник. Тестовите приемни гилзи са изработени от прозрачни, термопластични материали, за да може лесно да се вижда как чуканът контактува с приемната гилза и да се установят областите с повишена чувствителност към натиск.</w:t>
      </w:r>
    </w:p>
    <w:p w:rsidR="001000CB" w:rsidRPr="00374918" w:rsidRDefault="001000CB" w:rsidP="001000CB">
      <w:pPr>
        <w:keepNext/>
        <w:keepLines/>
        <w:shd w:val="clear" w:color="auto" w:fill="FFFFFF"/>
        <w:jc w:val="both"/>
        <w:rPr>
          <w:rFonts w:ascii="Arial" w:hAnsi="Arial" w:cs="Arial"/>
          <w:color w:val="4B4B4B"/>
          <w:sz w:val="22"/>
          <w:szCs w:val="22"/>
          <w:lang w:val="bg-BG" w:eastAsia="bg-BG"/>
        </w:rPr>
      </w:pPr>
      <w:r>
        <w:rPr>
          <w:rFonts w:ascii="Arial" w:hAnsi="Arial" w:cs="Arial"/>
          <w:color w:val="4B4B4B"/>
          <w:sz w:val="22"/>
          <w:szCs w:val="22"/>
          <w:lang w:val="bg-BG" w:eastAsia="bg-BG"/>
        </w:rPr>
        <w:tab/>
      </w:r>
      <w:r w:rsidRPr="00374918">
        <w:rPr>
          <w:rFonts w:ascii="Arial" w:hAnsi="Arial" w:cs="Arial"/>
          <w:color w:val="4B4B4B"/>
          <w:sz w:val="22"/>
          <w:szCs w:val="22"/>
          <w:lang w:val="bg-BG" w:eastAsia="bg-BG"/>
        </w:rPr>
        <w:t>Временната приемна гилза и другите компоненти се напасват и центроват, когато започнете да използвате протезата и споделяте впечатленията си с Вашия протезист. За хората с наскоро ампутиран крайник, временната протеза може да бъде носена в продължение на няколко месеца, тъй като чуканът продължава да намалява размера си, да се донамества в гилзата и да променя формата си. Временната протеза обикновено не е облечена с козметично покритие, за да могат лесно да се правят нужните корекции.</w:t>
      </w:r>
    </w:p>
    <w:p w:rsidR="001000CB" w:rsidRPr="00374918" w:rsidRDefault="001000CB" w:rsidP="001000CB">
      <w:pPr>
        <w:keepNext/>
        <w:keepLines/>
        <w:shd w:val="clear" w:color="auto" w:fill="FFFFFF"/>
        <w:jc w:val="both"/>
        <w:rPr>
          <w:rFonts w:ascii="Arial" w:hAnsi="Arial" w:cs="Arial"/>
          <w:color w:val="4B4B4B"/>
          <w:sz w:val="22"/>
          <w:szCs w:val="22"/>
          <w:lang w:val="bg-BG" w:eastAsia="bg-BG"/>
        </w:rPr>
      </w:pPr>
      <w:r>
        <w:rPr>
          <w:rFonts w:ascii="Arial" w:hAnsi="Arial" w:cs="Arial"/>
          <w:color w:val="4B4B4B"/>
          <w:sz w:val="22"/>
          <w:szCs w:val="22"/>
          <w:lang w:val="bg-BG" w:eastAsia="bg-BG"/>
        </w:rPr>
        <w:tab/>
      </w:r>
      <w:r w:rsidRPr="00374918">
        <w:rPr>
          <w:rFonts w:ascii="Arial" w:hAnsi="Arial" w:cs="Arial"/>
          <w:color w:val="4B4B4B"/>
          <w:sz w:val="22"/>
          <w:szCs w:val="22"/>
          <w:lang w:val="bg-BG" w:eastAsia="bg-BG"/>
        </w:rPr>
        <w:t>Основна част от процеса на протезирането е рехабилитацията – обучението в ходене, физиотерапията и лечебната гимнастика. Някои хора, особено хората с протези на горните крайници, ще се нуждаят също така и от ерготерапия. Физиотерапевтите и ерготерапевтите ще изготвят планове за рехабилитация, които ще Ви помогнат да постигнете целите, свързани с начина Ви на живот.</w:t>
      </w:r>
    </w:p>
    <w:p w:rsidR="001000CB" w:rsidRPr="00374918" w:rsidRDefault="001000CB" w:rsidP="001000CB">
      <w:pPr>
        <w:keepNext/>
        <w:keepLines/>
        <w:shd w:val="clear" w:color="auto" w:fill="FFFFFF"/>
        <w:jc w:val="both"/>
        <w:rPr>
          <w:rFonts w:ascii="Arial" w:hAnsi="Arial" w:cs="Arial"/>
          <w:b/>
          <w:bCs/>
          <w:color w:val="4B4B4B"/>
          <w:sz w:val="22"/>
          <w:szCs w:val="22"/>
          <w:lang w:val="bg-BG" w:eastAsia="bg-BG"/>
        </w:rPr>
      </w:pPr>
    </w:p>
    <w:p w:rsidR="001000CB" w:rsidRPr="00374918" w:rsidRDefault="001000CB" w:rsidP="001000CB">
      <w:pPr>
        <w:keepNext/>
        <w:keepLines/>
        <w:shd w:val="clear" w:color="auto" w:fill="FFFFFF"/>
        <w:jc w:val="both"/>
        <w:rPr>
          <w:rFonts w:ascii="Arial" w:hAnsi="Arial" w:cs="Arial"/>
          <w:color w:val="4B4B4B"/>
          <w:sz w:val="22"/>
          <w:szCs w:val="22"/>
          <w:lang w:val="bg-BG" w:eastAsia="bg-BG"/>
        </w:rPr>
      </w:pPr>
      <w:r w:rsidRPr="00374918">
        <w:rPr>
          <w:rFonts w:ascii="Arial" w:hAnsi="Arial" w:cs="Arial"/>
          <w:b/>
          <w:bCs/>
          <w:color w:val="4B4B4B"/>
          <w:sz w:val="22"/>
          <w:szCs w:val="22"/>
          <w:lang w:val="bg-BG" w:eastAsia="bg-BG"/>
        </w:rPr>
        <w:t>Изработване на окончателна гилза и постоянна протеза</w:t>
      </w:r>
    </w:p>
    <w:p w:rsidR="001000CB" w:rsidRPr="00374918" w:rsidRDefault="001000CB" w:rsidP="001000CB">
      <w:pPr>
        <w:keepNext/>
        <w:keepLines/>
        <w:shd w:val="clear" w:color="auto" w:fill="FFFFFF"/>
        <w:jc w:val="both"/>
        <w:rPr>
          <w:rFonts w:ascii="Arial" w:hAnsi="Arial" w:cs="Arial"/>
          <w:color w:val="4B4B4B"/>
          <w:sz w:val="22"/>
          <w:szCs w:val="22"/>
          <w:lang w:val="bg-BG" w:eastAsia="bg-BG"/>
        </w:rPr>
      </w:pPr>
      <w:r>
        <w:rPr>
          <w:rFonts w:ascii="Arial" w:hAnsi="Arial" w:cs="Arial"/>
          <w:color w:val="4B4B4B"/>
          <w:sz w:val="22"/>
          <w:szCs w:val="22"/>
          <w:lang w:val="bg-BG" w:eastAsia="bg-BG"/>
        </w:rPr>
        <w:tab/>
      </w:r>
      <w:r w:rsidRPr="00374918">
        <w:rPr>
          <w:rFonts w:ascii="Arial" w:hAnsi="Arial" w:cs="Arial"/>
          <w:color w:val="4B4B4B"/>
          <w:sz w:val="22"/>
          <w:szCs w:val="22"/>
          <w:lang w:val="bg-BG" w:eastAsia="bg-BG"/>
        </w:rPr>
        <w:t>За хората с наскоро ампутиран крайник, това ще бъде няколко месеца след операцията и носенето на тестова гилза, след като размерът и формата на чукана са се ст</w:t>
      </w:r>
      <w:r>
        <w:rPr>
          <w:rFonts w:ascii="Arial" w:hAnsi="Arial" w:cs="Arial"/>
          <w:color w:val="4B4B4B"/>
          <w:sz w:val="22"/>
          <w:szCs w:val="22"/>
          <w:lang w:val="bg-BG" w:eastAsia="bg-BG"/>
        </w:rPr>
        <w:t>абилизирали. Т</w:t>
      </w:r>
      <w:r w:rsidRPr="00374918">
        <w:rPr>
          <w:rFonts w:ascii="Arial" w:hAnsi="Arial" w:cs="Arial"/>
          <w:color w:val="4B4B4B"/>
          <w:sz w:val="22"/>
          <w:szCs w:val="22"/>
          <w:lang w:val="bg-BG" w:eastAsia="bg-BG"/>
        </w:rPr>
        <w:t>ермините “финална” или “окончателна” протеза могат да бъдат подвеждащи. За съжаление, нито един протезен крак или ръка няма да издържат без да се износят, до края на живота Ви. В зависимост от ежедневната употреба и нивото на активност, протезата може да бъде използвана за период от две до пет години.</w:t>
      </w:r>
    </w:p>
    <w:p w:rsidR="001000CB" w:rsidRPr="00374918" w:rsidRDefault="001000CB" w:rsidP="001000CB">
      <w:pPr>
        <w:keepNext/>
        <w:keepLines/>
        <w:shd w:val="clear" w:color="auto" w:fill="FFFFFF"/>
        <w:jc w:val="both"/>
        <w:rPr>
          <w:rFonts w:ascii="Arial" w:hAnsi="Arial" w:cs="Arial"/>
          <w:color w:val="4B4B4B"/>
          <w:sz w:val="22"/>
          <w:szCs w:val="22"/>
          <w:lang w:val="bg-BG" w:eastAsia="bg-BG"/>
        </w:rPr>
      </w:pPr>
      <w:r>
        <w:rPr>
          <w:rFonts w:ascii="Arial" w:hAnsi="Arial" w:cs="Arial"/>
          <w:color w:val="4B4B4B"/>
          <w:sz w:val="22"/>
          <w:szCs w:val="22"/>
          <w:lang w:val="bg-BG" w:eastAsia="bg-BG"/>
        </w:rPr>
        <w:tab/>
      </w:r>
      <w:r w:rsidRPr="00374918">
        <w:rPr>
          <w:rFonts w:ascii="Arial" w:hAnsi="Arial" w:cs="Arial"/>
          <w:color w:val="4B4B4B"/>
          <w:sz w:val="22"/>
          <w:szCs w:val="22"/>
          <w:lang w:val="bg-BG" w:eastAsia="bg-BG"/>
        </w:rPr>
        <w:t>По отношение на децата, периодът на износване е още по-кратък поради непрестанното им физическо развитие.</w:t>
      </w:r>
      <w:r>
        <w:rPr>
          <w:rFonts w:ascii="Arial" w:hAnsi="Arial" w:cs="Arial"/>
          <w:color w:val="4B4B4B"/>
          <w:sz w:val="22"/>
          <w:szCs w:val="22"/>
          <w:lang w:val="bg-BG" w:eastAsia="bg-BG"/>
        </w:rPr>
        <w:t xml:space="preserve"> </w:t>
      </w:r>
      <w:r w:rsidRPr="00374918">
        <w:rPr>
          <w:rFonts w:ascii="Arial" w:hAnsi="Arial" w:cs="Arial"/>
          <w:color w:val="4B4B4B"/>
          <w:sz w:val="22"/>
          <w:szCs w:val="22"/>
          <w:lang w:val="bg-BG" w:eastAsia="bg-BG"/>
        </w:rPr>
        <w:t xml:space="preserve">Важно е да запомните, че протезата е механично устройство, което понякога се нуждае от ремонт. Също така трябва да знаeте, че значителното покачване на тегло или загубата на тегло може да изисква извършването на корекции на приемната гилза или смяна на други части на протезата. </w:t>
      </w:r>
    </w:p>
    <w:sectPr w:rsidR="001000CB" w:rsidRPr="003749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abstractNum w:abstractNumId="0">
    <w:nsid w:val="507C6623"/>
    <w:multiLevelType w:val="hybridMultilevel"/>
    <w:tmpl w:val="576C4854"/>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
    <w:nsid w:val="538F6B75"/>
    <w:multiLevelType w:val="multilevel"/>
    <w:tmpl w:val="8F264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8B65E6D"/>
    <w:multiLevelType w:val="hybridMultilevel"/>
    <w:tmpl w:val="6ECC0B1A"/>
    <w:lvl w:ilvl="0" w:tplc="DC564F24">
      <w:numFmt w:val="bullet"/>
      <w:lvlText w:val="-"/>
      <w:lvlJc w:val="left"/>
      <w:pPr>
        <w:ind w:left="927" w:hanging="360"/>
      </w:pPr>
      <w:rPr>
        <w:rFonts w:ascii="Arial" w:eastAsia="Times New Roman" w:hAnsi="Arial" w:cs="Arial"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662"/>
    <w:rsid w:val="00094D67"/>
    <w:rsid w:val="000E4092"/>
    <w:rsid w:val="001000CB"/>
    <w:rsid w:val="00151E98"/>
    <w:rsid w:val="001A0777"/>
    <w:rsid w:val="001A7ED9"/>
    <w:rsid w:val="00242662"/>
    <w:rsid w:val="002B6F28"/>
    <w:rsid w:val="004A3F85"/>
    <w:rsid w:val="006F0FB6"/>
    <w:rsid w:val="0083673E"/>
    <w:rsid w:val="008C4D6F"/>
    <w:rsid w:val="008F4802"/>
    <w:rsid w:val="009D3CED"/>
    <w:rsid w:val="00A6025A"/>
    <w:rsid w:val="00A86726"/>
    <w:rsid w:val="00AB1AB8"/>
    <w:rsid w:val="00D002A9"/>
    <w:rsid w:val="00E53B52"/>
    <w:rsid w:val="00F369F2"/>
    <w:rsid w:val="00FF15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0CB"/>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st">
    <w:name w:val="chast"/>
    <w:basedOn w:val="Normal"/>
    <w:rsid w:val="001000CB"/>
    <w:pPr>
      <w:spacing w:after="120"/>
      <w:jc w:val="center"/>
    </w:pPr>
    <w:rPr>
      <w:rFonts w:ascii="Arial" w:hAnsi="Arial"/>
      <w:b/>
      <w:caps/>
      <w:spacing w:val="20"/>
      <w:sz w:val="28"/>
      <w:szCs w:val="20"/>
      <w:lang w:val="en-AU"/>
    </w:rPr>
  </w:style>
  <w:style w:type="paragraph" w:customStyle="1" w:styleId="Body">
    <w:name w:val="Body"/>
    <w:basedOn w:val="Normal"/>
    <w:link w:val="BodyChar1"/>
    <w:rsid w:val="001000CB"/>
    <w:pPr>
      <w:spacing w:before="40" w:line="280" w:lineRule="atLeast"/>
      <w:ind w:firstLine="567"/>
      <w:jc w:val="both"/>
    </w:pPr>
    <w:rPr>
      <w:rFonts w:ascii="Arial" w:hAnsi="Arial"/>
      <w:sz w:val="22"/>
      <w:szCs w:val="20"/>
      <w:lang w:val="bg-BG"/>
    </w:rPr>
  </w:style>
  <w:style w:type="paragraph" w:customStyle="1" w:styleId="SrgCod">
    <w:name w:val="SrgCod"/>
    <w:basedOn w:val="Normal"/>
    <w:rsid w:val="001000CB"/>
    <w:pPr>
      <w:keepNext/>
      <w:keepLines/>
      <w:tabs>
        <w:tab w:val="left" w:pos="426"/>
      </w:tabs>
      <w:spacing w:line="0" w:lineRule="atLeast"/>
      <w:ind w:left="426" w:hanging="426"/>
    </w:pPr>
    <w:rPr>
      <w:rFonts w:ascii="Arial" w:hAnsi="Arial"/>
      <w:b/>
      <w:caps/>
      <w:sz w:val="14"/>
      <w:lang w:val="bg-BG"/>
    </w:rPr>
  </w:style>
  <w:style w:type="paragraph" w:customStyle="1" w:styleId="SrgCod4dig">
    <w:name w:val="SrgCod4dig"/>
    <w:basedOn w:val="Normal"/>
    <w:rsid w:val="001000CB"/>
    <w:pPr>
      <w:tabs>
        <w:tab w:val="center" w:pos="426"/>
        <w:tab w:val="left" w:pos="567"/>
      </w:tabs>
      <w:spacing w:before="60" w:line="0" w:lineRule="atLeast"/>
      <w:ind w:left="510" w:hanging="510"/>
    </w:pPr>
    <w:rPr>
      <w:rFonts w:ascii="Arial" w:hAnsi="Arial"/>
      <w:b/>
      <w:caps/>
      <w:sz w:val="14"/>
      <w:szCs w:val="20"/>
      <w:lang w:val="bg-BG"/>
    </w:rPr>
  </w:style>
  <w:style w:type="paragraph" w:customStyle="1" w:styleId="BodyChar">
    <w:name w:val="Body Char"/>
    <w:basedOn w:val="Normal"/>
    <w:rsid w:val="001000CB"/>
    <w:pPr>
      <w:spacing w:before="40" w:line="280" w:lineRule="atLeast"/>
      <w:ind w:firstLine="567"/>
      <w:jc w:val="both"/>
    </w:pPr>
    <w:rPr>
      <w:rFonts w:ascii="Arial" w:hAnsi="Arial"/>
      <w:sz w:val="22"/>
      <w:szCs w:val="20"/>
      <w:lang w:val="bg-BG" w:eastAsia="bg-BG"/>
    </w:rPr>
  </w:style>
  <w:style w:type="paragraph" w:customStyle="1" w:styleId="ime-razdel">
    <w:name w:val="ime-razdel"/>
    <w:basedOn w:val="Body"/>
    <w:rsid w:val="001000CB"/>
    <w:pPr>
      <w:spacing w:before="120" w:after="240"/>
      <w:ind w:firstLine="0"/>
      <w:jc w:val="center"/>
    </w:pPr>
    <w:rPr>
      <w:b/>
      <w:caps/>
    </w:rPr>
  </w:style>
  <w:style w:type="paragraph" w:styleId="NormalWeb">
    <w:name w:val="Normal (Web)"/>
    <w:basedOn w:val="Normal"/>
    <w:rsid w:val="001000CB"/>
    <w:pPr>
      <w:spacing w:before="100" w:beforeAutospacing="1" w:after="100" w:afterAutospacing="1"/>
    </w:pPr>
    <w:rPr>
      <w:lang w:val="bg-BG" w:eastAsia="bg-BG"/>
    </w:rPr>
  </w:style>
  <w:style w:type="character" w:customStyle="1" w:styleId="BodyChar1">
    <w:name w:val="Body Char1"/>
    <w:link w:val="Body"/>
    <w:rsid w:val="001000CB"/>
    <w:rPr>
      <w:rFonts w:ascii="Arial" w:eastAsia="Times New Roman" w:hAnsi="Arial" w:cs="Times New Roman"/>
      <w:szCs w:val="20"/>
    </w:rPr>
  </w:style>
  <w:style w:type="paragraph" w:styleId="BalloonText">
    <w:name w:val="Balloon Text"/>
    <w:basedOn w:val="Normal"/>
    <w:link w:val="BalloonTextChar"/>
    <w:uiPriority w:val="99"/>
    <w:semiHidden/>
    <w:unhideWhenUsed/>
    <w:rsid w:val="00151E98"/>
    <w:rPr>
      <w:rFonts w:ascii="Tahoma" w:hAnsi="Tahoma" w:cs="Tahoma"/>
      <w:sz w:val="16"/>
      <w:szCs w:val="16"/>
    </w:rPr>
  </w:style>
  <w:style w:type="character" w:customStyle="1" w:styleId="BalloonTextChar">
    <w:name w:val="Balloon Text Char"/>
    <w:basedOn w:val="DefaultParagraphFont"/>
    <w:link w:val="BalloonText"/>
    <w:uiPriority w:val="99"/>
    <w:semiHidden/>
    <w:rsid w:val="00151E98"/>
    <w:rPr>
      <w:rFonts w:ascii="Tahoma" w:eastAsia="Times New Roman"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0CB"/>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st">
    <w:name w:val="chast"/>
    <w:basedOn w:val="Normal"/>
    <w:rsid w:val="001000CB"/>
    <w:pPr>
      <w:spacing w:after="120"/>
      <w:jc w:val="center"/>
    </w:pPr>
    <w:rPr>
      <w:rFonts w:ascii="Arial" w:hAnsi="Arial"/>
      <w:b/>
      <w:caps/>
      <w:spacing w:val="20"/>
      <w:sz w:val="28"/>
      <w:szCs w:val="20"/>
      <w:lang w:val="en-AU"/>
    </w:rPr>
  </w:style>
  <w:style w:type="paragraph" w:customStyle="1" w:styleId="Body">
    <w:name w:val="Body"/>
    <w:basedOn w:val="Normal"/>
    <w:link w:val="BodyChar1"/>
    <w:rsid w:val="001000CB"/>
    <w:pPr>
      <w:spacing w:before="40" w:line="280" w:lineRule="atLeast"/>
      <w:ind w:firstLine="567"/>
      <w:jc w:val="both"/>
    </w:pPr>
    <w:rPr>
      <w:rFonts w:ascii="Arial" w:hAnsi="Arial"/>
      <w:sz w:val="22"/>
      <w:szCs w:val="20"/>
      <w:lang w:val="bg-BG"/>
    </w:rPr>
  </w:style>
  <w:style w:type="paragraph" w:customStyle="1" w:styleId="SrgCod">
    <w:name w:val="SrgCod"/>
    <w:basedOn w:val="Normal"/>
    <w:rsid w:val="001000CB"/>
    <w:pPr>
      <w:keepNext/>
      <w:keepLines/>
      <w:tabs>
        <w:tab w:val="left" w:pos="426"/>
      </w:tabs>
      <w:spacing w:line="0" w:lineRule="atLeast"/>
      <w:ind w:left="426" w:hanging="426"/>
    </w:pPr>
    <w:rPr>
      <w:rFonts w:ascii="Arial" w:hAnsi="Arial"/>
      <w:b/>
      <w:caps/>
      <w:sz w:val="14"/>
      <w:lang w:val="bg-BG"/>
    </w:rPr>
  </w:style>
  <w:style w:type="paragraph" w:customStyle="1" w:styleId="SrgCod4dig">
    <w:name w:val="SrgCod4dig"/>
    <w:basedOn w:val="Normal"/>
    <w:rsid w:val="001000CB"/>
    <w:pPr>
      <w:tabs>
        <w:tab w:val="center" w:pos="426"/>
        <w:tab w:val="left" w:pos="567"/>
      </w:tabs>
      <w:spacing w:before="60" w:line="0" w:lineRule="atLeast"/>
      <w:ind w:left="510" w:hanging="510"/>
    </w:pPr>
    <w:rPr>
      <w:rFonts w:ascii="Arial" w:hAnsi="Arial"/>
      <w:b/>
      <w:caps/>
      <w:sz w:val="14"/>
      <w:szCs w:val="20"/>
      <w:lang w:val="bg-BG"/>
    </w:rPr>
  </w:style>
  <w:style w:type="paragraph" w:customStyle="1" w:styleId="BodyChar">
    <w:name w:val="Body Char"/>
    <w:basedOn w:val="Normal"/>
    <w:rsid w:val="001000CB"/>
    <w:pPr>
      <w:spacing w:before="40" w:line="280" w:lineRule="atLeast"/>
      <w:ind w:firstLine="567"/>
      <w:jc w:val="both"/>
    </w:pPr>
    <w:rPr>
      <w:rFonts w:ascii="Arial" w:hAnsi="Arial"/>
      <w:sz w:val="22"/>
      <w:szCs w:val="20"/>
      <w:lang w:val="bg-BG" w:eastAsia="bg-BG"/>
    </w:rPr>
  </w:style>
  <w:style w:type="paragraph" w:customStyle="1" w:styleId="ime-razdel">
    <w:name w:val="ime-razdel"/>
    <w:basedOn w:val="Body"/>
    <w:rsid w:val="001000CB"/>
    <w:pPr>
      <w:spacing w:before="120" w:after="240"/>
      <w:ind w:firstLine="0"/>
      <w:jc w:val="center"/>
    </w:pPr>
    <w:rPr>
      <w:b/>
      <w:caps/>
    </w:rPr>
  </w:style>
  <w:style w:type="paragraph" w:styleId="NormalWeb">
    <w:name w:val="Normal (Web)"/>
    <w:basedOn w:val="Normal"/>
    <w:rsid w:val="001000CB"/>
    <w:pPr>
      <w:spacing w:before="100" w:beforeAutospacing="1" w:after="100" w:afterAutospacing="1"/>
    </w:pPr>
    <w:rPr>
      <w:lang w:val="bg-BG" w:eastAsia="bg-BG"/>
    </w:rPr>
  </w:style>
  <w:style w:type="character" w:customStyle="1" w:styleId="BodyChar1">
    <w:name w:val="Body Char1"/>
    <w:link w:val="Body"/>
    <w:rsid w:val="001000CB"/>
    <w:rPr>
      <w:rFonts w:ascii="Arial" w:eastAsia="Times New Roman" w:hAnsi="Arial" w:cs="Times New Roman"/>
      <w:szCs w:val="20"/>
    </w:rPr>
  </w:style>
  <w:style w:type="paragraph" w:styleId="BalloonText">
    <w:name w:val="Balloon Text"/>
    <w:basedOn w:val="Normal"/>
    <w:link w:val="BalloonTextChar"/>
    <w:uiPriority w:val="99"/>
    <w:semiHidden/>
    <w:unhideWhenUsed/>
    <w:rsid w:val="00151E98"/>
    <w:rPr>
      <w:rFonts w:ascii="Tahoma" w:hAnsi="Tahoma" w:cs="Tahoma"/>
      <w:sz w:val="16"/>
      <w:szCs w:val="16"/>
    </w:rPr>
  </w:style>
  <w:style w:type="character" w:customStyle="1" w:styleId="BalloonTextChar">
    <w:name w:val="Balloon Text Char"/>
    <w:basedOn w:val="DefaultParagraphFont"/>
    <w:link w:val="BalloonText"/>
    <w:uiPriority w:val="99"/>
    <w:semiHidden/>
    <w:rsid w:val="00151E98"/>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14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1683</Words>
  <Characters>9597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11258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Лалка Александрова</dc:creator>
  <cp:keywords/>
  <dc:description/>
  <cp:lastModifiedBy>Administrator</cp:lastModifiedBy>
  <cp:revision>14</cp:revision>
  <cp:lastPrinted>2018-02-23T08:23:00Z</cp:lastPrinted>
  <dcterms:created xsi:type="dcterms:W3CDTF">2017-03-08T09:05:00Z</dcterms:created>
  <dcterms:modified xsi:type="dcterms:W3CDTF">2020-01-05T15:44:00Z</dcterms:modified>
</cp:coreProperties>
</file>