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A4A" w:rsidRDefault="00E74A4A" w:rsidP="004B07B4">
      <w:pPr>
        <w:spacing w:after="0" w:line="300" w:lineRule="atLeast"/>
        <w:ind w:left="5387"/>
        <w:jc w:val="both"/>
        <w:outlineLvl w:val="0"/>
        <w:rPr>
          <w:rFonts w:ascii="Times New Roman" w:eastAsia="Times New Roman" w:hAnsi="Times New Roman" w:cs="Times New Roman"/>
          <w:b/>
          <w:sz w:val="24"/>
          <w:szCs w:val="24"/>
          <w:lang w:eastAsia="bg-BG"/>
        </w:rPr>
      </w:pPr>
    </w:p>
    <w:p w:rsidR="003B497D" w:rsidRDefault="003B497D" w:rsidP="004B07B4">
      <w:pPr>
        <w:spacing w:after="0" w:line="300" w:lineRule="atLeast"/>
        <w:ind w:left="5387"/>
        <w:jc w:val="both"/>
        <w:outlineLvl w:val="0"/>
        <w:rPr>
          <w:rFonts w:ascii="Times New Roman" w:eastAsia="Times New Roman" w:hAnsi="Times New Roman" w:cs="Times New Roman"/>
          <w:b/>
          <w:sz w:val="24"/>
          <w:szCs w:val="24"/>
          <w:lang w:eastAsia="bg-BG"/>
        </w:rPr>
      </w:pPr>
    </w:p>
    <w:p w:rsidR="003B497D" w:rsidRDefault="003B497D" w:rsidP="004B07B4">
      <w:pPr>
        <w:spacing w:after="0" w:line="300" w:lineRule="atLeast"/>
        <w:ind w:left="5387"/>
        <w:jc w:val="both"/>
        <w:outlineLvl w:val="0"/>
        <w:rPr>
          <w:rFonts w:ascii="Times New Roman" w:eastAsia="Times New Roman" w:hAnsi="Times New Roman" w:cs="Times New Roman"/>
          <w:b/>
          <w:sz w:val="24"/>
          <w:szCs w:val="24"/>
          <w:lang w:eastAsia="bg-BG"/>
        </w:rPr>
      </w:pPr>
    </w:p>
    <w:p w:rsidR="00E74A4A" w:rsidRDefault="00E74A4A" w:rsidP="004B07B4">
      <w:pPr>
        <w:spacing w:after="0" w:line="300" w:lineRule="atLeast"/>
        <w:ind w:left="5387"/>
        <w:jc w:val="both"/>
        <w:outlineLvl w:val="0"/>
        <w:rPr>
          <w:rFonts w:ascii="Times New Roman" w:eastAsia="Times New Roman" w:hAnsi="Times New Roman" w:cs="Times New Roman"/>
          <w:b/>
          <w:sz w:val="24"/>
          <w:szCs w:val="24"/>
          <w:lang w:eastAsia="bg-BG"/>
        </w:rPr>
      </w:pPr>
    </w:p>
    <w:p w:rsidR="003B497D" w:rsidRDefault="003B497D" w:rsidP="004B07B4">
      <w:pPr>
        <w:spacing w:after="0" w:line="300" w:lineRule="atLeast"/>
        <w:ind w:left="5387"/>
        <w:jc w:val="both"/>
        <w:outlineLvl w:val="0"/>
        <w:rPr>
          <w:rFonts w:ascii="Times New Roman" w:eastAsia="Times New Roman" w:hAnsi="Times New Roman" w:cs="Times New Roman"/>
          <w:b/>
          <w:sz w:val="24"/>
          <w:szCs w:val="24"/>
          <w:lang w:eastAsia="bg-BG"/>
        </w:rPr>
      </w:pPr>
    </w:p>
    <w:p w:rsidR="003B497D" w:rsidRDefault="003B497D" w:rsidP="004B07B4">
      <w:pPr>
        <w:spacing w:after="0" w:line="300" w:lineRule="atLeast"/>
        <w:ind w:left="5387"/>
        <w:jc w:val="both"/>
        <w:outlineLvl w:val="0"/>
        <w:rPr>
          <w:rFonts w:ascii="Times New Roman" w:eastAsia="Times New Roman" w:hAnsi="Times New Roman" w:cs="Times New Roman"/>
          <w:b/>
          <w:sz w:val="24"/>
          <w:szCs w:val="24"/>
          <w:lang w:eastAsia="bg-BG"/>
        </w:rPr>
      </w:pPr>
    </w:p>
    <w:p w:rsidR="0024382E" w:rsidRDefault="0024382E" w:rsidP="004B07B4">
      <w:pPr>
        <w:spacing w:after="0" w:line="300" w:lineRule="atLeast"/>
        <w:ind w:left="5387"/>
        <w:jc w:val="both"/>
        <w:outlineLvl w:val="0"/>
        <w:rPr>
          <w:rFonts w:ascii="Times New Roman" w:eastAsia="Times New Roman" w:hAnsi="Times New Roman" w:cs="Times New Roman"/>
          <w:b/>
          <w:sz w:val="24"/>
          <w:szCs w:val="24"/>
          <w:lang w:eastAsia="bg-BG"/>
        </w:rPr>
      </w:pPr>
    </w:p>
    <w:p w:rsidR="0032208A" w:rsidRPr="00AB385D" w:rsidRDefault="00D002BB" w:rsidP="004B07B4">
      <w:pPr>
        <w:spacing w:after="0" w:line="300" w:lineRule="atLeast"/>
        <w:jc w:val="center"/>
        <w:rPr>
          <w:rFonts w:ascii="Times New Roman" w:hAnsi="Times New Roman" w:cs="Times New Roman"/>
          <w:b/>
          <w:sz w:val="28"/>
          <w:szCs w:val="28"/>
        </w:rPr>
      </w:pPr>
      <w:r w:rsidRPr="00AB385D">
        <w:rPr>
          <w:rFonts w:ascii="Times New Roman" w:hAnsi="Times New Roman" w:cs="Times New Roman"/>
          <w:b/>
          <w:sz w:val="28"/>
          <w:szCs w:val="28"/>
        </w:rPr>
        <w:t xml:space="preserve">ПРАВИЛА </w:t>
      </w:r>
    </w:p>
    <w:p w:rsidR="00E74A4A" w:rsidRPr="00AB385D" w:rsidRDefault="00D002BB" w:rsidP="004B07B4">
      <w:pPr>
        <w:spacing w:after="0" w:line="300" w:lineRule="atLeast"/>
        <w:jc w:val="center"/>
        <w:rPr>
          <w:rFonts w:ascii="Times New Roman" w:hAnsi="Times New Roman" w:cs="Times New Roman"/>
          <w:b/>
          <w:sz w:val="28"/>
          <w:szCs w:val="28"/>
        </w:rPr>
      </w:pPr>
      <w:r w:rsidRPr="00AB385D">
        <w:rPr>
          <w:rFonts w:ascii="Times New Roman" w:hAnsi="Times New Roman" w:cs="Times New Roman"/>
          <w:b/>
          <w:sz w:val="28"/>
          <w:szCs w:val="28"/>
        </w:rPr>
        <w:t xml:space="preserve">ЗА УСЛОВИЯТА И РЕДА ЗА </w:t>
      </w:r>
      <w:r w:rsidR="003E388A" w:rsidRPr="00AB385D">
        <w:rPr>
          <w:rFonts w:ascii="Times New Roman" w:hAnsi="Times New Roman" w:cs="Times New Roman"/>
          <w:b/>
          <w:sz w:val="28"/>
          <w:szCs w:val="28"/>
        </w:rPr>
        <w:t xml:space="preserve">ЗАПЛАЩАНЕ </w:t>
      </w:r>
      <w:r w:rsidRPr="00AB385D">
        <w:rPr>
          <w:rFonts w:ascii="Times New Roman" w:hAnsi="Times New Roman" w:cs="Times New Roman"/>
          <w:b/>
          <w:sz w:val="28"/>
          <w:szCs w:val="28"/>
        </w:rPr>
        <w:t xml:space="preserve">НА СРЕДСТВА НА ИЗПЪЛНИТЕЛИТЕ </w:t>
      </w:r>
      <w:r w:rsidR="003E388A" w:rsidRPr="00AB385D">
        <w:rPr>
          <w:rFonts w:ascii="Times New Roman" w:hAnsi="Times New Roman" w:cs="Times New Roman"/>
          <w:b/>
          <w:sz w:val="28"/>
          <w:szCs w:val="28"/>
        </w:rPr>
        <w:t xml:space="preserve">НА БОЛНИЧНА МЕДИЦИНСКА ПОМОЩ </w:t>
      </w:r>
      <w:r w:rsidRPr="00AB385D">
        <w:rPr>
          <w:rFonts w:ascii="Times New Roman" w:hAnsi="Times New Roman" w:cs="Times New Roman"/>
          <w:b/>
          <w:sz w:val="28"/>
          <w:szCs w:val="28"/>
        </w:rPr>
        <w:t>НА ДОПЪЛНИТЕЛНИ ТРУДОВИ ВЪЗНАГРАЖДЕНИЯ НА МЕДИЦИНСКИЯ ПЕРСОНАЛ</w:t>
      </w:r>
      <w:r w:rsidR="0032208A" w:rsidRPr="00AB385D">
        <w:rPr>
          <w:rFonts w:ascii="Times New Roman" w:hAnsi="Times New Roman" w:cs="Times New Roman"/>
          <w:b/>
          <w:sz w:val="28"/>
          <w:szCs w:val="28"/>
        </w:rPr>
        <w:t xml:space="preserve"> ЗА СРОКА НА ОБЯВЕНА ИЗВЪНРЕДНА ЕПИДЕМИЧНА ОБСТАНОВКА ПОРАДИ ЕПИДЕМИЧНО РАЗПРОСТРАНЕНИЕ НА ЗАРАЗНА БОЛЕСТ ПО </w:t>
      </w:r>
      <w:hyperlink r:id="rId9" w:history="1">
        <w:r w:rsidR="0032208A" w:rsidRPr="00AB385D">
          <w:rPr>
            <w:rFonts w:ascii="Times New Roman" w:hAnsi="Times New Roman" w:cs="Times New Roman"/>
            <w:b/>
            <w:color w:val="000000"/>
            <w:sz w:val="28"/>
            <w:szCs w:val="28"/>
          </w:rPr>
          <w:t>ЧЛ. 61, АЛ. 1 ОТ ЗАКОНА ЗА ЗДРАВЕТО</w:t>
        </w:r>
      </w:hyperlink>
    </w:p>
    <w:p w:rsidR="003B497D" w:rsidRPr="00493251" w:rsidRDefault="003B497D" w:rsidP="004B07B4">
      <w:pPr>
        <w:spacing w:after="0" w:line="300" w:lineRule="atLeast"/>
        <w:jc w:val="center"/>
        <w:rPr>
          <w:rFonts w:ascii="Times New Roman" w:hAnsi="Times New Roman" w:cs="Times New Roman"/>
          <w:b/>
          <w:sz w:val="28"/>
          <w:szCs w:val="28"/>
        </w:rPr>
      </w:pPr>
    </w:p>
    <w:p w:rsidR="003B497D" w:rsidRPr="00493251" w:rsidRDefault="003B497D" w:rsidP="004B07B4">
      <w:pPr>
        <w:spacing w:after="0" w:line="300" w:lineRule="atLeast"/>
        <w:jc w:val="center"/>
        <w:rPr>
          <w:rFonts w:ascii="Times New Roman" w:hAnsi="Times New Roman" w:cs="Times New Roman"/>
          <w:b/>
          <w:sz w:val="28"/>
          <w:szCs w:val="28"/>
        </w:rPr>
      </w:pPr>
    </w:p>
    <w:p w:rsidR="003B497D" w:rsidRPr="00493251" w:rsidRDefault="003B497D" w:rsidP="004B07B4">
      <w:pPr>
        <w:spacing w:after="0" w:line="300" w:lineRule="atLeast"/>
        <w:jc w:val="center"/>
        <w:rPr>
          <w:rFonts w:ascii="Times New Roman" w:hAnsi="Times New Roman" w:cs="Times New Roman"/>
          <w:b/>
          <w:sz w:val="28"/>
          <w:szCs w:val="28"/>
        </w:rPr>
      </w:pPr>
    </w:p>
    <w:p w:rsidR="00493251" w:rsidRDefault="00493251" w:rsidP="004B07B4">
      <w:pPr>
        <w:spacing w:after="0" w:line="300" w:lineRule="atLeast"/>
        <w:jc w:val="center"/>
        <w:rPr>
          <w:rFonts w:ascii="Times New Roman" w:hAnsi="Times New Roman" w:cs="Times New Roman"/>
          <w:b/>
          <w:sz w:val="28"/>
          <w:szCs w:val="28"/>
        </w:rPr>
      </w:pPr>
      <w:r>
        <w:rPr>
          <w:rFonts w:ascii="Times New Roman" w:hAnsi="Times New Roman" w:cs="Times New Roman"/>
          <w:b/>
          <w:sz w:val="28"/>
          <w:szCs w:val="28"/>
        </w:rPr>
        <w:t xml:space="preserve">приети </w:t>
      </w:r>
      <w:r>
        <w:rPr>
          <w:rFonts w:ascii="Times New Roman" w:hAnsi="Times New Roman" w:cs="Times New Roman"/>
          <w:b/>
          <w:sz w:val="28"/>
          <w:szCs w:val="28"/>
        </w:rPr>
        <w:t xml:space="preserve">с решение </w:t>
      </w:r>
      <w:r w:rsidR="00842424" w:rsidRPr="00493251">
        <w:rPr>
          <w:rFonts w:ascii="Times New Roman" w:hAnsi="Times New Roman" w:cs="Times New Roman"/>
          <w:b/>
          <w:sz w:val="28"/>
          <w:szCs w:val="28"/>
        </w:rPr>
        <w:t>№</w:t>
      </w:r>
      <w:r>
        <w:rPr>
          <w:rFonts w:ascii="Times New Roman" w:hAnsi="Times New Roman" w:cs="Times New Roman"/>
          <w:b/>
          <w:sz w:val="28"/>
          <w:szCs w:val="28"/>
        </w:rPr>
        <w:t xml:space="preserve"> РД-НС-04-2/12.01.2021 г., </w:t>
      </w:r>
    </w:p>
    <w:p w:rsidR="00E678BB" w:rsidRPr="00493251" w:rsidRDefault="00493251" w:rsidP="004B07B4">
      <w:pPr>
        <w:spacing w:after="0" w:line="300" w:lineRule="atLeast"/>
        <w:jc w:val="center"/>
        <w:rPr>
          <w:rFonts w:ascii="Times New Roman" w:hAnsi="Times New Roman" w:cs="Times New Roman"/>
          <w:b/>
          <w:sz w:val="28"/>
          <w:szCs w:val="28"/>
        </w:rPr>
      </w:pPr>
      <w:r>
        <w:rPr>
          <w:rFonts w:ascii="Times New Roman" w:hAnsi="Times New Roman" w:cs="Times New Roman"/>
          <w:b/>
          <w:sz w:val="28"/>
          <w:szCs w:val="28"/>
        </w:rPr>
        <w:t xml:space="preserve">допълнени с </w:t>
      </w:r>
      <w:r w:rsidRPr="00493251">
        <w:rPr>
          <w:rFonts w:ascii="Times New Roman" w:hAnsi="Times New Roman" w:cs="Times New Roman"/>
          <w:b/>
          <w:sz w:val="28"/>
          <w:szCs w:val="28"/>
        </w:rPr>
        <w:t>решение № РД-НС-04-</w:t>
      </w:r>
      <w:r>
        <w:rPr>
          <w:rFonts w:ascii="Times New Roman" w:hAnsi="Times New Roman" w:cs="Times New Roman"/>
          <w:b/>
          <w:sz w:val="28"/>
          <w:szCs w:val="28"/>
        </w:rPr>
        <w:t>11</w:t>
      </w:r>
      <w:r w:rsidRPr="00493251">
        <w:rPr>
          <w:rFonts w:ascii="Times New Roman" w:hAnsi="Times New Roman" w:cs="Times New Roman"/>
          <w:b/>
          <w:sz w:val="28"/>
          <w:szCs w:val="28"/>
        </w:rPr>
        <w:t>/</w:t>
      </w:r>
      <w:r>
        <w:rPr>
          <w:rFonts w:ascii="Times New Roman" w:hAnsi="Times New Roman" w:cs="Times New Roman"/>
          <w:b/>
          <w:sz w:val="28"/>
          <w:szCs w:val="28"/>
        </w:rPr>
        <w:t>21</w:t>
      </w:r>
      <w:r w:rsidRPr="00493251">
        <w:rPr>
          <w:rFonts w:ascii="Times New Roman" w:hAnsi="Times New Roman" w:cs="Times New Roman"/>
          <w:b/>
          <w:sz w:val="28"/>
          <w:szCs w:val="28"/>
        </w:rPr>
        <w:t>.01.2021 г</w:t>
      </w:r>
      <w:r>
        <w:rPr>
          <w:rFonts w:ascii="Times New Roman" w:hAnsi="Times New Roman" w:cs="Times New Roman"/>
          <w:b/>
          <w:sz w:val="28"/>
          <w:szCs w:val="28"/>
        </w:rPr>
        <w:t>.</w:t>
      </w:r>
    </w:p>
    <w:p w:rsidR="000B3B6A" w:rsidRDefault="000B3B6A" w:rsidP="004B07B4">
      <w:pPr>
        <w:spacing w:after="0" w:line="300" w:lineRule="atLeast"/>
        <w:jc w:val="center"/>
        <w:rPr>
          <w:rFonts w:ascii="Times New Roman" w:hAnsi="Times New Roman" w:cs="Times New Roman"/>
          <w:sz w:val="24"/>
          <w:szCs w:val="24"/>
        </w:rPr>
      </w:pPr>
    </w:p>
    <w:p w:rsidR="00BF3BB8" w:rsidRDefault="00BF3BB8" w:rsidP="0024382E">
      <w:pPr>
        <w:tabs>
          <w:tab w:val="left" w:pos="709"/>
          <w:tab w:val="left" w:pos="851"/>
        </w:tabs>
        <w:spacing w:after="0" w:line="240" w:lineRule="auto"/>
        <w:ind w:firstLine="567"/>
        <w:jc w:val="both"/>
        <w:rPr>
          <w:rFonts w:ascii="Times New Roman" w:hAnsi="Times New Roman" w:cs="Times New Roman"/>
          <w:sz w:val="24"/>
          <w:szCs w:val="24"/>
        </w:rPr>
      </w:pPr>
    </w:p>
    <w:p w:rsidR="003B497D" w:rsidRDefault="003B497D" w:rsidP="0024382E">
      <w:pPr>
        <w:tabs>
          <w:tab w:val="left" w:pos="709"/>
          <w:tab w:val="left" w:pos="851"/>
        </w:tabs>
        <w:spacing w:after="0" w:line="240" w:lineRule="auto"/>
        <w:ind w:firstLine="567"/>
        <w:jc w:val="both"/>
        <w:rPr>
          <w:rFonts w:ascii="Times New Roman" w:hAnsi="Times New Roman" w:cs="Times New Roman"/>
          <w:sz w:val="24"/>
          <w:szCs w:val="24"/>
        </w:rPr>
      </w:pPr>
    </w:p>
    <w:p w:rsidR="0086279C" w:rsidRDefault="0032208A" w:rsidP="002708EC">
      <w:pPr>
        <w:tabs>
          <w:tab w:val="left" w:pos="709"/>
          <w:tab w:val="left" w:pos="127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 основание чл. 5, ал. 6 от Закон за бюджета на НЗОК за 2021 г., </w:t>
      </w:r>
      <w:r w:rsidR="00D002BB">
        <w:rPr>
          <w:rFonts w:ascii="Times New Roman" w:hAnsi="Times New Roman" w:cs="Times New Roman"/>
          <w:sz w:val="24"/>
          <w:szCs w:val="24"/>
        </w:rPr>
        <w:t>Надзорния</w:t>
      </w:r>
      <w:r w:rsidR="00AB385D">
        <w:rPr>
          <w:rFonts w:ascii="Times New Roman" w:hAnsi="Times New Roman" w:cs="Times New Roman"/>
          <w:sz w:val="24"/>
          <w:szCs w:val="24"/>
        </w:rPr>
        <w:t>т</w:t>
      </w:r>
      <w:r w:rsidR="00D002BB">
        <w:rPr>
          <w:rFonts w:ascii="Times New Roman" w:hAnsi="Times New Roman" w:cs="Times New Roman"/>
          <w:sz w:val="24"/>
          <w:szCs w:val="24"/>
        </w:rPr>
        <w:t xml:space="preserve"> съвет на НЗОК</w:t>
      </w:r>
      <w:r w:rsidR="0086279C" w:rsidRPr="00A37662">
        <w:rPr>
          <w:rFonts w:ascii="Times New Roman" w:hAnsi="Times New Roman" w:cs="Times New Roman"/>
          <w:sz w:val="24"/>
          <w:szCs w:val="24"/>
        </w:rPr>
        <w:t xml:space="preserve"> </w:t>
      </w:r>
      <w:r w:rsidR="0040762F" w:rsidRPr="00A37662">
        <w:rPr>
          <w:rFonts w:ascii="Times New Roman" w:hAnsi="Times New Roman" w:cs="Times New Roman"/>
          <w:sz w:val="24"/>
          <w:szCs w:val="24"/>
        </w:rPr>
        <w:t>приема настоящи</w:t>
      </w:r>
      <w:r w:rsidR="0042051F">
        <w:rPr>
          <w:rFonts w:ascii="Times New Roman" w:hAnsi="Times New Roman" w:cs="Times New Roman"/>
          <w:sz w:val="24"/>
          <w:szCs w:val="24"/>
        </w:rPr>
        <w:t>те</w:t>
      </w:r>
      <w:r w:rsidR="0040762F" w:rsidRPr="00A37662">
        <w:rPr>
          <w:rFonts w:ascii="Times New Roman" w:hAnsi="Times New Roman" w:cs="Times New Roman"/>
          <w:sz w:val="24"/>
          <w:szCs w:val="24"/>
        </w:rPr>
        <w:t xml:space="preserve"> </w:t>
      </w:r>
      <w:r>
        <w:rPr>
          <w:rFonts w:ascii="Times New Roman" w:hAnsi="Times New Roman" w:cs="Times New Roman"/>
          <w:sz w:val="24"/>
          <w:szCs w:val="24"/>
        </w:rPr>
        <w:t>Правила</w:t>
      </w:r>
      <w:r w:rsidR="00D002BB">
        <w:rPr>
          <w:rFonts w:ascii="Times New Roman" w:hAnsi="Times New Roman" w:cs="Times New Roman"/>
          <w:sz w:val="24"/>
          <w:szCs w:val="24"/>
        </w:rPr>
        <w:t xml:space="preserve"> </w:t>
      </w:r>
      <w:r w:rsidR="0040203A">
        <w:rPr>
          <w:rFonts w:ascii="Times New Roman" w:hAnsi="Times New Roman" w:cs="Times New Roman"/>
          <w:sz w:val="24"/>
          <w:szCs w:val="24"/>
        </w:rPr>
        <w:t>от 01.</w:t>
      </w:r>
      <w:proofErr w:type="spellStart"/>
      <w:r w:rsidR="0040203A">
        <w:rPr>
          <w:rFonts w:ascii="Times New Roman" w:hAnsi="Times New Roman" w:cs="Times New Roman"/>
          <w:sz w:val="24"/>
          <w:szCs w:val="24"/>
        </w:rPr>
        <w:t>01</w:t>
      </w:r>
      <w:proofErr w:type="spellEnd"/>
      <w:r w:rsidR="0040203A">
        <w:rPr>
          <w:rFonts w:ascii="Times New Roman" w:hAnsi="Times New Roman" w:cs="Times New Roman"/>
          <w:sz w:val="24"/>
          <w:szCs w:val="24"/>
        </w:rPr>
        <w:t>.2021 г.</w:t>
      </w:r>
      <w:r w:rsidR="002708EC">
        <w:rPr>
          <w:rFonts w:ascii="Times New Roman" w:hAnsi="Times New Roman" w:cs="Times New Roman"/>
          <w:sz w:val="24"/>
          <w:szCs w:val="24"/>
        </w:rPr>
        <w:t>,</w:t>
      </w:r>
      <w:r w:rsidR="0040203A">
        <w:rPr>
          <w:rFonts w:ascii="Times New Roman" w:hAnsi="Times New Roman" w:cs="Times New Roman"/>
          <w:sz w:val="24"/>
          <w:szCs w:val="24"/>
        </w:rPr>
        <w:t xml:space="preserve"> </w:t>
      </w:r>
      <w:r w:rsidR="002708EC">
        <w:rPr>
          <w:rFonts w:ascii="Times New Roman" w:hAnsi="Times New Roman" w:cs="Times New Roman"/>
          <w:sz w:val="24"/>
          <w:szCs w:val="24"/>
        </w:rPr>
        <w:t xml:space="preserve">които </w:t>
      </w:r>
      <w:r w:rsidR="002708EC">
        <w:rPr>
          <w:rStyle w:val="Hyperlink"/>
          <w:rFonts w:ascii="Times New Roman" w:hAnsi="Times New Roman" w:cs="Times New Roman"/>
          <w:color w:val="auto"/>
          <w:sz w:val="24"/>
          <w:szCs w:val="24"/>
        </w:rPr>
        <w:t>са</w:t>
      </w:r>
      <w:r w:rsidR="002708EC" w:rsidRPr="002708EC">
        <w:rPr>
          <w:rStyle w:val="Hyperlink"/>
          <w:rFonts w:ascii="Times New Roman" w:hAnsi="Times New Roman" w:cs="Times New Roman"/>
          <w:color w:val="auto"/>
          <w:sz w:val="24"/>
          <w:szCs w:val="24"/>
        </w:rPr>
        <w:t xml:space="preserve"> в сила при всяка обявена </w:t>
      </w:r>
      <w:r w:rsidR="002708EC" w:rsidRPr="002708EC">
        <w:rPr>
          <w:rFonts w:ascii="Times New Roman" w:hAnsi="Times New Roman" w:cs="Times New Roman"/>
          <w:sz w:val="24"/>
          <w:szCs w:val="24"/>
        </w:rPr>
        <w:t>извънредна епидемична обстановка</w:t>
      </w:r>
      <w:r w:rsidR="002708EC">
        <w:rPr>
          <w:rFonts w:ascii="Times New Roman" w:hAnsi="Times New Roman" w:cs="Times New Roman"/>
          <w:sz w:val="24"/>
          <w:szCs w:val="24"/>
        </w:rPr>
        <w:t>,</w:t>
      </w:r>
      <w:r w:rsidR="002708EC" w:rsidRPr="002708EC">
        <w:rPr>
          <w:rFonts w:ascii="Times New Roman" w:hAnsi="Times New Roman" w:cs="Times New Roman"/>
          <w:sz w:val="24"/>
          <w:szCs w:val="24"/>
        </w:rPr>
        <w:t xml:space="preserve"> поради епидемично разпространение на заразна болест по </w:t>
      </w:r>
      <w:hyperlink r:id="rId10" w:history="1">
        <w:r w:rsidR="002708EC" w:rsidRPr="002708EC">
          <w:rPr>
            <w:rStyle w:val="Hyperlink"/>
            <w:rFonts w:ascii="Times New Roman" w:hAnsi="Times New Roman" w:cs="Times New Roman"/>
            <w:color w:val="auto"/>
            <w:sz w:val="24"/>
            <w:szCs w:val="24"/>
          </w:rPr>
          <w:t>чл. 61, ал. 1 от Закона за здравето</w:t>
        </w:r>
      </w:hyperlink>
      <w:r w:rsidR="002708EC">
        <w:rPr>
          <w:rStyle w:val="Hyperlink"/>
          <w:rFonts w:ascii="Times New Roman" w:hAnsi="Times New Roman" w:cs="Times New Roman"/>
          <w:color w:val="auto"/>
          <w:sz w:val="24"/>
          <w:szCs w:val="24"/>
        </w:rPr>
        <w:t>,</w:t>
      </w:r>
      <w:r w:rsidR="002708EC" w:rsidRPr="002708EC">
        <w:rPr>
          <w:rStyle w:val="Hyperlink"/>
          <w:rFonts w:ascii="Times New Roman" w:hAnsi="Times New Roman" w:cs="Times New Roman"/>
          <w:color w:val="auto"/>
          <w:sz w:val="24"/>
          <w:szCs w:val="24"/>
        </w:rPr>
        <w:t xml:space="preserve"> съгласно заповед </w:t>
      </w:r>
      <w:r w:rsidR="00AB385D">
        <w:rPr>
          <w:rStyle w:val="Hyperlink"/>
          <w:rFonts w:ascii="Times New Roman" w:hAnsi="Times New Roman" w:cs="Times New Roman"/>
          <w:color w:val="auto"/>
          <w:sz w:val="24"/>
          <w:szCs w:val="24"/>
        </w:rPr>
        <w:t xml:space="preserve">на </w:t>
      </w:r>
      <w:r w:rsidR="002708EC" w:rsidRPr="002708EC">
        <w:rPr>
          <w:rStyle w:val="Hyperlink"/>
          <w:rFonts w:ascii="Times New Roman" w:hAnsi="Times New Roman" w:cs="Times New Roman"/>
          <w:color w:val="auto"/>
          <w:sz w:val="24"/>
          <w:szCs w:val="24"/>
        </w:rPr>
        <w:t>министъра на здравеопазването</w:t>
      </w:r>
      <w:r w:rsidR="002708EC">
        <w:rPr>
          <w:rStyle w:val="Hyperlink"/>
          <w:rFonts w:ascii="Times New Roman" w:hAnsi="Times New Roman" w:cs="Times New Roman"/>
          <w:color w:val="auto"/>
          <w:sz w:val="24"/>
          <w:szCs w:val="24"/>
        </w:rPr>
        <w:t xml:space="preserve"> и действат </w:t>
      </w:r>
      <w:r w:rsidR="002708EC" w:rsidRPr="002708EC">
        <w:rPr>
          <w:rStyle w:val="Hyperlink"/>
          <w:rFonts w:ascii="Times New Roman" w:hAnsi="Times New Roman" w:cs="Times New Roman"/>
          <w:color w:val="auto"/>
          <w:sz w:val="24"/>
          <w:szCs w:val="24"/>
        </w:rPr>
        <w:t>за</w:t>
      </w:r>
      <w:r w:rsidR="002708EC">
        <w:rPr>
          <w:rStyle w:val="Hyperlink"/>
          <w:rFonts w:ascii="Times New Roman" w:hAnsi="Times New Roman" w:cs="Times New Roman"/>
          <w:color w:val="auto"/>
          <w:sz w:val="24"/>
          <w:szCs w:val="24"/>
        </w:rPr>
        <w:t xml:space="preserve"> определения срок, </w:t>
      </w:r>
      <w:r w:rsidR="0040762F" w:rsidRPr="00A37662">
        <w:rPr>
          <w:rFonts w:ascii="Times New Roman" w:hAnsi="Times New Roman" w:cs="Times New Roman"/>
          <w:sz w:val="24"/>
          <w:szCs w:val="24"/>
        </w:rPr>
        <w:t>както следва</w:t>
      </w:r>
      <w:r w:rsidR="00627549" w:rsidRPr="00A37662">
        <w:rPr>
          <w:rFonts w:ascii="Times New Roman" w:hAnsi="Times New Roman" w:cs="Times New Roman"/>
          <w:sz w:val="24"/>
          <w:szCs w:val="24"/>
        </w:rPr>
        <w:t>:</w:t>
      </w:r>
    </w:p>
    <w:p w:rsidR="002708EC" w:rsidRDefault="002708EC" w:rsidP="002708EC">
      <w:pPr>
        <w:tabs>
          <w:tab w:val="left" w:pos="709"/>
          <w:tab w:val="left" w:pos="1276"/>
        </w:tabs>
        <w:spacing w:after="0" w:line="240" w:lineRule="auto"/>
        <w:ind w:firstLine="567"/>
        <w:jc w:val="both"/>
        <w:rPr>
          <w:rFonts w:ascii="Times New Roman" w:hAnsi="Times New Roman" w:cs="Times New Roman"/>
          <w:sz w:val="24"/>
          <w:szCs w:val="24"/>
        </w:rPr>
      </w:pPr>
    </w:p>
    <w:p w:rsidR="003B497D" w:rsidRDefault="003B497D" w:rsidP="002708EC">
      <w:pPr>
        <w:tabs>
          <w:tab w:val="left" w:pos="709"/>
          <w:tab w:val="left" w:pos="1276"/>
        </w:tabs>
        <w:spacing w:after="0" w:line="240" w:lineRule="auto"/>
        <w:ind w:firstLine="567"/>
        <w:jc w:val="both"/>
        <w:rPr>
          <w:rFonts w:ascii="Times New Roman" w:hAnsi="Times New Roman" w:cs="Times New Roman"/>
          <w:sz w:val="24"/>
          <w:szCs w:val="24"/>
        </w:rPr>
      </w:pPr>
    </w:p>
    <w:p w:rsidR="00173B43" w:rsidRPr="00A37662" w:rsidRDefault="000D2DBE" w:rsidP="0024382E">
      <w:pPr>
        <w:spacing w:after="0" w:line="240" w:lineRule="auto"/>
        <w:ind w:firstLine="539"/>
        <w:jc w:val="both"/>
        <w:rPr>
          <w:rFonts w:ascii="Times New Roman" w:hAnsi="Times New Roman" w:cs="Times New Roman"/>
          <w:b/>
          <w:sz w:val="24"/>
          <w:szCs w:val="24"/>
        </w:rPr>
      </w:pPr>
      <w:r w:rsidRPr="00A37662">
        <w:rPr>
          <w:rFonts w:ascii="Times New Roman" w:hAnsi="Times New Roman" w:cs="Times New Roman"/>
          <w:b/>
          <w:sz w:val="24"/>
          <w:szCs w:val="24"/>
        </w:rPr>
        <w:t>І.</w:t>
      </w:r>
      <w:r w:rsidR="00245A76">
        <w:rPr>
          <w:rFonts w:ascii="Times New Roman" w:hAnsi="Times New Roman" w:cs="Times New Roman"/>
          <w:b/>
          <w:sz w:val="24"/>
          <w:szCs w:val="24"/>
        </w:rPr>
        <w:tab/>
      </w:r>
      <w:r w:rsidR="00173B43" w:rsidRPr="00A37662">
        <w:rPr>
          <w:rFonts w:ascii="Times New Roman" w:hAnsi="Times New Roman" w:cs="Times New Roman"/>
          <w:b/>
          <w:sz w:val="24"/>
          <w:szCs w:val="24"/>
        </w:rPr>
        <w:t xml:space="preserve">Предмет </w:t>
      </w:r>
      <w:r w:rsidR="00173B43" w:rsidRPr="00AA4B5D">
        <w:rPr>
          <w:rFonts w:ascii="Times New Roman" w:hAnsi="Times New Roman" w:cs="Times New Roman"/>
          <w:b/>
          <w:sz w:val="24"/>
          <w:szCs w:val="24"/>
        </w:rPr>
        <w:t xml:space="preserve">и срок </w:t>
      </w:r>
    </w:p>
    <w:p w:rsidR="00D8673D" w:rsidRPr="00D8673D" w:rsidRDefault="00493251" w:rsidP="00AB385D">
      <w:pPr>
        <w:tabs>
          <w:tab w:val="left" w:pos="709"/>
          <w:tab w:val="left" w:pos="851"/>
        </w:tabs>
        <w:spacing w:before="120" w:after="0" w:line="240" w:lineRule="auto"/>
        <w:ind w:firstLine="567"/>
        <w:jc w:val="both"/>
        <w:rPr>
          <w:rFonts w:ascii="Times New Roman" w:eastAsia="Calibri" w:hAnsi="Times New Roman" w:cs="Times New Roman"/>
          <w:sz w:val="24"/>
          <w:szCs w:val="24"/>
        </w:rPr>
      </w:pPr>
      <w:bookmarkStart w:id="0" w:name="to_paragraph_id26906338"/>
      <w:bookmarkEnd w:id="0"/>
      <w:r>
        <w:rPr>
          <w:rFonts w:ascii="Times New Roman" w:eastAsia="Calibri" w:hAnsi="Times New Roman" w:cs="Times New Roman"/>
          <w:sz w:val="24"/>
          <w:szCs w:val="24"/>
        </w:rPr>
        <w:t xml:space="preserve">1. </w:t>
      </w:r>
      <w:r w:rsidR="00664020">
        <w:rPr>
          <w:rFonts w:ascii="Times New Roman" w:eastAsia="Calibri" w:hAnsi="Times New Roman" w:cs="Times New Roman"/>
          <w:sz w:val="24"/>
          <w:szCs w:val="24"/>
        </w:rPr>
        <w:t>В</w:t>
      </w:r>
      <w:r w:rsidR="00664020" w:rsidRPr="00D8673D">
        <w:rPr>
          <w:rFonts w:ascii="Times New Roman" w:eastAsia="Calibri" w:hAnsi="Times New Roman" w:cs="Times New Roman"/>
          <w:sz w:val="24"/>
          <w:szCs w:val="24"/>
        </w:rPr>
        <w:t xml:space="preserve"> изпълнение на чл. 5 от Закон</w:t>
      </w:r>
      <w:r w:rsidR="005205DB">
        <w:rPr>
          <w:rFonts w:ascii="Times New Roman" w:eastAsia="Calibri" w:hAnsi="Times New Roman" w:cs="Times New Roman"/>
          <w:sz w:val="24"/>
          <w:szCs w:val="24"/>
        </w:rPr>
        <w:t xml:space="preserve">а за бюджета на НЗОК (ЗБНЗОК) за 2021 г. </w:t>
      </w:r>
      <w:r w:rsidR="00664020">
        <w:rPr>
          <w:rFonts w:ascii="Times New Roman" w:eastAsia="Calibri" w:hAnsi="Times New Roman" w:cs="Times New Roman"/>
          <w:sz w:val="24"/>
          <w:szCs w:val="24"/>
        </w:rPr>
        <w:t>з</w:t>
      </w:r>
      <w:r w:rsidR="00D8673D" w:rsidRPr="00D8673D">
        <w:rPr>
          <w:rFonts w:ascii="Times New Roman" w:eastAsia="Calibri" w:hAnsi="Times New Roman" w:cs="Times New Roman"/>
          <w:sz w:val="24"/>
          <w:szCs w:val="24"/>
        </w:rPr>
        <w:t>а срока на обявена извънредна епидемична обстановка</w:t>
      </w:r>
      <w:r w:rsidR="00664020">
        <w:rPr>
          <w:rFonts w:ascii="Times New Roman" w:eastAsia="Calibri" w:hAnsi="Times New Roman" w:cs="Times New Roman"/>
          <w:sz w:val="24"/>
          <w:szCs w:val="24"/>
        </w:rPr>
        <w:t>,</w:t>
      </w:r>
      <w:r w:rsidR="00D8673D" w:rsidRPr="00D8673D">
        <w:rPr>
          <w:rFonts w:ascii="Times New Roman" w:eastAsia="Calibri" w:hAnsi="Times New Roman" w:cs="Times New Roman"/>
          <w:sz w:val="24"/>
          <w:szCs w:val="24"/>
        </w:rPr>
        <w:t xml:space="preserve"> поради епидемично разпространение на заразна болест по </w:t>
      </w:r>
      <w:hyperlink r:id="rId11" w:history="1">
        <w:r w:rsidR="00D8673D" w:rsidRPr="00D8673D">
          <w:rPr>
            <w:rFonts w:ascii="Times New Roman" w:eastAsia="Calibri" w:hAnsi="Times New Roman" w:cs="Times New Roman"/>
            <w:color w:val="000000"/>
            <w:sz w:val="24"/>
            <w:szCs w:val="24"/>
          </w:rPr>
          <w:t>чл. 61, ал. 1 от Закона за здравето</w:t>
        </w:r>
      </w:hyperlink>
      <w:r w:rsidR="00D8673D" w:rsidRPr="00D8673D">
        <w:rPr>
          <w:rFonts w:ascii="Times New Roman" w:eastAsia="Calibri" w:hAnsi="Times New Roman" w:cs="Times New Roman"/>
          <w:sz w:val="24"/>
          <w:szCs w:val="24"/>
        </w:rPr>
        <w:t xml:space="preserve"> се определят </w:t>
      </w:r>
      <w:r w:rsidR="00664020">
        <w:rPr>
          <w:rFonts w:ascii="Times New Roman" w:eastAsia="Calibri" w:hAnsi="Times New Roman" w:cs="Times New Roman"/>
          <w:sz w:val="24"/>
          <w:szCs w:val="24"/>
        </w:rPr>
        <w:t xml:space="preserve">настоящите </w:t>
      </w:r>
      <w:r w:rsidR="00D8673D" w:rsidRPr="00D8673D">
        <w:rPr>
          <w:rFonts w:ascii="Times New Roman" w:eastAsia="Calibri" w:hAnsi="Times New Roman" w:cs="Times New Roman"/>
          <w:sz w:val="24"/>
          <w:szCs w:val="24"/>
        </w:rPr>
        <w:t xml:space="preserve">условия и ред за </w:t>
      </w:r>
      <w:r w:rsidR="00664020" w:rsidRPr="00D8673D">
        <w:rPr>
          <w:rFonts w:ascii="Times New Roman" w:eastAsia="Calibri" w:hAnsi="Times New Roman" w:cs="Times New Roman"/>
          <w:sz w:val="24"/>
          <w:szCs w:val="24"/>
        </w:rPr>
        <w:t xml:space="preserve">ежемесечно </w:t>
      </w:r>
      <w:r w:rsidR="00D8673D" w:rsidRPr="00D8673D">
        <w:rPr>
          <w:rFonts w:ascii="Times New Roman" w:eastAsia="Calibri" w:hAnsi="Times New Roman" w:cs="Times New Roman"/>
          <w:sz w:val="24"/>
          <w:szCs w:val="24"/>
        </w:rPr>
        <w:t xml:space="preserve">заплащане на </w:t>
      </w:r>
      <w:r w:rsidR="00664020" w:rsidRPr="00D8673D">
        <w:rPr>
          <w:rFonts w:ascii="Times New Roman" w:eastAsia="Calibri" w:hAnsi="Times New Roman" w:cs="Times New Roman"/>
          <w:sz w:val="24"/>
          <w:szCs w:val="24"/>
        </w:rPr>
        <w:t xml:space="preserve">допълнителни трудови възнаграждения </w:t>
      </w:r>
      <w:r w:rsidR="00664020">
        <w:rPr>
          <w:rFonts w:ascii="Times New Roman" w:eastAsia="Calibri" w:hAnsi="Times New Roman" w:cs="Times New Roman"/>
          <w:sz w:val="24"/>
          <w:szCs w:val="24"/>
        </w:rPr>
        <w:t>на медицински</w:t>
      </w:r>
      <w:r w:rsidR="00D8673D" w:rsidRPr="00D8673D">
        <w:rPr>
          <w:rFonts w:ascii="Times New Roman" w:eastAsia="Calibri" w:hAnsi="Times New Roman" w:cs="Times New Roman"/>
          <w:sz w:val="24"/>
          <w:szCs w:val="24"/>
        </w:rPr>
        <w:t xml:space="preserve"> персонал</w:t>
      </w:r>
      <w:r w:rsidR="00664020">
        <w:rPr>
          <w:rFonts w:ascii="Times New Roman" w:eastAsia="Calibri" w:hAnsi="Times New Roman" w:cs="Times New Roman"/>
          <w:sz w:val="24"/>
          <w:szCs w:val="24"/>
        </w:rPr>
        <w:t>,</w:t>
      </w:r>
      <w:r w:rsidR="00D8673D" w:rsidRPr="00D8673D">
        <w:rPr>
          <w:rFonts w:ascii="Times New Roman" w:eastAsia="Calibri" w:hAnsi="Times New Roman" w:cs="Times New Roman"/>
          <w:sz w:val="24"/>
          <w:szCs w:val="24"/>
        </w:rPr>
        <w:t xml:space="preserve"> </w:t>
      </w:r>
      <w:r w:rsidR="00664020">
        <w:rPr>
          <w:rFonts w:ascii="Times New Roman" w:eastAsia="Calibri" w:hAnsi="Times New Roman" w:cs="Times New Roman"/>
          <w:sz w:val="24"/>
          <w:szCs w:val="24"/>
        </w:rPr>
        <w:t>нает от</w:t>
      </w:r>
      <w:r w:rsidR="00D8673D" w:rsidRPr="00D8673D">
        <w:rPr>
          <w:rFonts w:ascii="Times New Roman" w:eastAsia="Calibri" w:hAnsi="Times New Roman" w:cs="Times New Roman"/>
          <w:sz w:val="24"/>
          <w:szCs w:val="24"/>
        </w:rPr>
        <w:t xml:space="preserve"> изпълнителите на болнична медицинска помощ </w:t>
      </w:r>
      <w:r w:rsidR="00664020">
        <w:rPr>
          <w:rFonts w:ascii="Times New Roman" w:eastAsia="Calibri" w:hAnsi="Times New Roman" w:cs="Times New Roman"/>
          <w:sz w:val="24"/>
          <w:szCs w:val="24"/>
        </w:rPr>
        <w:t>по</w:t>
      </w:r>
      <w:r w:rsidR="00D8673D" w:rsidRPr="00D8673D">
        <w:rPr>
          <w:rFonts w:ascii="Times New Roman" w:eastAsia="Calibri" w:hAnsi="Times New Roman" w:cs="Times New Roman"/>
          <w:sz w:val="24"/>
          <w:szCs w:val="24"/>
        </w:rPr>
        <w:t xml:space="preserve"> категории лица</w:t>
      </w:r>
      <w:r w:rsidR="00664020">
        <w:rPr>
          <w:rFonts w:ascii="Times New Roman" w:eastAsia="Calibri" w:hAnsi="Times New Roman" w:cs="Times New Roman"/>
          <w:sz w:val="24"/>
          <w:szCs w:val="24"/>
        </w:rPr>
        <w:t>,</w:t>
      </w:r>
      <w:r w:rsidR="00D8673D" w:rsidRPr="00D8673D">
        <w:rPr>
          <w:rFonts w:ascii="Times New Roman" w:eastAsia="Calibri" w:hAnsi="Times New Roman" w:cs="Times New Roman"/>
          <w:sz w:val="24"/>
          <w:szCs w:val="24"/>
        </w:rPr>
        <w:t xml:space="preserve"> </w:t>
      </w:r>
      <w:r w:rsidR="00664020">
        <w:rPr>
          <w:rFonts w:ascii="Times New Roman" w:eastAsia="Calibri" w:hAnsi="Times New Roman" w:cs="Times New Roman"/>
          <w:sz w:val="24"/>
          <w:szCs w:val="24"/>
        </w:rPr>
        <w:t xml:space="preserve">определени </w:t>
      </w:r>
      <w:r w:rsidR="00D8673D" w:rsidRPr="00D8673D">
        <w:rPr>
          <w:rFonts w:ascii="Times New Roman" w:eastAsia="Calibri" w:hAnsi="Times New Roman" w:cs="Times New Roman"/>
          <w:sz w:val="24"/>
          <w:szCs w:val="24"/>
        </w:rPr>
        <w:t>по</w:t>
      </w:r>
      <w:r w:rsidR="00664020">
        <w:rPr>
          <w:rFonts w:ascii="Times New Roman" w:eastAsia="Calibri" w:hAnsi="Times New Roman" w:cs="Times New Roman"/>
          <w:sz w:val="24"/>
          <w:szCs w:val="24"/>
        </w:rPr>
        <w:t xml:space="preserve"> чл.</w:t>
      </w:r>
      <w:r>
        <w:rPr>
          <w:rFonts w:ascii="Times New Roman" w:eastAsia="Calibri" w:hAnsi="Times New Roman" w:cs="Times New Roman"/>
          <w:sz w:val="24"/>
          <w:szCs w:val="24"/>
        </w:rPr>
        <w:t> </w:t>
      </w:r>
      <w:r w:rsidR="00664020">
        <w:rPr>
          <w:rFonts w:ascii="Times New Roman" w:eastAsia="Calibri" w:hAnsi="Times New Roman" w:cs="Times New Roman"/>
          <w:sz w:val="24"/>
          <w:szCs w:val="24"/>
        </w:rPr>
        <w:t xml:space="preserve">5, ал. 1 от ЗБНЗОК </w:t>
      </w:r>
      <w:r w:rsidR="003F1B16">
        <w:rPr>
          <w:rFonts w:ascii="Times New Roman" w:eastAsia="Calibri" w:hAnsi="Times New Roman" w:cs="Times New Roman"/>
          <w:sz w:val="24"/>
          <w:szCs w:val="24"/>
        </w:rPr>
        <w:t xml:space="preserve">за </w:t>
      </w:r>
      <w:r w:rsidR="00664020">
        <w:rPr>
          <w:rFonts w:ascii="Times New Roman" w:eastAsia="Calibri" w:hAnsi="Times New Roman" w:cs="Times New Roman"/>
          <w:sz w:val="24"/>
          <w:szCs w:val="24"/>
        </w:rPr>
        <w:t xml:space="preserve">2021 г. </w:t>
      </w:r>
      <w:r w:rsidR="00D8673D" w:rsidRPr="00D8673D">
        <w:rPr>
          <w:rFonts w:ascii="Times New Roman" w:eastAsia="Calibri" w:hAnsi="Times New Roman" w:cs="Times New Roman"/>
          <w:sz w:val="24"/>
          <w:szCs w:val="24"/>
        </w:rPr>
        <w:t xml:space="preserve">както следва: </w:t>
      </w:r>
    </w:p>
    <w:p w:rsidR="00D8673D" w:rsidRPr="00493251" w:rsidRDefault="00493251" w:rsidP="00AB385D">
      <w:pPr>
        <w:spacing w:before="60"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roofErr w:type="spellStart"/>
      <w:r w:rsidR="00D8673D" w:rsidRPr="00D8673D">
        <w:rPr>
          <w:rFonts w:ascii="Times New Roman" w:eastAsia="Times New Roman" w:hAnsi="Times New Roman" w:cs="Times New Roman"/>
          <w:color w:val="000000"/>
          <w:sz w:val="24"/>
          <w:szCs w:val="24"/>
        </w:rPr>
        <w:t>1</w:t>
      </w:r>
      <w:proofErr w:type="spellEnd"/>
      <w:r w:rsidR="00D8673D" w:rsidRPr="00D8673D">
        <w:rPr>
          <w:rFonts w:ascii="Times New Roman" w:eastAsia="Times New Roman" w:hAnsi="Times New Roman" w:cs="Times New Roman"/>
          <w:color w:val="000000"/>
          <w:sz w:val="24"/>
          <w:szCs w:val="24"/>
        </w:rPr>
        <w:t>. на лекар, сключил трудов договор с изпълнител на болнична медицинска помощ – в размер на 600 лв., с изключение на лекари, чиято брутна работна заплата надвишава 5000</w:t>
      </w:r>
      <w:r>
        <w:rPr>
          <w:rFonts w:ascii="Times New Roman" w:eastAsia="Times New Roman" w:hAnsi="Times New Roman" w:cs="Times New Roman"/>
          <w:color w:val="000000"/>
          <w:sz w:val="24"/>
          <w:szCs w:val="24"/>
        </w:rPr>
        <w:t> </w:t>
      </w:r>
      <w:r w:rsidR="00D8673D" w:rsidRPr="00D8673D">
        <w:rPr>
          <w:rFonts w:ascii="Times New Roman" w:eastAsia="Times New Roman" w:hAnsi="Times New Roman" w:cs="Times New Roman"/>
          <w:color w:val="000000"/>
          <w:sz w:val="24"/>
          <w:szCs w:val="24"/>
        </w:rPr>
        <w:t xml:space="preserve">лв. месечно </w:t>
      </w:r>
      <w:r w:rsidR="00D8673D" w:rsidRPr="00B90B71">
        <w:rPr>
          <w:rFonts w:ascii="Times New Roman" w:eastAsia="Times New Roman" w:hAnsi="Times New Roman" w:cs="Times New Roman"/>
          <w:color w:val="000000"/>
          <w:sz w:val="24"/>
          <w:szCs w:val="24"/>
        </w:rPr>
        <w:t>при същия изпълнител</w:t>
      </w:r>
      <w:r w:rsidR="00285926" w:rsidRPr="00B90B71">
        <w:rPr>
          <w:rFonts w:ascii="Times New Roman" w:eastAsia="Times New Roman" w:hAnsi="Times New Roman" w:cs="Times New Roman"/>
          <w:sz w:val="24"/>
          <w:szCs w:val="24"/>
        </w:rPr>
        <w:t>, за последния начислен месец</w:t>
      </w:r>
      <w:r w:rsidR="00D8673D" w:rsidRPr="00493251">
        <w:rPr>
          <w:rFonts w:ascii="Times New Roman" w:eastAsia="Times New Roman" w:hAnsi="Times New Roman" w:cs="Times New Roman"/>
          <w:sz w:val="24"/>
          <w:szCs w:val="24"/>
        </w:rPr>
        <w:t xml:space="preserve">. </w:t>
      </w:r>
    </w:p>
    <w:p w:rsidR="00836A79" w:rsidRDefault="00493251" w:rsidP="00AB385D">
      <w:pPr>
        <w:pStyle w:val="NormalWeb"/>
        <w:spacing w:before="60"/>
        <w:ind w:firstLine="567"/>
        <w:rPr>
          <w:lang w:val="bg-BG"/>
        </w:rPr>
      </w:pPr>
      <w:r>
        <w:rPr>
          <w:lang w:val="bg-BG"/>
        </w:rPr>
        <w:t>1.</w:t>
      </w:r>
      <w:r w:rsidR="0032639F">
        <w:rPr>
          <w:lang w:val="bg-BG"/>
        </w:rPr>
        <w:t>2. на специалист</w:t>
      </w:r>
      <w:r w:rsidR="0032639F" w:rsidRPr="000A4044">
        <w:rPr>
          <w:lang w:val="bg-BG"/>
        </w:rPr>
        <w:t xml:space="preserve"> от професионално направление </w:t>
      </w:r>
      <w:r w:rsidR="00AB385D">
        <w:rPr>
          <w:lang w:val="bg-BG"/>
        </w:rPr>
        <w:t>„</w:t>
      </w:r>
      <w:r w:rsidR="0032639F" w:rsidRPr="000A4044">
        <w:rPr>
          <w:lang w:val="bg-BG"/>
        </w:rPr>
        <w:t>Здравни грижи</w:t>
      </w:r>
      <w:r w:rsidR="00AB385D">
        <w:rPr>
          <w:lang w:val="bg-BG"/>
        </w:rPr>
        <w:t>“</w:t>
      </w:r>
      <w:r w:rsidR="00836A79" w:rsidRPr="00836A79">
        <w:rPr>
          <w:lang w:val="bg-BG"/>
        </w:rPr>
        <w:t>*</w:t>
      </w:r>
      <w:r w:rsidR="00836A79" w:rsidRPr="00836A79">
        <w:rPr>
          <w:bdr w:val="none" w:sz="0" w:space="0" w:color="auto" w:frame="1"/>
          <w:shd w:val="clear" w:color="auto" w:fill="FFFFFF"/>
          <w:lang w:val="bg-BG"/>
        </w:rPr>
        <w:t>,</w:t>
      </w:r>
      <w:r w:rsidR="00836A79">
        <w:rPr>
          <w:bdr w:val="none" w:sz="0" w:space="0" w:color="auto" w:frame="1"/>
          <w:shd w:val="clear" w:color="auto" w:fill="FFFFFF"/>
          <w:lang w:val="bg-BG"/>
        </w:rPr>
        <w:t xml:space="preserve"> </w:t>
      </w:r>
      <w:r w:rsidR="0032639F" w:rsidRPr="000A4044">
        <w:rPr>
          <w:lang w:val="bg-BG"/>
        </w:rPr>
        <w:t>сключил трудов договор с изпълнител на болнична медицинска помощ – в размер на 360 лв.;</w:t>
      </w:r>
    </w:p>
    <w:p w:rsidR="00F452F9" w:rsidRDefault="00493251" w:rsidP="00AB385D">
      <w:pPr>
        <w:pStyle w:val="NormalWeb"/>
        <w:spacing w:before="60"/>
        <w:ind w:firstLine="567"/>
        <w:rPr>
          <w:lang w:val="bg-BG"/>
        </w:rPr>
      </w:pPr>
      <w:r>
        <w:rPr>
          <w:lang w:val="bg-BG"/>
        </w:rPr>
        <w:t>1.</w:t>
      </w:r>
      <w:r w:rsidR="00F452F9" w:rsidRPr="000A4044">
        <w:rPr>
          <w:lang w:val="bg-BG"/>
        </w:rPr>
        <w:t>3. на санитар</w:t>
      </w:r>
      <w:r w:rsidR="00955FC1">
        <w:rPr>
          <w:lang w:val="bg-BG"/>
        </w:rPr>
        <w:t>,</w:t>
      </w:r>
      <w:r w:rsidR="00F452F9" w:rsidRPr="000A4044">
        <w:rPr>
          <w:lang w:val="bg-BG"/>
        </w:rPr>
        <w:t xml:space="preserve"> </w:t>
      </w:r>
      <w:r w:rsidR="00955FC1" w:rsidRPr="000A4044">
        <w:rPr>
          <w:lang w:val="bg-BG"/>
        </w:rPr>
        <w:t xml:space="preserve">сключил трудов договор с изпълнител на болнична медицинска помощ </w:t>
      </w:r>
      <w:r w:rsidR="00F452F9" w:rsidRPr="000A4044">
        <w:rPr>
          <w:lang w:val="bg-BG"/>
        </w:rPr>
        <w:t>– в размер на 120 лв.</w:t>
      </w:r>
    </w:p>
    <w:p w:rsidR="00B90B71" w:rsidRDefault="00B90B71" w:rsidP="008F1BB0">
      <w:pPr>
        <w:spacing w:after="0" w:line="240" w:lineRule="auto"/>
        <w:ind w:firstLine="540"/>
        <w:jc w:val="both"/>
        <w:rPr>
          <w:rFonts w:ascii="Times New Roman" w:eastAsia="Times New Roman" w:hAnsi="Times New Roman" w:cs="Times New Roman"/>
          <w:i/>
          <w:color w:val="000000"/>
        </w:rPr>
      </w:pPr>
    </w:p>
    <w:p w:rsidR="00836A79" w:rsidRPr="00AB385D" w:rsidRDefault="00836A79" w:rsidP="00836A79">
      <w:pPr>
        <w:spacing w:after="0" w:line="240" w:lineRule="auto"/>
        <w:ind w:firstLine="990"/>
        <w:jc w:val="both"/>
        <w:rPr>
          <w:rFonts w:ascii="Times New Roman" w:eastAsia="Times New Roman" w:hAnsi="Times New Roman" w:cs="Times New Roman"/>
          <w:color w:val="000000"/>
          <w:sz w:val="18"/>
          <w:szCs w:val="18"/>
          <w:lang w:val="ru-RU"/>
        </w:rPr>
      </w:pPr>
      <w:r w:rsidRPr="00836A79">
        <w:rPr>
          <w:sz w:val="18"/>
          <w:szCs w:val="18"/>
        </w:rPr>
        <w:t>*</w:t>
      </w:r>
      <w:r w:rsidRPr="00836A79">
        <w:rPr>
          <w:rFonts w:ascii="Times New Roman" w:eastAsia="Times New Roman" w:hAnsi="Times New Roman" w:cs="Times New Roman"/>
          <w:color w:val="000000"/>
          <w:sz w:val="18"/>
          <w:szCs w:val="18"/>
        </w:rPr>
        <w:t>Съгласно К</w:t>
      </w:r>
      <w:proofErr w:type="spellStart"/>
      <w:r w:rsidRPr="00AB385D">
        <w:rPr>
          <w:rFonts w:ascii="Times New Roman" w:eastAsia="Times New Roman" w:hAnsi="Times New Roman" w:cs="Times New Roman"/>
          <w:bCs/>
          <w:color w:val="000000"/>
          <w:sz w:val="18"/>
          <w:szCs w:val="18"/>
          <w:lang w:val="ru-RU"/>
        </w:rPr>
        <w:t>одекс</w:t>
      </w:r>
      <w:proofErr w:type="spellEnd"/>
      <w:r w:rsidRPr="00AB385D">
        <w:rPr>
          <w:rFonts w:ascii="Times New Roman" w:eastAsia="Times New Roman" w:hAnsi="Times New Roman" w:cs="Times New Roman"/>
          <w:bCs/>
          <w:color w:val="000000"/>
          <w:sz w:val="18"/>
          <w:szCs w:val="18"/>
          <w:lang w:val="ru-RU"/>
        </w:rPr>
        <w:t xml:space="preserve"> за </w:t>
      </w:r>
      <w:proofErr w:type="spellStart"/>
      <w:r w:rsidRPr="00AB385D">
        <w:rPr>
          <w:rFonts w:ascii="Times New Roman" w:eastAsia="Times New Roman" w:hAnsi="Times New Roman" w:cs="Times New Roman"/>
          <w:bCs/>
          <w:color w:val="000000"/>
          <w:sz w:val="18"/>
          <w:szCs w:val="18"/>
          <w:lang w:val="ru-RU"/>
        </w:rPr>
        <w:t>професионална</w:t>
      </w:r>
      <w:proofErr w:type="spellEnd"/>
      <w:r w:rsidRPr="00AB385D">
        <w:rPr>
          <w:rFonts w:ascii="Times New Roman" w:eastAsia="Times New Roman" w:hAnsi="Times New Roman" w:cs="Times New Roman"/>
          <w:bCs/>
          <w:color w:val="000000"/>
          <w:sz w:val="18"/>
          <w:szCs w:val="18"/>
          <w:lang w:val="ru-RU"/>
        </w:rPr>
        <w:t xml:space="preserve"> </w:t>
      </w:r>
      <w:proofErr w:type="spellStart"/>
      <w:r w:rsidRPr="00AB385D">
        <w:rPr>
          <w:rFonts w:ascii="Times New Roman" w:eastAsia="Times New Roman" w:hAnsi="Times New Roman" w:cs="Times New Roman"/>
          <w:bCs/>
          <w:color w:val="000000"/>
          <w:sz w:val="18"/>
          <w:szCs w:val="18"/>
          <w:lang w:val="ru-RU"/>
        </w:rPr>
        <w:t>етика</w:t>
      </w:r>
      <w:proofErr w:type="spellEnd"/>
      <w:r w:rsidRPr="00AB385D">
        <w:rPr>
          <w:rFonts w:ascii="Times New Roman" w:eastAsia="Times New Roman" w:hAnsi="Times New Roman" w:cs="Times New Roman"/>
          <w:bCs/>
          <w:color w:val="000000"/>
          <w:sz w:val="18"/>
          <w:szCs w:val="18"/>
          <w:lang w:val="ru-RU"/>
        </w:rPr>
        <w:t xml:space="preserve"> на </w:t>
      </w:r>
      <w:proofErr w:type="spellStart"/>
      <w:r w:rsidRPr="00AB385D">
        <w:rPr>
          <w:rFonts w:ascii="Times New Roman" w:eastAsia="Times New Roman" w:hAnsi="Times New Roman" w:cs="Times New Roman"/>
          <w:bCs/>
          <w:color w:val="000000"/>
          <w:sz w:val="18"/>
          <w:szCs w:val="18"/>
          <w:lang w:val="ru-RU"/>
        </w:rPr>
        <w:t>медицинските</w:t>
      </w:r>
      <w:proofErr w:type="spellEnd"/>
      <w:r w:rsidRPr="00AB385D">
        <w:rPr>
          <w:rFonts w:ascii="Times New Roman" w:eastAsia="Times New Roman" w:hAnsi="Times New Roman" w:cs="Times New Roman"/>
          <w:bCs/>
          <w:color w:val="000000"/>
          <w:sz w:val="18"/>
          <w:szCs w:val="18"/>
          <w:lang w:val="ru-RU"/>
        </w:rPr>
        <w:t xml:space="preserve"> </w:t>
      </w:r>
      <w:proofErr w:type="spellStart"/>
      <w:r w:rsidRPr="00AB385D">
        <w:rPr>
          <w:rFonts w:ascii="Times New Roman" w:eastAsia="Times New Roman" w:hAnsi="Times New Roman" w:cs="Times New Roman"/>
          <w:bCs/>
          <w:color w:val="000000"/>
          <w:sz w:val="18"/>
          <w:szCs w:val="18"/>
          <w:lang w:val="ru-RU"/>
        </w:rPr>
        <w:t>сестри</w:t>
      </w:r>
      <w:proofErr w:type="spellEnd"/>
      <w:r w:rsidRPr="00AB385D">
        <w:rPr>
          <w:rFonts w:ascii="Times New Roman" w:eastAsia="Times New Roman" w:hAnsi="Times New Roman" w:cs="Times New Roman"/>
          <w:bCs/>
          <w:color w:val="000000"/>
          <w:sz w:val="18"/>
          <w:szCs w:val="18"/>
          <w:lang w:val="ru-RU"/>
        </w:rPr>
        <w:t xml:space="preserve">, </w:t>
      </w:r>
      <w:proofErr w:type="spellStart"/>
      <w:r w:rsidRPr="00AB385D">
        <w:rPr>
          <w:rFonts w:ascii="Times New Roman" w:eastAsia="Times New Roman" w:hAnsi="Times New Roman" w:cs="Times New Roman"/>
          <w:bCs/>
          <w:color w:val="000000"/>
          <w:sz w:val="18"/>
          <w:szCs w:val="18"/>
          <w:lang w:val="ru-RU"/>
        </w:rPr>
        <w:t>акушерките</w:t>
      </w:r>
      <w:proofErr w:type="spellEnd"/>
      <w:r w:rsidRPr="00AB385D">
        <w:rPr>
          <w:rFonts w:ascii="Times New Roman" w:eastAsia="Times New Roman" w:hAnsi="Times New Roman" w:cs="Times New Roman"/>
          <w:bCs/>
          <w:color w:val="000000"/>
          <w:sz w:val="18"/>
          <w:szCs w:val="18"/>
          <w:lang w:val="ru-RU"/>
        </w:rPr>
        <w:t xml:space="preserve"> и </w:t>
      </w:r>
      <w:proofErr w:type="spellStart"/>
      <w:r w:rsidRPr="00AB385D">
        <w:rPr>
          <w:rFonts w:ascii="Times New Roman" w:eastAsia="Times New Roman" w:hAnsi="Times New Roman" w:cs="Times New Roman"/>
          <w:bCs/>
          <w:color w:val="000000"/>
          <w:sz w:val="18"/>
          <w:szCs w:val="18"/>
          <w:lang w:val="ru-RU"/>
        </w:rPr>
        <w:t>асоциираните</w:t>
      </w:r>
      <w:proofErr w:type="spellEnd"/>
      <w:r w:rsidRPr="00AB385D">
        <w:rPr>
          <w:rFonts w:ascii="Times New Roman" w:eastAsia="Times New Roman" w:hAnsi="Times New Roman" w:cs="Times New Roman"/>
          <w:bCs/>
          <w:color w:val="000000"/>
          <w:sz w:val="18"/>
          <w:szCs w:val="18"/>
          <w:lang w:val="ru-RU"/>
        </w:rPr>
        <w:t xml:space="preserve"> </w:t>
      </w:r>
      <w:proofErr w:type="spellStart"/>
      <w:r w:rsidRPr="00AB385D">
        <w:rPr>
          <w:rFonts w:ascii="Times New Roman" w:eastAsia="Times New Roman" w:hAnsi="Times New Roman" w:cs="Times New Roman"/>
          <w:bCs/>
          <w:color w:val="000000"/>
          <w:sz w:val="18"/>
          <w:szCs w:val="18"/>
          <w:lang w:val="ru-RU"/>
        </w:rPr>
        <w:t>медицински</w:t>
      </w:r>
      <w:proofErr w:type="spellEnd"/>
      <w:r w:rsidRPr="00AB385D">
        <w:rPr>
          <w:rFonts w:ascii="Times New Roman" w:eastAsia="Times New Roman" w:hAnsi="Times New Roman" w:cs="Times New Roman"/>
          <w:bCs/>
          <w:color w:val="000000"/>
          <w:sz w:val="18"/>
          <w:szCs w:val="18"/>
          <w:lang w:val="ru-RU"/>
        </w:rPr>
        <w:t xml:space="preserve"> </w:t>
      </w:r>
      <w:proofErr w:type="spellStart"/>
      <w:r w:rsidRPr="00AB385D">
        <w:rPr>
          <w:rFonts w:ascii="Times New Roman" w:eastAsia="Times New Roman" w:hAnsi="Times New Roman" w:cs="Times New Roman"/>
          <w:bCs/>
          <w:color w:val="000000"/>
          <w:sz w:val="18"/>
          <w:szCs w:val="18"/>
          <w:lang w:val="ru-RU"/>
        </w:rPr>
        <w:t>специалисти</w:t>
      </w:r>
      <w:proofErr w:type="spellEnd"/>
      <w:r w:rsidRPr="00836A79">
        <w:rPr>
          <w:rFonts w:ascii="Times New Roman" w:eastAsia="Times New Roman" w:hAnsi="Times New Roman" w:cs="Times New Roman"/>
          <w:bCs/>
          <w:color w:val="000000"/>
          <w:sz w:val="18"/>
          <w:szCs w:val="18"/>
        </w:rPr>
        <w:t>, у</w:t>
      </w:r>
      <w:proofErr w:type="spellStart"/>
      <w:r w:rsidRPr="00AB385D">
        <w:rPr>
          <w:rFonts w:ascii="Times New Roman" w:eastAsia="Times New Roman" w:hAnsi="Times New Roman" w:cs="Times New Roman"/>
          <w:color w:val="000000"/>
          <w:sz w:val="18"/>
          <w:szCs w:val="18"/>
          <w:lang w:val="ru-RU"/>
        </w:rPr>
        <w:t>твърден</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със</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Заповед</w:t>
      </w:r>
      <w:proofErr w:type="spellEnd"/>
      <w:r w:rsidRPr="00AB385D">
        <w:rPr>
          <w:rFonts w:ascii="Times New Roman" w:eastAsia="Times New Roman" w:hAnsi="Times New Roman" w:cs="Times New Roman"/>
          <w:color w:val="000000"/>
          <w:sz w:val="18"/>
          <w:szCs w:val="18"/>
          <w:lang w:val="ru-RU"/>
        </w:rPr>
        <w:t xml:space="preserve"> № РД-01-102 от 11 май 2015 г. на </w:t>
      </w:r>
      <w:proofErr w:type="spellStart"/>
      <w:r w:rsidRPr="00AB385D">
        <w:rPr>
          <w:rFonts w:ascii="Times New Roman" w:eastAsia="Times New Roman" w:hAnsi="Times New Roman" w:cs="Times New Roman"/>
          <w:color w:val="000000"/>
          <w:sz w:val="18"/>
          <w:szCs w:val="18"/>
          <w:lang w:val="ru-RU"/>
        </w:rPr>
        <w:t>министъра</w:t>
      </w:r>
      <w:proofErr w:type="spellEnd"/>
      <w:r w:rsidRPr="00AB385D">
        <w:rPr>
          <w:rFonts w:ascii="Times New Roman" w:eastAsia="Times New Roman" w:hAnsi="Times New Roman" w:cs="Times New Roman"/>
          <w:color w:val="000000"/>
          <w:sz w:val="18"/>
          <w:szCs w:val="18"/>
          <w:lang w:val="ru-RU"/>
        </w:rPr>
        <w:t xml:space="preserve"> на </w:t>
      </w:r>
      <w:proofErr w:type="spellStart"/>
      <w:r w:rsidRPr="00AB385D">
        <w:rPr>
          <w:rFonts w:ascii="Times New Roman" w:eastAsia="Times New Roman" w:hAnsi="Times New Roman" w:cs="Times New Roman"/>
          <w:color w:val="000000"/>
          <w:sz w:val="18"/>
          <w:szCs w:val="18"/>
          <w:lang w:val="ru-RU"/>
        </w:rPr>
        <w:t>здравеопазването</w:t>
      </w:r>
      <w:proofErr w:type="spellEnd"/>
      <w:r w:rsidRPr="00836A79">
        <w:rPr>
          <w:rFonts w:ascii="Times New Roman" w:eastAsia="Times New Roman" w:hAnsi="Times New Roman" w:cs="Times New Roman"/>
          <w:color w:val="000000"/>
          <w:sz w:val="18"/>
          <w:szCs w:val="18"/>
        </w:rPr>
        <w:t xml:space="preserve"> </w:t>
      </w:r>
      <w:proofErr w:type="spellStart"/>
      <w:r w:rsidRPr="00AB385D">
        <w:rPr>
          <w:rFonts w:ascii="Times New Roman" w:eastAsia="Times New Roman" w:hAnsi="Times New Roman" w:cs="Times New Roman"/>
          <w:color w:val="000000"/>
          <w:sz w:val="18"/>
          <w:szCs w:val="18"/>
          <w:lang w:val="ru-RU"/>
        </w:rPr>
        <w:t>Обн</w:t>
      </w:r>
      <w:proofErr w:type="spellEnd"/>
      <w:r w:rsidRPr="00AB385D">
        <w:rPr>
          <w:rFonts w:ascii="Times New Roman" w:eastAsia="Times New Roman" w:hAnsi="Times New Roman" w:cs="Times New Roman"/>
          <w:color w:val="000000"/>
          <w:sz w:val="18"/>
          <w:szCs w:val="18"/>
          <w:lang w:val="ru-RU"/>
        </w:rPr>
        <w:t>. ДВ. бр.45</w:t>
      </w:r>
      <w:r w:rsidRPr="00836A79">
        <w:rPr>
          <w:rFonts w:ascii="Times New Roman" w:eastAsia="Times New Roman" w:hAnsi="Times New Roman" w:cs="Times New Roman"/>
          <w:color w:val="000000"/>
          <w:sz w:val="18"/>
          <w:szCs w:val="18"/>
          <w:lang w:val="en-US"/>
        </w:rPr>
        <w:t> </w:t>
      </w:r>
      <w:r w:rsidRPr="00AB385D">
        <w:rPr>
          <w:rFonts w:ascii="Times New Roman" w:eastAsia="Times New Roman" w:hAnsi="Times New Roman" w:cs="Times New Roman"/>
          <w:color w:val="000000"/>
          <w:sz w:val="18"/>
          <w:szCs w:val="18"/>
          <w:lang w:val="ru-RU"/>
        </w:rPr>
        <w:t xml:space="preserve">от 19 </w:t>
      </w:r>
      <w:proofErr w:type="spellStart"/>
      <w:r w:rsidRPr="00AB385D">
        <w:rPr>
          <w:rFonts w:ascii="Times New Roman" w:eastAsia="Times New Roman" w:hAnsi="Times New Roman" w:cs="Times New Roman"/>
          <w:color w:val="000000"/>
          <w:sz w:val="18"/>
          <w:szCs w:val="18"/>
          <w:lang w:val="ru-RU"/>
        </w:rPr>
        <w:t>Юни</w:t>
      </w:r>
      <w:proofErr w:type="spellEnd"/>
      <w:r w:rsidRPr="00AB385D">
        <w:rPr>
          <w:rFonts w:ascii="Times New Roman" w:eastAsia="Times New Roman" w:hAnsi="Times New Roman" w:cs="Times New Roman"/>
          <w:color w:val="000000"/>
          <w:sz w:val="18"/>
          <w:szCs w:val="18"/>
          <w:lang w:val="ru-RU"/>
        </w:rPr>
        <w:t xml:space="preserve"> 2015г.</w:t>
      </w:r>
      <w:r w:rsidRPr="00836A79">
        <w:rPr>
          <w:rFonts w:ascii="Times New Roman" w:eastAsia="Times New Roman" w:hAnsi="Times New Roman" w:cs="Times New Roman"/>
          <w:color w:val="000000"/>
          <w:sz w:val="18"/>
          <w:szCs w:val="18"/>
        </w:rPr>
        <w:t xml:space="preserve"> п</w:t>
      </w:r>
      <w:r w:rsidRPr="00AB385D">
        <w:rPr>
          <w:rFonts w:ascii="Times New Roman" w:eastAsia="Times New Roman" w:hAnsi="Times New Roman" w:cs="Times New Roman"/>
          <w:color w:val="000000"/>
          <w:sz w:val="18"/>
          <w:szCs w:val="18"/>
          <w:lang w:val="ru-RU"/>
        </w:rPr>
        <w:t xml:space="preserve">од </w:t>
      </w:r>
      <w:proofErr w:type="spellStart"/>
      <w:r w:rsidRPr="00AB385D">
        <w:rPr>
          <w:rFonts w:ascii="Times New Roman" w:eastAsia="Times New Roman" w:hAnsi="Times New Roman" w:cs="Times New Roman"/>
          <w:color w:val="000000"/>
          <w:sz w:val="18"/>
          <w:szCs w:val="18"/>
          <w:lang w:val="ru-RU"/>
        </w:rPr>
        <w:t>названието</w:t>
      </w:r>
      <w:proofErr w:type="spellEnd"/>
      <w:r w:rsidRPr="00AB385D">
        <w:rPr>
          <w:rFonts w:ascii="Times New Roman" w:eastAsia="Times New Roman" w:hAnsi="Times New Roman" w:cs="Times New Roman"/>
          <w:color w:val="000000"/>
          <w:sz w:val="18"/>
          <w:szCs w:val="18"/>
          <w:lang w:val="ru-RU"/>
        </w:rPr>
        <w:t xml:space="preserve"> </w:t>
      </w:r>
      <w:r w:rsidRPr="00836A79">
        <w:rPr>
          <w:rFonts w:ascii="Times New Roman" w:eastAsia="Times New Roman" w:hAnsi="Times New Roman" w:cs="Times New Roman"/>
          <w:color w:val="000000"/>
          <w:sz w:val="18"/>
          <w:szCs w:val="18"/>
        </w:rPr>
        <w:t>„</w:t>
      </w:r>
      <w:proofErr w:type="spellStart"/>
      <w:r w:rsidRPr="00AB385D">
        <w:rPr>
          <w:rFonts w:ascii="Times New Roman" w:eastAsia="Times New Roman" w:hAnsi="Times New Roman" w:cs="Times New Roman"/>
          <w:color w:val="000000"/>
          <w:sz w:val="18"/>
          <w:szCs w:val="18"/>
          <w:lang w:val="ru-RU"/>
        </w:rPr>
        <w:t>професионалисти</w:t>
      </w:r>
      <w:proofErr w:type="spellEnd"/>
      <w:r w:rsidRPr="00AB385D">
        <w:rPr>
          <w:rFonts w:ascii="Times New Roman" w:eastAsia="Times New Roman" w:hAnsi="Times New Roman" w:cs="Times New Roman"/>
          <w:color w:val="000000"/>
          <w:sz w:val="18"/>
          <w:szCs w:val="18"/>
          <w:lang w:val="ru-RU"/>
        </w:rPr>
        <w:t xml:space="preserve"> по </w:t>
      </w:r>
      <w:proofErr w:type="spellStart"/>
      <w:r w:rsidRPr="00AB385D">
        <w:rPr>
          <w:rFonts w:ascii="Times New Roman" w:eastAsia="Times New Roman" w:hAnsi="Times New Roman" w:cs="Times New Roman"/>
          <w:color w:val="000000"/>
          <w:sz w:val="18"/>
          <w:szCs w:val="18"/>
          <w:lang w:val="ru-RU"/>
        </w:rPr>
        <w:t>здравни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грижи</w:t>
      </w:r>
      <w:proofErr w:type="spellEnd"/>
      <w:r w:rsidRPr="00836A79">
        <w:rPr>
          <w:rFonts w:ascii="Times New Roman" w:eastAsia="Times New Roman" w:hAnsi="Times New Roman" w:cs="Times New Roman"/>
          <w:color w:val="000000"/>
          <w:sz w:val="18"/>
          <w:szCs w:val="18"/>
        </w:rPr>
        <w:t>“ са</w:t>
      </w:r>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обединени</w:t>
      </w:r>
      <w:proofErr w:type="spellEnd"/>
      <w:r w:rsidRPr="00AB385D">
        <w:rPr>
          <w:rFonts w:ascii="Times New Roman" w:eastAsia="Times New Roman" w:hAnsi="Times New Roman" w:cs="Times New Roman"/>
          <w:color w:val="000000"/>
          <w:sz w:val="18"/>
          <w:szCs w:val="18"/>
          <w:lang w:val="ru-RU"/>
        </w:rPr>
        <w:t xml:space="preserve"> </w:t>
      </w:r>
      <w:r w:rsidRPr="00836A79">
        <w:rPr>
          <w:rFonts w:ascii="Times New Roman" w:eastAsia="Times New Roman" w:hAnsi="Times New Roman" w:cs="Times New Roman"/>
          <w:color w:val="000000"/>
          <w:sz w:val="18"/>
          <w:szCs w:val="18"/>
        </w:rPr>
        <w:t>п</w:t>
      </w:r>
      <w:proofErr w:type="spellStart"/>
      <w:r w:rsidRPr="00AB385D">
        <w:rPr>
          <w:rFonts w:ascii="Times New Roman" w:eastAsia="Times New Roman" w:hAnsi="Times New Roman" w:cs="Times New Roman"/>
          <w:color w:val="000000"/>
          <w:sz w:val="18"/>
          <w:szCs w:val="18"/>
          <w:lang w:val="ru-RU"/>
        </w:rPr>
        <w:t>рофесията</w:t>
      </w:r>
      <w:proofErr w:type="spellEnd"/>
      <w:r w:rsidRPr="00AB385D">
        <w:rPr>
          <w:rFonts w:ascii="Times New Roman" w:eastAsia="Times New Roman" w:hAnsi="Times New Roman" w:cs="Times New Roman"/>
          <w:color w:val="000000"/>
          <w:sz w:val="18"/>
          <w:szCs w:val="18"/>
          <w:lang w:val="ru-RU"/>
        </w:rPr>
        <w:t xml:space="preserve"> </w:t>
      </w:r>
      <w:r w:rsidRPr="00AB385D">
        <w:rPr>
          <w:rFonts w:ascii="Times New Roman" w:eastAsia="Times New Roman" w:hAnsi="Times New Roman" w:cs="Times New Roman"/>
          <w:color w:val="000000"/>
          <w:sz w:val="18"/>
          <w:szCs w:val="18"/>
          <w:bdr w:val="none" w:sz="0" w:space="0" w:color="auto" w:frame="1"/>
          <w:shd w:val="clear" w:color="auto" w:fill="FFFFFF"/>
          <w:lang w:val="ru-RU"/>
        </w:rPr>
        <w:t>на</w:t>
      </w:r>
      <w:r w:rsidRPr="00836A79">
        <w:rPr>
          <w:rFonts w:ascii="Times New Roman" w:eastAsia="Times New Roman" w:hAnsi="Times New Roman" w:cs="Times New Roman"/>
          <w:color w:val="000000"/>
          <w:sz w:val="18"/>
          <w:szCs w:val="18"/>
          <w:bdr w:val="none" w:sz="0" w:space="0" w:color="auto" w:frame="1"/>
          <w:shd w:val="clear" w:color="auto" w:fill="FFFFFF"/>
        </w:rPr>
        <w:t>:</w:t>
      </w:r>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медицинските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сестри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акушерките</w:t>
      </w:r>
      <w:proofErr w:type="spellEnd"/>
      <w:r w:rsidRPr="00AB385D">
        <w:rPr>
          <w:rFonts w:ascii="Times New Roman" w:eastAsia="Times New Roman" w:hAnsi="Times New Roman" w:cs="Times New Roman"/>
          <w:color w:val="000000"/>
          <w:sz w:val="18"/>
          <w:szCs w:val="18"/>
          <w:lang w:val="ru-RU"/>
        </w:rPr>
        <w:t xml:space="preserve"> </w:t>
      </w:r>
      <w:r w:rsidRPr="00AB385D">
        <w:rPr>
          <w:rFonts w:ascii="Times New Roman" w:eastAsia="Times New Roman" w:hAnsi="Times New Roman" w:cs="Times New Roman"/>
          <w:color w:val="000000"/>
          <w:sz w:val="18"/>
          <w:szCs w:val="18"/>
          <w:bdr w:val="none" w:sz="0" w:space="0" w:color="auto" w:frame="1"/>
          <w:shd w:val="clear" w:color="auto" w:fill="FFFFFF"/>
          <w:lang w:val="ru-RU"/>
        </w:rPr>
        <w:t>и</w:t>
      </w:r>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асоциираните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медицински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специалисти</w:t>
      </w:r>
      <w:proofErr w:type="spellEnd"/>
      <w:r w:rsidRPr="00AB385D">
        <w:rPr>
          <w:rFonts w:ascii="Times New Roman" w:eastAsia="Times New Roman" w:hAnsi="Times New Roman" w:cs="Times New Roman"/>
          <w:color w:val="000000"/>
          <w:sz w:val="18"/>
          <w:szCs w:val="18"/>
          <w:lang w:val="ru-RU"/>
        </w:rPr>
        <w:t xml:space="preserve"> по </w:t>
      </w:r>
      <w:proofErr w:type="spellStart"/>
      <w:r w:rsidRPr="00AB385D">
        <w:rPr>
          <w:rFonts w:ascii="Times New Roman" w:eastAsia="Times New Roman" w:hAnsi="Times New Roman" w:cs="Times New Roman"/>
          <w:color w:val="000000"/>
          <w:sz w:val="18"/>
          <w:szCs w:val="18"/>
          <w:lang w:val="ru-RU"/>
        </w:rPr>
        <w:t>здравни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грижи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медицинските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лаборанти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рентгеновите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лаборанти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лекарските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асистенти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рехабилитаторите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фелдшерите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ортопедичните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техници</w:t>
      </w:r>
      <w:proofErr w:type="spellEnd"/>
      <w:r w:rsidRPr="00AB385D">
        <w:rPr>
          <w:rFonts w:ascii="Times New Roman" w:eastAsia="Times New Roman" w:hAnsi="Times New Roman" w:cs="Times New Roman"/>
          <w:color w:val="000000"/>
          <w:sz w:val="18"/>
          <w:szCs w:val="18"/>
          <w:lang w:val="ru-RU"/>
        </w:rPr>
        <w:t xml:space="preserve"> </w:t>
      </w:r>
      <w:r w:rsidRPr="00AB385D">
        <w:rPr>
          <w:rFonts w:ascii="Times New Roman" w:eastAsia="Times New Roman" w:hAnsi="Times New Roman" w:cs="Times New Roman"/>
          <w:color w:val="000000"/>
          <w:sz w:val="18"/>
          <w:szCs w:val="18"/>
          <w:bdr w:val="none" w:sz="0" w:space="0" w:color="auto" w:frame="1"/>
          <w:shd w:val="clear" w:color="auto" w:fill="FFFFFF"/>
          <w:lang w:val="ru-RU"/>
        </w:rPr>
        <w:t>и</w:t>
      </w:r>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масажистите</w:t>
      </w:r>
      <w:proofErr w:type="spellEnd"/>
      <w:r w:rsidRPr="00AB385D">
        <w:rPr>
          <w:rFonts w:ascii="Times New Roman" w:eastAsia="Times New Roman" w:hAnsi="Times New Roman" w:cs="Times New Roman"/>
          <w:color w:val="000000"/>
          <w:sz w:val="18"/>
          <w:szCs w:val="18"/>
          <w:lang w:val="ru-RU"/>
        </w:rPr>
        <w:t>)</w:t>
      </w:r>
      <w:r w:rsidRPr="00836A79">
        <w:rPr>
          <w:rFonts w:ascii="Times New Roman" w:eastAsia="Times New Roman" w:hAnsi="Times New Roman" w:cs="Times New Roman"/>
          <w:color w:val="000000"/>
          <w:sz w:val="18"/>
          <w:szCs w:val="18"/>
        </w:rPr>
        <w:t xml:space="preserve">. </w:t>
      </w:r>
    </w:p>
    <w:p w:rsidR="00E1735E" w:rsidRPr="00E1735E" w:rsidRDefault="00493251" w:rsidP="00E1735E">
      <w:pPr>
        <w:spacing w:before="60"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Pr="00153A5F">
        <w:rPr>
          <w:rFonts w:ascii="Times New Roman" w:eastAsia="Times New Roman" w:hAnsi="Times New Roman" w:cs="Times New Roman"/>
          <w:sz w:val="24"/>
          <w:szCs w:val="24"/>
        </w:rPr>
        <w:t xml:space="preserve">. </w:t>
      </w:r>
      <w:r w:rsidR="00E1735E" w:rsidRPr="00E1735E">
        <w:rPr>
          <w:rFonts w:ascii="Times New Roman" w:eastAsia="Times New Roman" w:hAnsi="Times New Roman" w:cs="Times New Roman"/>
          <w:sz w:val="24"/>
          <w:szCs w:val="24"/>
        </w:rPr>
        <w:t xml:space="preserve">Лечебните заведения, изпълнители на болнична медицинска помощ, които имат право на ежемесечно заплащане на допълнителни трудови възнаграждения на медицински персонал са: </w:t>
      </w:r>
    </w:p>
    <w:p w:rsidR="00E1735E" w:rsidRPr="00E1735E" w:rsidRDefault="00E1735E" w:rsidP="00E1735E">
      <w:pPr>
        <w:spacing w:before="60"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E1735E">
        <w:rPr>
          <w:rFonts w:ascii="Times New Roman" w:eastAsia="Times New Roman" w:hAnsi="Times New Roman" w:cs="Times New Roman"/>
          <w:sz w:val="24"/>
          <w:szCs w:val="24"/>
        </w:rPr>
        <w:t>1. По чл. 9. ал. 1 от Закон за лечебните заведения (ЗЛЗ):</w:t>
      </w:r>
    </w:p>
    <w:p w:rsidR="00E1735E" w:rsidRPr="00E1735E" w:rsidRDefault="00E1735E" w:rsidP="00E1735E">
      <w:pPr>
        <w:spacing w:before="60" w:after="0" w:line="240" w:lineRule="auto"/>
        <w:ind w:firstLine="567"/>
        <w:jc w:val="both"/>
        <w:rPr>
          <w:rFonts w:ascii="Times New Roman" w:eastAsia="Times New Roman" w:hAnsi="Times New Roman" w:cs="Times New Roman"/>
          <w:sz w:val="24"/>
          <w:szCs w:val="24"/>
        </w:rPr>
      </w:pPr>
      <w:r w:rsidRPr="00E1735E">
        <w:rPr>
          <w:rFonts w:ascii="Times New Roman" w:eastAsia="Times New Roman" w:hAnsi="Times New Roman" w:cs="Times New Roman"/>
          <w:sz w:val="24"/>
          <w:szCs w:val="24"/>
        </w:rPr>
        <w:t>т</w:t>
      </w:r>
      <w:r>
        <w:rPr>
          <w:rFonts w:ascii="Times New Roman" w:eastAsia="Times New Roman" w:hAnsi="Times New Roman" w:cs="Times New Roman"/>
          <w:sz w:val="24"/>
          <w:szCs w:val="24"/>
        </w:rPr>
        <w:t>.</w:t>
      </w:r>
      <w:r w:rsidRPr="00E1735E">
        <w:rPr>
          <w:rFonts w:ascii="Times New Roman" w:eastAsia="Times New Roman" w:hAnsi="Times New Roman" w:cs="Times New Roman"/>
          <w:sz w:val="24"/>
          <w:szCs w:val="24"/>
        </w:rPr>
        <w:t xml:space="preserve"> 1. болница за активно лечение;</w:t>
      </w:r>
    </w:p>
    <w:p w:rsidR="00E1735E" w:rsidRPr="00E1735E" w:rsidRDefault="00E1735E" w:rsidP="00E1735E">
      <w:pPr>
        <w:spacing w:before="60" w:after="0" w:line="240" w:lineRule="auto"/>
        <w:ind w:firstLine="567"/>
        <w:jc w:val="both"/>
        <w:rPr>
          <w:rFonts w:ascii="Times New Roman" w:eastAsia="Times New Roman" w:hAnsi="Times New Roman" w:cs="Times New Roman"/>
          <w:sz w:val="24"/>
          <w:szCs w:val="24"/>
        </w:rPr>
      </w:pPr>
      <w:r w:rsidRPr="00E1735E">
        <w:rPr>
          <w:rFonts w:ascii="Times New Roman" w:eastAsia="Times New Roman" w:hAnsi="Times New Roman" w:cs="Times New Roman"/>
          <w:sz w:val="24"/>
          <w:szCs w:val="24"/>
        </w:rPr>
        <w:t>т</w:t>
      </w:r>
      <w:r>
        <w:rPr>
          <w:rFonts w:ascii="Times New Roman" w:eastAsia="Times New Roman" w:hAnsi="Times New Roman" w:cs="Times New Roman"/>
          <w:sz w:val="24"/>
          <w:szCs w:val="24"/>
        </w:rPr>
        <w:t>.</w:t>
      </w:r>
      <w:r w:rsidRPr="00E1735E">
        <w:rPr>
          <w:rFonts w:ascii="Times New Roman" w:eastAsia="Times New Roman" w:hAnsi="Times New Roman" w:cs="Times New Roman"/>
          <w:sz w:val="24"/>
          <w:szCs w:val="24"/>
        </w:rPr>
        <w:t xml:space="preserve"> 3. болница за рехабилитация;</w:t>
      </w:r>
    </w:p>
    <w:p w:rsidR="00E1735E" w:rsidRPr="00E1735E" w:rsidRDefault="00E1735E" w:rsidP="00E1735E">
      <w:pPr>
        <w:spacing w:before="60" w:after="0" w:line="240" w:lineRule="auto"/>
        <w:ind w:firstLine="567"/>
        <w:jc w:val="both"/>
        <w:rPr>
          <w:rFonts w:ascii="Times New Roman" w:eastAsia="Times New Roman" w:hAnsi="Times New Roman" w:cs="Times New Roman"/>
          <w:sz w:val="24"/>
          <w:szCs w:val="24"/>
        </w:rPr>
      </w:pPr>
      <w:r w:rsidRPr="00E1735E">
        <w:rPr>
          <w:rFonts w:ascii="Times New Roman" w:eastAsia="Times New Roman" w:hAnsi="Times New Roman" w:cs="Times New Roman"/>
          <w:sz w:val="24"/>
          <w:szCs w:val="24"/>
        </w:rPr>
        <w:t>т. 4 болница за продължително лечение и рехабилитация.</w:t>
      </w:r>
    </w:p>
    <w:p w:rsidR="00E1735E" w:rsidRPr="00E1735E" w:rsidRDefault="00E1735E" w:rsidP="00E1735E">
      <w:pPr>
        <w:spacing w:before="60"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roofErr w:type="spellStart"/>
      <w:r w:rsidRPr="00E1735E">
        <w:rPr>
          <w:rFonts w:ascii="Times New Roman" w:eastAsia="Times New Roman" w:hAnsi="Times New Roman" w:cs="Times New Roman"/>
          <w:sz w:val="24"/>
          <w:szCs w:val="24"/>
        </w:rPr>
        <w:t>2</w:t>
      </w:r>
      <w:proofErr w:type="spellEnd"/>
      <w:r w:rsidRPr="00E1735E">
        <w:rPr>
          <w:rFonts w:ascii="Times New Roman" w:eastAsia="Times New Roman" w:hAnsi="Times New Roman" w:cs="Times New Roman"/>
          <w:sz w:val="24"/>
          <w:szCs w:val="24"/>
        </w:rPr>
        <w:t>. По чл. 10 от ЗЛЗ:</w:t>
      </w:r>
    </w:p>
    <w:p w:rsidR="00E1735E" w:rsidRPr="00E1735E" w:rsidRDefault="00E1735E" w:rsidP="00E1735E">
      <w:pPr>
        <w:spacing w:before="60" w:after="0" w:line="240" w:lineRule="auto"/>
        <w:ind w:firstLine="567"/>
        <w:jc w:val="both"/>
        <w:rPr>
          <w:rFonts w:ascii="Times New Roman" w:eastAsia="Times New Roman" w:hAnsi="Times New Roman" w:cs="Times New Roman"/>
          <w:sz w:val="24"/>
          <w:szCs w:val="24"/>
        </w:rPr>
      </w:pPr>
      <w:r w:rsidRPr="00E1735E">
        <w:rPr>
          <w:rFonts w:ascii="Times New Roman" w:eastAsia="Times New Roman" w:hAnsi="Times New Roman" w:cs="Times New Roman"/>
          <w:sz w:val="24"/>
          <w:szCs w:val="24"/>
        </w:rPr>
        <w:t>т. 3 буква „б“ комплексен онкологичен център;</w:t>
      </w:r>
    </w:p>
    <w:p w:rsidR="00E1735E" w:rsidRPr="00E1735E" w:rsidRDefault="00E1735E" w:rsidP="00E1735E">
      <w:pPr>
        <w:spacing w:before="60" w:after="0" w:line="240" w:lineRule="auto"/>
        <w:ind w:firstLine="567"/>
        <w:jc w:val="both"/>
        <w:rPr>
          <w:rFonts w:ascii="Times New Roman" w:eastAsia="Times New Roman" w:hAnsi="Times New Roman" w:cs="Times New Roman"/>
          <w:sz w:val="24"/>
          <w:szCs w:val="24"/>
        </w:rPr>
      </w:pPr>
      <w:r w:rsidRPr="00E1735E">
        <w:rPr>
          <w:rFonts w:ascii="Times New Roman" w:eastAsia="Times New Roman" w:hAnsi="Times New Roman" w:cs="Times New Roman"/>
          <w:sz w:val="24"/>
          <w:szCs w:val="24"/>
        </w:rPr>
        <w:t xml:space="preserve">т. 6 </w:t>
      </w:r>
      <w:proofErr w:type="spellStart"/>
      <w:r w:rsidRPr="00E1735E">
        <w:rPr>
          <w:rFonts w:ascii="Times New Roman" w:eastAsia="Times New Roman" w:hAnsi="Times New Roman" w:cs="Times New Roman"/>
          <w:sz w:val="24"/>
          <w:szCs w:val="24"/>
        </w:rPr>
        <w:t>диализен</w:t>
      </w:r>
      <w:proofErr w:type="spellEnd"/>
      <w:r w:rsidRPr="00E1735E">
        <w:rPr>
          <w:rFonts w:ascii="Times New Roman" w:eastAsia="Times New Roman" w:hAnsi="Times New Roman" w:cs="Times New Roman"/>
          <w:sz w:val="24"/>
          <w:szCs w:val="24"/>
        </w:rPr>
        <w:t xml:space="preserve"> център.</w:t>
      </w:r>
    </w:p>
    <w:p w:rsidR="00493251" w:rsidRDefault="00E1735E" w:rsidP="00E1735E">
      <w:pPr>
        <w:spacing w:before="60"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E1735E">
        <w:rPr>
          <w:rFonts w:ascii="Times New Roman" w:eastAsia="Times New Roman" w:hAnsi="Times New Roman" w:cs="Times New Roman"/>
          <w:sz w:val="24"/>
          <w:szCs w:val="24"/>
        </w:rPr>
        <w:t>3. По чл. 5 от ЗЛЗ, лечебни заведение за болнична медицинска помощ създадени от държавата, Министерство на отбраната, Министерство на вътрешните работи и Министерството на транспорта, информационните технологии и съобщенията</w:t>
      </w:r>
      <w:r w:rsidR="00493251" w:rsidRPr="00153A5F">
        <w:rPr>
          <w:rFonts w:ascii="Times New Roman" w:eastAsia="Times New Roman" w:hAnsi="Times New Roman" w:cs="Times New Roman"/>
          <w:sz w:val="24"/>
          <w:szCs w:val="24"/>
        </w:rPr>
        <w:t>.</w:t>
      </w:r>
    </w:p>
    <w:p w:rsidR="00493251" w:rsidRPr="00153A5F" w:rsidRDefault="00493251" w:rsidP="00493251">
      <w:pPr>
        <w:spacing w:before="60" w:after="0" w:line="240" w:lineRule="auto"/>
        <w:ind w:firstLine="567"/>
        <w:jc w:val="both"/>
        <w:rPr>
          <w:rFonts w:ascii="Times New Roman" w:eastAsia="Times New Roman" w:hAnsi="Times New Roman" w:cs="Times New Roman"/>
          <w:sz w:val="24"/>
          <w:szCs w:val="24"/>
        </w:rPr>
      </w:pPr>
    </w:p>
    <w:p w:rsidR="001809BE" w:rsidRDefault="001809BE" w:rsidP="001809BE">
      <w:pPr>
        <w:spacing w:after="0" w:line="240" w:lineRule="auto"/>
        <w:ind w:firstLine="540"/>
        <w:jc w:val="both"/>
        <w:rPr>
          <w:rFonts w:ascii="Times New Roman" w:hAnsi="Times New Roman" w:cs="Times New Roman"/>
          <w:sz w:val="24"/>
          <w:szCs w:val="24"/>
        </w:rPr>
      </w:pPr>
      <w:r w:rsidRPr="00A37662">
        <w:rPr>
          <w:rFonts w:ascii="Times New Roman" w:hAnsi="Times New Roman" w:cs="Times New Roman"/>
          <w:b/>
          <w:sz w:val="24"/>
          <w:szCs w:val="24"/>
        </w:rPr>
        <w:t>ІІ.</w:t>
      </w:r>
      <w:r>
        <w:rPr>
          <w:rFonts w:ascii="Times New Roman" w:hAnsi="Times New Roman" w:cs="Times New Roman"/>
          <w:b/>
          <w:sz w:val="24"/>
          <w:szCs w:val="24"/>
        </w:rPr>
        <w:tab/>
      </w:r>
      <w:r w:rsidR="003703C7">
        <w:rPr>
          <w:rFonts w:ascii="Times New Roman" w:hAnsi="Times New Roman" w:cs="Times New Roman"/>
          <w:b/>
          <w:sz w:val="24"/>
          <w:szCs w:val="24"/>
        </w:rPr>
        <w:t>Условия и р</w:t>
      </w:r>
      <w:r w:rsidRPr="001809BE">
        <w:rPr>
          <w:rFonts w:ascii="Times New Roman" w:hAnsi="Times New Roman" w:cs="Times New Roman"/>
          <w:b/>
          <w:sz w:val="24"/>
          <w:szCs w:val="24"/>
        </w:rPr>
        <w:t xml:space="preserve">ед </w:t>
      </w:r>
      <w:r w:rsidR="003703C7" w:rsidRPr="001809BE">
        <w:rPr>
          <w:rFonts w:ascii="Times New Roman" w:eastAsia="Times New Roman" w:hAnsi="Times New Roman" w:cs="Times New Roman"/>
          <w:b/>
          <w:sz w:val="24"/>
          <w:szCs w:val="24"/>
          <w:lang w:eastAsia="bg-BG"/>
        </w:rPr>
        <w:t xml:space="preserve">за заплащане </w:t>
      </w:r>
      <w:r w:rsidR="003703C7">
        <w:rPr>
          <w:rFonts w:ascii="Times New Roman" w:eastAsia="Times New Roman" w:hAnsi="Times New Roman" w:cs="Times New Roman"/>
          <w:b/>
          <w:sz w:val="24"/>
          <w:szCs w:val="24"/>
          <w:lang w:eastAsia="bg-BG"/>
        </w:rPr>
        <w:t>н</w:t>
      </w:r>
      <w:r w:rsidRPr="001809BE">
        <w:rPr>
          <w:rFonts w:ascii="Times New Roman" w:hAnsi="Times New Roman" w:cs="Times New Roman"/>
          <w:b/>
          <w:sz w:val="24"/>
          <w:szCs w:val="24"/>
        </w:rPr>
        <w:t xml:space="preserve">а </w:t>
      </w:r>
      <w:r w:rsidRPr="001809BE">
        <w:rPr>
          <w:rFonts w:ascii="Times New Roman" w:eastAsia="Times New Roman" w:hAnsi="Times New Roman" w:cs="Times New Roman"/>
          <w:b/>
          <w:sz w:val="24"/>
          <w:szCs w:val="24"/>
          <w:lang w:eastAsia="bg-BG"/>
        </w:rPr>
        <w:t xml:space="preserve">изпълнителите на болнична медицинска помощ </w:t>
      </w:r>
      <w:r w:rsidRPr="001809BE">
        <w:rPr>
          <w:rFonts w:ascii="Times New Roman" w:hAnsi="Times New Roman" w:cs="Times New Roman"/>
          <w:b/>
          <w:sz w:val="24"/>
          <w:szCs w:val="24"/>
        </w:rPr>
        <w:t xml:space="preserve">средства от бюджета на НЗОК </w:t>
      </w:r>
      <w:r w:rsidR="003703C7">
        <w:rPr>
          <w:rFonts w:ascii="Times New Roman" w:hAnsi="Times New Roman" w:cs="Times New Roman"/>
          <w:b/>
          <w:sz w:val="24"/>
          <w:szCs w:val="24"/>
        </w:rPr>
        <w:t>з</w:t>
      </w:r>
      <w:r w:rsidRPr="001809BE">
        <w:rPr>
          <w:rFonts w:ascii="Times New Roman" w:hAnsi="Times New Roman" w:cs="Times New Roman"/>
          <w:b/>
          <w:sz w:val="24"/>
          <w:szCs w:val="24"/>
        </w:rPr>
        <w:t xml:space="preserve">а допълнителни трудови възнаграждения на категории лица по раздел </w:t>
      </w:r>
      <w:r w:rsidRPr="001809BE">
        <w:rPr>
          <w:rFonts w:ascii="Times New Roman" w:hAnsi="Times New Roman" w:cs="Times New Roman"/>
          <w:b/>
          <w:sz w:val="24"/>
          <w:szCs w:val="24"/>
          <w:lang w:val="en-US"/>
        </w:rPr>
        <w:t>I</w:t>
      </w:r>
      <w:r w:rsidR="00E1735E">
        <w:rPr>
          <w:rFonts w:ascii="Times New Roman" w:hAnsi="Times New Roman" w:cs="Times New Roman"/>
          <w:b/>
          <w:sz w:val="24"/>
          <w:szCs w:val="24"/>
        </w:rPr>
        <w:t>,</w:t>
      </w:r>
      <w:r w:rsidRPr="00AB385D">
        <w:rPr>
          <w:rFonts w:ascii="Times New Roman" w:hAnsi="Times New Roman" w:cs="Times New Roman"/>
          <w:b/>
          <w:sz w:val="24"/>
          <w:szCs w:val="24"/>
          <w:lang w:val="ru-RU"/>
        </w:rPr>
        <w:t xml:space="preserve"> </w:t>
      </w:r>
      <w:r w:rsidRPr="001809BE">
        <w:rPr>
          <w:rFonts w:ascii="Times New Roman" w:hAnsi="Times New Roman" w:cs="Times New Roman"/>
          <w:b/>
          <w:sz w:val="24"/>
          <w:szCs w:val="24"/>
        </w:rPr>
        <w:t>т.</w:t>
      </w:r>
      <w:r w:rsidR="003F1B16">
        <w:rPr>
          <w:rFonts w:ascii="Times New Roman" w:hAnsi="Times New Roman" w:cs="Times New Roman"/>
          <w:b/>
          <w:sz w:val="24"/>
          <w:szCs w:val="24"/>
        </w:rPr>
        <w:t xml:space="preserve"> </w:t>
      </w:r>
      <w:r w:rsidRPr="001809BE">
        <w:rPr>
          <w:rFonts w:ascii="Times New Roman" w:hAnsi="Times New Roman" w:cs="Times New Roman"/>
          <w:b/>
          <w:sz w:val="24"/>
          <w:szCs w:val="24"/>
        </w:rPr>
        <w:t>1, т.</w:t>
      </w:r>
      <w:r w:rsidR="003F1B16">
        <w:rPr>
          <w:rFonts w:ascii="Times New Roman" w:hAnsi="Times New Roman" w:cs="Times New Roman"/>
          <w:b/>
          <w:sz w:val="24"/>
          <w:szCs w:val="24"/>
        </w:rPr>
        <w:t xml:space="preserve"> </w:t>
      </w:r>
      <w:r w:rsidRPr="001809BE">
        <w:rPr>
          <w:rFonts w:ascii="Times New Roman" w:hAnsi="Times New Roman" w:cs="Times New Roman"/>
          <w:b/>
          <w:sz w:val="24"/>
          <w:szCs w:val="24"/>
        </w:rPr>
        <w:t>2 и т.</w:t>
      </w:r>
      <w:r w:rsidR="003F1B16">
        <w:rPr>
          <w:rFonts w:ascii="Times New Roman" w:hAnsi="Times New Roman" w:cs="Times New Roman"/>
          <w:b/>
          <w:sz w:val="24"/>
          <w:szCs w:val="24"/>
        </w:rPr>
        <w:t xml:space="preserve"> </w:t>
      </w:r>
      <w:r w:rsidRPr="001809BE">
        <w:rPr>
          <w:rFonts w:ascii="Times New Roman" w:hAnsi="Times New Roman" w:cs="Times New Roman"/>
          <w:b/>
          <w:sz w:val="24"/>
          <w:szCs w:val="24"/>
        </w:rPr>
        <w:t>3.</w:t>
      </w:r>
      <w:r>
        <w:rPr>
          <w:rFonts w:ascii="Times New Roman" w:hAnsi="Times New Roman" w:cs="Times New Roman"/>
          <w:b/>
          <w:sz w:val="24"/>
          <w:szCs w:val="24"/>
        </w:rPr>
        <w:t xml:space="preserve"> </w:t>
      </w:r>
      <w:r w:rsidRPr="001809BE">
        <w:rPr>
          <w:rFonts w:ascii="Times New Roman" w:hAnsi="Times New Roman" w:cs="Times New Roman"/>
          <w:b/>
          <w:sz w:val="24"/>
          <w:szCs w:val="24"/>
        </w:rPr>
        <w:t xml:space="preserve">за срока на обявена извънредна епидемична обстановка поради епидемично разпространение на заразна болест по </w:t>
      </w:r>
      <w:hyperlink r:id="rId12" w:history="1">
        <w:r w:rsidR="003703C7">
          <w:rPr>
            <w:rFonts w:ascii="Times New Roman" w:hAnsi="Times New Roman" w:cs="Times New Roman"/>
            <w:b/>
            <w:color w:val="000000"/>
            <w:sz w:val="24"/>
            <w:szCs w:val="24"/>
          </w:rPr>
          <w:t>чл. 61, ал. 1 от З</w:t>
        </w:r>
        <w:r w:rsidRPr="001809BE">
          <w:rPr>
            <w:rFonts w:ascii="Times New Roman" w:hAnsi="Times New Roman" w:cs="Times New Roman"/>
            <w:b/>
            <w:color w:val="000000"/>
            <w:sz w:val="24"/>
            <w:szCs w:val="24"/>
          </w:rPr>
          <w:t>акона за здравето</w:t>
        </w:r>
      </w:hyperlink>
      <w:r>
        <w:rPr>
          <w:rFonts w:ascii="Times New Roman" w:hAnsi="Times New Roman" w:cs="Times New Roman"/>
          <w:b/>
          <w:sz w:val="24"/>
          <w:szCs w:val="24"/>
        </w:rPr>
        <w:t>.</w:t>
      </w:r>
      <w:r>
        <w:rPr>
          <w:rFonts w:ascii="Times New Roman" w:hAnsi="Times New Roman" w:cs="Times New Roman"/>
          <w:sz w:val="24"/>
          <w:szCs w:val="24"/>
        </w:rPr>
        <w:t xml:space="preserve"> </w:t>
      </w:r>
    </w:p>
    <w:p w:rsidR="006803EF" w:rsidRPr="00153A5F" w:rsidRDefault="00F737E4" w:rsidP="00AB385D">
      <w:pPr>
        <w:spacing w:before="60" w:after="0" w:line="240" w:lineRule="auto"/>
        <w:ind w:firstLine="567"/>
        <w:jc w:val="both"/>
        <w:rPr>
          <w:rFonts w:ascii="Times New Roman" w:eastAsia="Times New Roman" w:hAnsi="Times New Roman" w:cs="Times New Roman"/>
          <w:sz w:val="24"/>
          <w:szCs w:val="24"/>
        </w:rPr>
      </w:pPr>
      <w:r w:rsidRPr="00153A5F">
        <w:rPr>
          <w:rFonts w:ascii="Times New Roman" w:eastAsia="Times New Roman" w:hAnsi="Times New Roman" w:cs="Times New Roman"/>
          <w:sz w:val="24"/>
          <w:szCs w:val="24"/>
        </w:rPr>
        <w:t>1.</w:t>
      </w:r>
      <w:r w:rsidR="00343377" w:rsidRPr="00153A5F">
        <w:rPr>
          <w:rFonts w:ascii="Times New Roman" w:eastAsia="Times New Roman" w:hAnsi="Times New Roman" w:cs="Times New Roman"/>
          <w:sz w:val="24"/>
          <w:szCs w:val="24"/>
        </w:rPr>
        <w:t xml:space="preserve"> </w:t>
      </w:r>
      <w:r w:rsidR="006803EF" w:rsidRPr="00153A5F">
        <w:rPr>
          <w:rFonts w:ascii="Times New Roman" w:eastAsia="Times New Roman" w:hAnsi="Times New Roman" w:cs="Times New Roman"/>
          <w:sz w:val="24"/>
          <w:szCs w:val="24"/>
        </w:rPr>
        <w:t xml:space="preserve">За посочените категории лица в раздел </w:t>
      </w:r>
      <w:r w:rsidR="006803EF" w:rsidRPr="00153A5F">
        <w:rPr>
          <w:rFonts w:ascii="Times New Roman" w:eastAsia="Times New Roman" w:hAnsi="Times New Roman" w:cs="Times New Roman"/>
          <w:sz w:val="24"/>
          <w:szCs w:val="24"/>
          <w:lang w:val="en-US"/>
        </w:rPr>
        <w:t>I</w:t>
      </w:r>
      <w:r w:rsidR="00FA7E72">
        <w:rPr>
          <w:rFonts w:ascii="Times New Roman" w:eastAsia="Times New Roman" w:hAnsi="Times New Roman" w:cs="Times New Roman"/>
          <w:sz w:val="24"/>
          <w:szCs w:val="24"/>
        </w:rPr>
        <w:t>,</w:t>
      </w:r>
      <w:r w:rsidR="006803EF" w:rsidRPr="00153A5F">
        <w:rPr>
          <w:rFonts w:ascii="Times New Roman" w:eastAsia="Times New Roman" w:hAnsi="Times New Roman" w:cs="Times New Roman"/>
          <w:sz w:val="24"/>
          <w:szCs w:val="24"/>
        </w:rPr>
        <w:t xml:space="preserve"> т. 1, т. 2 и т. </w:t>
      </w:r>
      <w:r w:rsidR="00CC321C" w:rsidRPr="00153A5F">
        <w:rPr>
          <w:rFonts w:ascii="Times New Roman" w:eastAsia="Times New Roman" w:hAnsi="Times New Roman" w:cs="Times New Roman"/>
          <w:sz w:val="24"/>
          <w:szCs w:val="24"/>
        </w:rPr>
        <w:t>3</w:t>
      </w:r>
      <w:r w:rsidR="006803EF" w:rsidRPr="00153A5F">
        <w:rPr>
          <w:rFonts w:ascii="Times New Roman" w:eastAsia="Times New Roman" w:hAnsi="Times New Roman" w:cs="Times New Roman"/>
          <w:sz w:val="24"/>
          <w:szCs w:val="24"/>
        </w:rPr>
        <w:t xml:space="preserve">, получават </w:t>
      </w:r>
      <w:r w:rsidR="006803EF" w:rsidRPr="00153A5F">
        <w:rPr>
          <w:rFonts w:ascii="Times New Roman" w:eastAsia="Calibri" w:hAnsi="Times New Roman" w:cs="Times New Roman"/>
          <w:sz w:val="24"/>
          <w:szCs w:val="24"/>
        </w:rPr>
        <w:t xml:space="preserve">допълнителни трудови възнаграждения по настоящите правила при условие, че реално са положили труд по професията си </w:t>
      </w:r>
      <w:r w:rsidR="006803EF" w:rsidRPr="001E3E54">
        <w:rPr>
          <w:rFonts w:ascii="Times New Roman" w:eastAsia="Times New Roman" w:hAnsi="Times New Roman" w:cs="Times New Roman"/>
          <w:sz w:val="24"/>
          <w:szCs w:val="24"/>
        </w:rPr>
        <w:t xml:space="preserve">за съответният </w:t>
      </w:r>
      <w:r w:rsidR="006803EF" w:rsidRPr="00153A5F">
        <w:rPr>
          <w:rFonts w:ascii="Times New Roman" w:eastAsia="Times New Roman" w:hAnsi="Times New Roman" w:cs="Times New Roman"/>
          <w:sz w:val="24"/>
          <w:szCs w:val="24"/>
        </w:rPr>
        <w:t>месец.</w:t>
      </w:r>
    </w:p>
    <w:p w:rsidR="00EA39A3" w:rsidRPr="00D9071E" w:rsidRDefault="00F737E4" w:rsidP="00AB385D">
      <w:pPr>
        <w:spacing w:before="60" w:after="0" w:line="240" w:lineRule="auto"/>
        <w:ind w:firstLine="567"/>
        <w:jc w:val="both"/>
        <w:rPr>
          <w:rFonts w:ascii="Times New Roman" w:eastAsia="Calibri" w:hAnsi="Times New Roman" w:cs="Times New Roman"/>
          <w:sz w:val="24"/>
          <w:szCs w:val="24"/>
        </w:rPr>
      </w:pPr>
      <w:r w:rsidRPr="00153A5F">
        <w:rPr>
          <w:rFonts w:ascii="Times New Roman" w:hAnsi="Times New Roman" w:cs="Times New Roman"/>
          <w:sz w:val="24"/>
          <w:szCs w:val="24"/>
        </w:rPr>
        <w:t>2.</w:t>
      </w:r>
      <w:r w:rsidR="00343377" w:rsidRPr="00153A5F">
        <w:rPr>
          <w:rFonts w:ascii="Times New Roman" w:hAnsi="Times New Roman" w:cs="Times New Roman"/>
          <w:sz w:val="24"/>
          <w:szCs w:val="24"/>
        </w:rPr>
        <w:t xml:space="preserve"> </w:t>
      </w:r>
      <w:r w:rsidR="00D9071E" w:rsidRPr="00D9071E">
        <w:rPr>
          <w:rFonts w:ascii="Times New Roman" w:eastAsia="Calibri" w:hAnsi="Times New Roman" w:cs="Times New Roman"/>
          <w:sz w:val="24"/>
          <w:szCs w:val="24"/>
        </w:rPr>
        <w:t>Допълнителните възнаграждения, определени в раздел І, т. 1, т. 2 и т.</w:t>
      </w:r>
      <w:r w:rsidR="003F1B16">
        <w:rPr>
          <w:rFonts w:ascii="Times New Roman" w:eastAsia="Calibri" w:hAnsi="Times New Roman" w:cs="Times New Roman"/>
          <w:sz w:val="24"/>
          <w:szCs w:val="24"/>
        </w:rPr>
        <w:t xml:space="preserve"> </w:t>
      </w:r>
      <w:r w:rsidR="00D9071E" w:rsidRPr="00D9071E">
        <w:rPr>
          <w:rFonts w:ascii="Times New Roman" w:eastAsia="Calibri" w:hAnsi="Times New Roman" w:cs="Times New Roman"/>
          <w:sz w:val="24"/>
          <w:szCs w:val="24"/>
        </w:rPr>
        <w:t xml:space="preserve">3 са брутни </w:t>
      </w:r>
      <w:r w:rsidR="00FA7E72">
        <w:rPr>
          <w:rFonts w:ascii="Times New Roman" w:eastAsia="Calibri" w:hAnsi="Times New Roman" w:cs="Times New Roman"/>
          <w:sz w:val="24"/>
          <w:szCs w:val="24"/>
        </w:rPr>
        <w:t xml:space="preserve">(в това число осигуровки работодател и работник, и дължими данъци) </w:t>
      </w:r>
      <w:r w:rsidR="00D9071E" w:rsidRPr="00D9071E">
        <w:rPr>
          <w:rFonts w:ascii="Times New Roman" w:eastAsia="Calibri" w:hAnsi="Times New Roman" w:cs="Times New Roman"/>
          <w:sz w:val="24"/>
          <w:szCs w:val="24"/>
        </w:rPr>
        <w:t>и не са основа за изчисление на др</w:t>
      </w:r>
      <w:r w:rsidR="00D9071E">
        <w:rPr>
          <w:rFonts w:ascii="Times New Roman" w:eastAsia="Calibri" w:hAnsi="Times New Roman" w:cs="Times New Roman"/>
          <w:sz w:val="24"/>
          <w:szCs w:val="24"/>
        </w:rPr>
        <w:t>уги допълнителни възнаграждения</w:t>
      </w:r>
      <w:r w:rsidR="00EA39A3" w:rsidRPr="00D9071E">
        <w:rPr>
          <w:rFonts w:ascii="Times New Roman" w:eastAsia="Calibri" w:hAnsi="Times New Roman" w:cs="Times New Roman"/>
          <w:sz w:val="24"/>
          <w:szCs w:val="24"/>
        </w:rPr>
        <w:t xml:space="preserve">. </w:t>
      </w:r>
    </w:p>
    <w:p w:rsidR="00DB073D" w:rsidRDefault="00D70AAF" w:rsidP="00AB385D">
      <w:pPr>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343377">
        <w:rPr>
          <w:rFonts w:ascii="Times New Roman" w:eastAsia="Times New Roman" w:hAnsi="Times New Roman" w:cs="Times New Roman"/>
          <w:sz w:val="24"/>
          <w:szCs w:val="24"/>
          <w:lang w:eastAsia="bg-BG"/>
        </w:rPr>
        <w:t xml:space="preserve"> </w:t>
      </w:r>
      <w:r w:rsidR="008E3054">
        <w:rPr>
          <w:rFonts w:ascii="Times New Roman" w:eastAsia="Times New Roman" w:hAnsi="Times New Roman" w:cs="Times New Roman"/>
          <w:sz w:val="24"/>
          <w:szCs w:val="24"/>
          <w:lang w:eastAsia="bg-BG"/>
        </w:rPr>
        <w:t xml:space="preserve">Изпълнителите на болнична медицинска помощ, които отговарят на изискванията на чл. 5 </w:t>
      </w:r>
      <w:r w:rsidR="008E3054" w:rsidRPr="001809BE">
        <w:rPr>
          <w:rFonts w:ascii="Times New Roman" w:hAnsi="Times New Roman" w:cs="Times New Roman"/>
          <w:sz w:val="24"/>
          <w:szCs w:val="24"/>
        </w:rPr>
        <w:t xml:space="preserve">от ЗБНЗОК </w:t>
      </w:r>
      <w:r w:rsidR="003F1B16">
        <w:rPr>
          <w:rFonts w:ascii="Times New Roman" w:hAnsi="Times New Roman" w:cs="Times New Roman"/>
          <w:sz w:val="24"/>
          <w:szCs w:val="24"/>
        </w:rPr>
        <w:t xml:space="preserve">за </w:t>
      </w:r>
      <w:r w:rsidR="008E3054" w:rsidRPr="001809BE">
        <w:rPr>
          <w:rFonts w:ascii="Times New Roman" w:hAnsi="Times New Roman" w:cs="Times New Roman"/>
          <w:sz w:val="24"/>
          <w:szCs w:val="24"/>
        </w:rPr>
        <w:t>2021 г</w:t>
      </w:r>
      <w:r w:rsidR="008E3054">
        <w:rPr>
          <w:rFonts w:ascii="Times New Roman" w:hAnsi="Times New Roman" w:cs="Times New Roman"/>
          <w:sz w:val="24"/>
          <w:szCs w:val="24"/>
        </w:rPr>
        <w:t>.</w:t>
      </w:r>
      <w:r w:rsidR="001809BE" w:rsidRPr="001809BE">
        <w:rPr>
          <w:rFonts w:ascii="Times New Roman" w:hAnsi="Times New Roman" w:cs="Times New Roman"/>
          <w:sz w:val="24"/>
          <w:szCs w:val="24"/>
        </w:rPr>
        <w:t xml:space="preserve"> </w:t>
      </w:r>
      <w:r w:rsidR="001809BE" w:rsidRPr="001809BE">
        <w:rPr>
          <w:rFonts w:ascii="Times New Roman" w:eastAsia="Times New Roman" w:hAnsi="Times New Roman" w:cs="Times New Roman"/>
          <w:sz w:val="24"/>
          <w:szCs w:val="24"/>
          <w:lang w:eastAsia="bg-BG"/>
        </w:rPr>
        <w:t xml:space="preserve">за заплащане на </w:t>
      </w:r>
      <w:r w:rsidR="001809BE" w:rsidRPr="001809BE">
        <w:rPr>
          <w:rFonts w:ascii="Times New Roman" w:hAnsi="Times New Roman" w:cs="Times New Roman"/>
          <w:sz w:val="24"/>
          <w:szCs w:val="24"/>
        </w:rPr>
        <w:t xml:space="preserve">средства от бюджета на НЗОК за допълнителни трудови възнаграждения на </w:t>
      </w:r>
      <w:r w:rsidR="008E3054">
        <w:rPr>
          <w:rFonts w:ascii="Times New Roman" w:hAnsi="Times New Roman" w:cs="Times New Roman"/>
          <w:sz w:val="24"/>
          <w:szCs w:val="24"/>
        </w:rPr>
        <w:t xml:space="preserve">наетите от тях </w:t>
      </w:r>
      <w:r w:rsidR="001809BE" w:rsidRPr="001809BE">
        <w:rPr>
          <w:rFonts w:ascii="Times New Roman" w:hAnsi="Times New Roman" w:cs="Times New Roman"/>
          <w:sz w:val="24"/>
          <w:szCs w:val="24"/>
        </w:rPr>
        <w:t xml:space="preserve">категории лица по раздел </w:t>
      </w:r>
      <w:r w:rsidR="001809BE" w:rsidRPr="001809BE">
        <w:rPr>
          <w:rFonts w:ascii="Times New Roman" w:hAnsi="Times New Roman" w:cs="Times New Roman"/>
          <w:sz w:val="24"/>
          <w:szCs w:val="24"/>
          <w:lang w:val="en-US"/>
        </w:rPr>
        <w:t>I</w:t>
      </w:r>
      <w:r w:rsidR="00FA7E72">
        <w:rPr>
          <w:rFonts w:ascii="Times New Roman" w:hAnsi="Times New Roman" w:cs="Times New Roman"/>
          <w:sz w:val="24"/>
          <w:szCs w:val="24"/>
        </w:rPr>
        <w:t>,</w:t>
      </w:r>
      <w:r w:rsidR="001809BE" w:rsidRPr="00AB385D">
        <w:rPr>
          <w:rFonts w:ascii="Times New Roman" w:hAnsi="Times New Roman" w:cs="Times New Roman"/>
          <w:sz w:val="24"/>
          <w:szCs w:val="24"/>
          <w:lang w:val="ru-RU"/>
        </w:rPr>
        <w:t xml:space="preserve"> </w:t>
      </w:r>
      <w:r w:rsidR="001809BE" w:rsidRPr="001809BE">
        <w:rPr>
          <w:rFonts w:ascii="Times New Roman" w:hAnsi="Times New Roman" w:cs="Times New Roman"/>
          <w:sz w:val="24"/>
          <w:szCs w:val="24"/>
        </w:rPr>
        <w:t>т.</w:t>
      </w:r>
      <w:r w:rsidR="00AA7C93">
        <w:rPr>
          <w:rFonts w:ascii="Times New Roman" w:hAnsi="Times New Roman" w:cs="Times New Roman"/>
          <w:sz w:val="24"/>
          <w:szCs w:val="24"/>
        </w:rPr>
        <w:t xml:space="preserve"> </w:t>
      </w:r>
      <w:r w:rsidR="001809BE" w:rsidRPr="001809BE">
        <w:rPr>
          <w:rFonts w:ascii="Times New Roman" w:hAnsi="Times New Roman" w:cs="Times New Roman"/>
          <w:sz w:val="24"/>
          <w:szCs w:val="24"/>
        </w:rPr>
        <w:t>1, т.</w:t>
      </w:r>
      <w:r w:rsidR="00AA7C93">
        <w:rPr>
          <w:rFonts w:ascii="Times New Roman" w:hAnsi="Times New Roman" w:cs="Times New Roman"/>
          <w:sz w:val="24"/>
          <w:szCs w:val="24"/>
        </w:rPr>
        <w:t xml:space="preserve"> </w:t>
      </w:r>
      <w:r w:rsidR="001809BE" w:rsidRPr="001809BE">
        <w:rPr>
          <w:rFonts w:ascii="Times New Roman" w:hAnsi="Times New Roman" w:cs="Times New Roman"/>
          <w:sz w:val="24"/>
          <w:szCs w:val="24"/>
        </w:rPr>
        <w:t>2 и т.</w:t>
      </w:r>
      <w:r w:rsidR="00AA7C93">
        <w:rPr>
          <w:rFonts w:ascii="Times New Roman" w:hAnsi="Times New Roman" w:cs="Times New Roman"/>
          <w:sz w:val="24"/>
          <w:szCs w:val="24"/>
        </w:rPr>
        <w:t xml:space="preserve"> </w:t>
      </w:r>
      <w:r w:rsidR="001809BE" w:rsidRPr="001809BE">
        <w:rPr>
          <w:rFonts w:ascii="Times New Roman" w:hAnsi="Times New Roman" w:cs="Times New Roman"/>
          <w:sz w:val="24"/>
          <w:szCs w:val="24"/>
        </w:rPr>
        <w:t xml:space="preserve">3 </w:t>
      </w:r>
      <w:r w:rsidR="008B7109">
        <w:rPr>
          <w:rFonts w:ascii="Times New Roman" w:eastAsia="Times New Roman" w:hAnsi="Times New Roman" w:cs="Times New Roman"/>
          <w:sz w:val="24"/>
          <w:szCs w:val="24"/>
          <w:lang w:eastAsia="bg-BG"/>
        </w:rPr>
        <w:t>пода</w:t>
      </w:r>
      <w:r w:rsidR="008E3054">
        <w:rPr>
          <w:rFonts w:ascii="Times New Roman" w:eastAsia="Times New Roman" w:hAnsi="Times New Roman" w:cs="Times New Roman"/>
          <w:sz w:val="24"/>
          <w:szCs w:val="24"/>
          <w:lang w:eastAsia="bg-BG"/>
        </w:rPr>
        <w:t xml:space="preserve">ват </w:t>
      </w:r>
      <w:r w:rsidR="00E7295D">
        <w:rPr>
          <w:rFonts w:ascii="Times New Roman" w:eastAsia="Times New Roman" w:hAnsi="Times New Roman" w:cs="Times New Roman"/>
          <w:sz w:val="24"/>
          <w:szCs w:val="24"/>
          <w:lang w:eastAsia="bg-BG"/>
        </w:rPr>
        <w:t xml:space="preserve">в РЗОК </w:t>
      </w:r>
      <w:r w:rsidR="00DB073D">
        <w:rPr>
          <w:rFonts w:ascii="Times New Roman" w:eastAsia="Times New Roman" w:hAnsi="Times New Roman" w:cs="Times New Roman"/>
          <w:sz w:val="24"/>
          <w:szCs w:val="24"/>
          <w:lang w:eastAsia="bg-BG"/>
        </w:rPr>
        <w:t>следните документи:</w:t>
      </w:r>
    </w:p>
    <w:p w:rsidR="001809BE" w:rsidRDefault="00DB073D" w:rsidP="008E3054">
      <w:pPr>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lang w:eastAsia="bg-BG"/>
        </w:rPr>
        <w:t>3.1 З</w:t>
      </w:r>
      <w:r w:rsidR="008B7109">
        <w:rPr>
          <w:rFonts w:ascii="Times New Roman" w:eastAsia="Times New Roman" w:hAnsi="Times New Roman" w:cs="Times New Roman"/>
          <w:sz w:val="24"/>
          <w:szCs w:val="24"/>
          <w:lang w:eastAsia="bg-BG"/>
        </w:rPr>
        <w:t>аявление</w:t>
      </w:r>
      <w:r w:rsidR="005D2903">
        <w:rPr>
          <w:rFonts w:ascii="Times New Roman" w:eastAsia="Times New Roman" w:hAnsi="Times New Roman" w:cs="Times New Roman"/>
          <w:sz w:val="24"/>
          <w:szCs w:val="24"/>
          <w:lang w:eastAsia="bg-BG"/>
        </w:rPr>
        <w:t xml:space="preserve"> - декларация</w:t>
      </w:r>
      <w:r w:rsidR="008B7109">
        <w:rPr>
          <w:rFonts w:ascii="Times New Roman" w:eastAsia="Times New Roman" w:hAnsi="Times New Roman" w:cs="Times New Roman"/>
          <w:sz w:val="24"/>
          <w:szCs w:val="24"/>
          <w:lang w:eastAsia="bg-BG"/>
        </w:rPr>
        <w:t xml:space="preserve"> по образец </w:t>
      </w:r>
      <w:r w:rsidR="008E3054">
        <w:rPr>
          <w:rFonts w:ascii="Times New Roman" w:eastAsia="Times New Roman" w:hAnsi="Times New Roman" w:cs="Times New Roman"/>
          <w:sz w:val="24"/>
          <w:szCs w:val="24"/>
          <w:lang w:eastAsia="bg-BG"/>
        </w:rPr>
        <w:t xml:space="preserve">- </w:t>
      </w:r>
      <w:r w:rsidR="008B7109">
        <w:rPr>
          <w:rFonts w:ascii="Times New Roman" w:hAnsi="Times New Roman" w:cs="Times New Roman"/>
          <w:sz w:val="24"/>
          <w:szCs w:val="24"/>
        </w:rPr>
        <w:t>Приложение № 1</w:t>
      </w:r>
      <w:r w:rsidR="008E3054">
        <w:rPr>
          <w:rFonts w:ascii="Times New Roman" w:hAnsi="Times New Roman" w:cs="Times New Roman"/>
          <w:sz w:val="24"/>
          <w:szCs w:val="24"/>
        </w:rPr>
        <w:t>.</w:t>
      </w:r>
    </w:p>
    <w:p w:rsidR="00BA28C8" w:rsidRPr="00153A5F" w:rsidRDefault="00DB073D" w:rsidP="00AA7C93">
      <w:pPr>
        <w:tabs>
          <w:tab w:val="left" w:pos="709"/>
          <w:tab w:val="left" w:pos="1980"/>
        </w:tabs>
        <w:spacing w:after="0" w:line="240" w:lineRule="auto"/>
        <w:ind w:firstLine="540"/>
        <w:jc w:val="both"/>
        <w:rPr>
          <w:rFonts w:ascii="Times New Roman" w:hAnsi="Times New Roman" w:cs="Times New Roman"/>
          <w:sz w:val="24"/>
          <w:szCs w:val="24"/>
        </w:rPr>
      </w:pPr>
      <w:r w:rsidRPr="00153A5F">
        <w:rPr>
          <w:rFonts w:ascii="Times New Roman" w:eastAsia="Times New Roman" w:hAnsi="Times New Roman" w:cs="Times New Roman"/>
          <w:sz w:val="24"/>
          <w:szCs w:val="24"/>
          <w:lang w:eastAsia="bg-BG"/>
        </w:rPr>
        <w:t>3</w:t>
      </w:r>
      <w:r w:rsidR="008E3054" w:rsidRPr="00153A5F">
        <w:rPr>
          <w:rFonts w:ascii="Times New Roman" w:eastAsia="Times New Roman" w:hAnsi="Times New Roman" w:cs="Times New Roman"/>
          <w:sz w:val="24"/>
          <w:szCs w:val="24"/>
          <w:lang w:eastAsia="bg-BG"/>
        </w:rPr>
        <w:t>.</w:t>
      </w:r>
      <w:r w:rsidRPr="00153A5F">
        <w:rPr>
          <w:rFonts w:ascii="Times New Roman" w:eastAsia="Times New Roman" w:hAnsi="Times New Roman" w:cs="Times New Roman"/>
          <w:sz w:val="24"/>
          <w:szCs w:val="24"/>
          <w:lang w:eastAsia="bg-BG"/>
        </w:rPr>
        <w:t>2</w:t>
      </w:r>
      <w:r w:rsidR="009A0037" w:rsidRPr="00153A5F">
        <w:rPr>
          <w:rFonts w:ascii="Times New Roman" w:eastAsia="Times New Roman" w:hAnsi="Times New Roman" w:cs="Times New Roman"/>
          <w:sz w:val="24"/>
          <w:szCs w:val="24"/>
          <w:lang w:eastAsia="bg-BG"/>
        </w:rPr>
        <w:t xml:space="preserve"> </w:t>
      </w:r>
      <w:r w:rsidR="00E7295D" w:rsidRPr="00153A5F">
        <w:rPr>
          <w:rFonts w:ascii="Times New Roman" w:eastAsia="Times New Roman" w:hAnsi="Times New Roman" w:cs="Times New Roman"/>
          <w:sz w:val="24"/>
          <w:szCs w:val="24"/>
          <w:lang w:eastAsia="bg-BG"/>
        </w:rPr>
        <w:t>Справка-декларация по образец</w:t>
      </w:r>
      <w:r w:rsidRPr="00153A5F">
        <w:rPr>
          <w:rFonts w:ascii="Times New Roman" w:eastAsia="Times New Roman" w:hAnsi="Times New Roman" w:cs="Times New Roman"/>
          <w:sz w:val="24"/>
          <w:szCs w:val="24"/>
          <w:lang w:eastAsia="bg-BG"/>
        </w:rPr>
        <w:t xml:space="preserve"> Приложение № 2</w:t>
      </w:r>
      <w:r w:rsidR="00AD43B3" w:rsidRPr="00153A5F">
        <w:rPr>
          <w:rFonts w:ascii="Times New Roman" w:eastAsia="Times New Roman" w:hAnsi="Times New Roman" w:cs="Times New Roman"/>
          <w:sz w:val="24"/>
          <w:szCs w:val="24"/>
          <w:lang w:eastAsia="bg-BG"/>
        </w:rPr>
        <w:t xml:space="preserve"> в </w:t>
      </w:r>
      <w:r w:rsidR="00AD43B3" w:rsidRPr="00153A5F">
        <w:rPr>
          <w:rFonts w:ascii="Times New Roman" w:hAnsi="Times New Roman" w:cs="Times New Roman"/>
          <w:sz w:val="24"/>
          <w:szCs w:val="24"/>
        </w:rPr>
        <w:t xml:space="preserve">машинно </w:t>
      </w:r>
      <w:proofErr w:type="spellStart"/>
      <w:r w:rsidR="00AD43B3" w:rsidRPr="00153A5F">
        <w:rPr>
          <w:rFonts w:ascii="Times New Roman" w:hAnsi="Times New Roman" w:cs="Times New Roman"/>
          <w:sz w:val="24"/>
          <w:szCs w:val="24"/>
        </w:rPr>
        <w:t>читаем</w:t>
      </w:r>
      <w:proofErr w:type="spellEnd"/>
      <w:r w:rsidR="00AD43B3" w:rsidRPr="00153A5F">
        <w:rPr>
          <w:rFonts w:ascii="Times New Roman" w:hAnsi="Times New Roman" w:cs="Times New Roman"/>
          <w:sz w:val="24"/>
          <w:szCs w:val="24"/>
        </w:rPr>
        <w:t xml:space="preserve"> формат – </w:t>
      </w:r>
      <w:r w:rsidR="00AD43B3" w:rsidRPr="00153A5F">
        <w:rPr>
          <w:rFonts w:ascii="Times New Roman" w:hAnsi="Times New Roman" w:cs="Times New Roman"/>
          <w:sz w:val="24"/>
          <w:szCs w:val="24"/>
          <w:lang w:val="en-US"/>
        </w:rPr>
        <w:t>excel</w:t>
      </w:r>
      <w:r w:rsidR="00BA28C8" w:rsidRPr="00153A5F">
        <w:rPr>
          <w:rFonts w:ascii="Times New Roman" w:hAnsi="Times New Roman" w:cs="Times New Roman"/>
          <w:sz w:val="24"/>
          <w:szCs w:val="24"/>
        </w:rPr>
        <w:t>.</w:t>
      </w:r>
    </w:p>
    <w:p w:rsidR="00AA7C93" w:rsidRPr="00153A5F" w:rsidRDefault="00BA28C8" w:rsidP="00AB385D">
      <w:pPr>
        <w:tabs>
          <w:tab w:val="left" w:pos="709"/>
          <w:tab w:val="left" w:pos="1980"/>
        </w:tabs>
        <w:spacing w:before="60" w:after="0" w:line="240" w:lineRule="auto"/>
        <w:ind w:firstLine="567"/>
        <w:jc w:val="both"/>
        <w:rPr>
          <w:rFonts w:ascii="Times New Roman" w:hAnsi="Times New Roman" w:cs="Times New Roman"/>
          <w:sz w:val="24"/>
          <w:szCs w:val="24"/>
        </w:rPr>
      </w:pPr>
      <w:r w:rsidRPr="00153A5F">
        <w:rPr>
          <w:rFonts w:ascii="Times New Roman" w:hAnsi="Times New Roman" w:cs="Times New Roman"/>
          <w:sz w:val="24"/>
          <w:szCs w:val="24"/>
        </w:rPr>
        <w:t xml:space="preserve">4. Справката – декларация по т. 3.2 </w:t>
      </w:r>
      <w:r w:rsidR="00E7295D" w:rsidRPr="00153A5F">
        <w:rPr>
          <w:rFonts w:ascii="Times New Roman" w:eastAsia="Times New Roman" w:hAnsi="Times New Roman" w:cs="Times New Roman"/>
          <w:sz w:val="24"/>
          <w:szCs w:val="24"/>
          <w:lang w:eastAsia="bg-BG"/>
        </w:rPr>
        <w:t xml:space="preserve">съдържа </w:t>
      </w:r>
      <w:r w:rsidR="00AA7C93" w:rsidRPr="00153A5F">
        <w:rPr>
          <w:rFonts w:ascii="Times New Roman" w:eastAsia="Times New Roman" w:hAnsi="Times New Roman" w:cs="Times New Roman"/>
          <w:sz w:val="24"/>
          <w:szCs w:val="24"/>
          <w:lang w:eastAsia="bg-BG"/>
        </w:rPr>
        <w:t xml:space="preserve">информация и данни за </w:t>
      </w:r>
      <w:r w:rsidR="00E7295D" w:rsidRPr="00153A5F">
        <w:rPr>
          <w:rFonts w:ascii="Times New Roman" w:hAnsi="Times New Roman" w:cs="Times New Roman"/>
          <w:sz w:val="24"/>
          <w:szCs w:val="24"/>
        </w:rPr>
        <w:t xml:space="preserve">медицинския персонал по </w:t>
      </w:r>
      <w:r w:rsidR="00E7295D" w:rsidRPr="00153A5F">
        <w:rPr>
          <w:rFonts w:ascii="Times New Roman" w:eastAsia="Times New Roman" w:hAnsi="Times New Roman" w:cs="Times New Roman"/>
          <w:sz w:val="24"/>
          <w:szCs w:val="24"/>
          <w:lang w:eastAsia="bg-BG"/>
        </w:rPr>
        <w:t xml:space="preserve">категориите лица, съгласно чл. 5, ал. 1 от ЗБНЗОК </w:t>
      </w:r>
      <w:r w:rsidR="003F1B16">
        <w:rPr>
          <w:rFonts w:ascii="Times New Roman" w:eastAsia="Times New Roman" w:hAnsi="Times New Roman" w:cs="Times New Roman"/>
          <w:sz w:val="24"/>
          <w:szCs w:val="24"/>
          <w:lang w:eastAsia="bg-BG"/>
        </w:rPr>
        <w:t xml:space="preserve">за </w:t>
      </w:r>
      <w:r w:rsidR="00E7295D" w:rsidRPr="00153A5F">
        <w:rPr>
          <w:rFonts w:ascii="Times New Roman" w:eastAsia="Times New Roman" w:hAnsi="Times New Roman" w:cs="Times New Roman"/>
          <w:sz w:val="24"/>
          <w:szCs w:val="24"/>
          <w:lang w:eastAsia="bg-BG"/>
        </w:rPr>
        <w:t>2021 г.</w:t>
      </w:r>
      <w:r w:rsidR="00AA7C93" w:rsidRPr="00153A5F">
        <w:rPr>
          <w:rFonts w:ascii="Times New Roman" w:eastAsia="Times New Roman" w:hAnsi="Times New Roman" w:cs="Times New Roman"/>
          <w:sz w:val="24"/>
          <w:szCs w:val="24"/>
          <w:lang w:eastAsia="bg-BG"/>
        </w:rPr>
        <w:t>,</w:t>
      </w:r>
      <w:r w:rsidR="00E7295D" w:rsidRPr="00153A5F">
        <w:rPr>
          <w:rFonts w:ascii="Times New Roman" w:eastAsia="Times New Roman" w:hAnsi="Times New Roman" w:cs="Times New Roman"/>
          <w:sz w:val="24"/>
          <w:szCs w:val="24"/>
          <w:lang w:eastAsia="bg-BG"/>
        </w:rPr>
        <w:t xml:space="preserve"> </w:t>
      </w:r>
      <w:r w:rsidR="00AD43B3" w:rsidRPr="00153A5F">
        <w:rPr>
          <w:rFonts w:ascii="Times New Roman" w:eastAsia="Times New Roman" w:hAnsi="Times New Roman" w:cs="Times New Roman"/>
          <w:sz w:val="24"/>
          <w:szCs w:val="24"/>
          <w:lang w:eastAsia="bg-BG"/>
        </w:rPr>
        <w:t xml:space="preserve">като </w:t>
      </w:r>
      <w:r w:rsidR="00AA7C93" w:rsidRPr="00153A5F">
        <w:rPr>
          <w:rFonts w:ascii="Times New Roman" w:eastAsia="Times New Roman" w:hAnsi="Times New Roman" w:cs="Times New Roman"/>
          <w:sz w:val="24"/>
          <w:szCs w:val="24"/>
          <w:lang w:eastAsia="bg-BG"/>
        </w:rPr>
        <w:t xml:space="preserve">информацията следва да е актуална към съответния период </w:t>
      </w:r>
      <w:r w:rsidR="00E7295D" w:rsidRPr="00153A5F">
        <w:rPr>
          <w:rFonts w:ascii="Times New Roman" w:eastAsia="Times New Roman" w:hAnsi="Times New Roman" w:cs="Times New Roman"/>
          <w:sz w:val="24"/>
          <w:szCs w:val="24"/>
          <w:lang w:eastAsia="bg-BG"/>
        </w:rPr>
        <w:t xml:space="preserve">и </w:t>
      </w:r>
      <w:r w:rsidR="00AA7C93" w:rsidRPr="00153A5F">
        <w:rPr>
          <w:rFonts w:ascii="Times New Roman" w:eastAsia="Times New Roman" w:hAnsi="Times New Roman" w:cs="Times New Roman"/>
          <w:sz w:val="24"/>
          <w:szCs w:val="24"/>
          <w:lang w:eastAsia="bg-BG"/>
        </w:rPr>
        <w:t xml:space="preserve">да включва </w:t>
      </w:r>
      <w:r w:rsidR="00AA7C93" w:rsidRPr="001E3E54">
        <w:rPr>
          <w:rFonts w:ascii="Times New Roman" w:hAnsi="Times New Roman" w:cs="Times New Roman"/>
          <w:sz w:val="24"/>
          <w:szCs w:val="24"/>
        </w:rPr>
        <w:t>само лицата, наети към периода</w:t>
      </w:r>
      <w:r w:rsidR="00AD43B3" w:rsidRPr="00153A5F">
        <w:rPr>
          <w:rFonts w:ascii="Times New Roman" w:hAnsi="Times New Roman" w:cs="Times New Roman"/>
          <w:sz w:val="24"/>
          <w:szCs w:val="24"/>
        </w:rPr>
        <w:t>.</w:t>
      </w:r>
      <w:r w:rsidR="00B00D29" w:rsidRPr="00153A5F">
        <w:rPr>
          <w:rFonts w:ascii="Times New Roman" w:hAnsi="Times New Roman" w:cs="Times New Roman"/>
          <w:sz w:val="24"/>
          <w:szCs w:val="24"/>
        </w:rPr>
        <w:t xml:space="preserve"> </w:t>
      </w:r>
    </w:p>
    <w:p w:rsidR="00BA28C8" w:rsidRPr="00AB385D" w:rsidRDefault="00BA28C8" w:rsidP="00AB385D">
      <w:pPr>
        <w:tabs>
          <w:tab w:val="left" w:pos="709"/>
          <w:tab w:val="left" w:pos="1980"/>
        </w:tabs>
        <w:spacing w:before="60" w:after="0" w:line="240" w:lineRule="auto"/>
        <w:ind w:firstLine="567"/>
        <w:jc w:val="both"/>
        <w:rPr>
          <w:rFonts w:ascii="Times New Roman" w:eastAsia="Times New Roman" w:hAnsi="Times New Roman" w:cs="Times New Roman"/>
          <w:sz w:val="24"/>
          <w:szCs w:val="24"/>
          <w:lang w:val="ru-RU" w:eastAsia="bg-BG"/>
        </w:rPr>
      </w:pPr>
      <w:r w:rsidRPr="00153A5F">
        <w:rPr>
          <w:rFonts w:ascii="Times New Roman" w:eastAsia="Times New Roman" w:hAnsi="Times New Roman" w:cs="Times New Roman"/>
          <w:sz w:val="24"/>
          <w:szCs w:val="24"/>
        </w:rPr>
        <w:t xml:space="preserve">5. В </w:t>
      </w:r>
      <w:r w:rsidRPr="00153A5F">
        <w:rPr>
          <w:rFonts w:ascii="Times New Roman" w:hAnsi="Times New Roman" w:cs="Times New Roman"/>
          <w:sz w:val="24"/>
          <w:szCs w:val="24"/>
        </w:rPr>
        <w:t>Справката – декларация по т. 3.2 с</w:t>
      </w:r>
      <w:r w:rsidRPr="00153A5F">
        <w:rPr>
          <w:rFonts w:ascii="Times New Roman" w:eastAsia="Times New Roman" w:hAnsi="Times New Roman" w:cs="Times New Roman"/>
          <w:sz w:val="24"/>
          <w:szCs w:val="24"/>
        </w:rPr>
        <w:t xml:space="preserve">умите по чл. 5, ал. 1 от ЗБНЗОК </w:t>
      </w:r>
      <w:r w:rsidR="003F1B16">
        <w:rPr>
          <w:rFonts w:ascii="Times New Roman" w:eastAsia="Times New Roman" w:hAnsi="Times New Roman" w:cs="Times New Roman"/>
          <w:sz w:val="24"/>
          <w:szCs w:val="24"/>
        </w:rPr>
        <w:t xml:space="preserve">за </w:t>
      </w:r>
      <w:r w:rsidRPr="00153A5F">
        <w:rPr>
          <w:rFonts w:ascii="Times New Roman" w:eastAsia="Times New Roman" w:hAnsi="Times New Roman" w:cs="Times New Roman"/>
          <w:sz w:val="24"/>
          <w:szCs w:val="24"/>
        </w:rPr>
        <w:t xml:space="preserve">2021 г. са </w:t>
      </w:r>
      <w:r w:rsidR="00BA5D06" w:rsidRPr="00153A5F">
        <w:rPr>
          <w:rFonts w:ascii="Times New Roman" w:eastAsia="Times New Roman" w:hAnsi="Times New Roman" w:cs="Times New Roman"/>
          <w:sz w:val="24"/>
          <w:szCs w:val="24"/>
        </w:rPr>
        <w:t>изчислени</w:t>
      </w:r>
      <w:r w:rsidRPr="00153A5F">
        <w:rPr>
          <w:rFonts w:ascii="Times New Roman" w:eastAsia="Times New Roman" w:hAnsi="Times New Roman" w:cs="Times New Roman"/>
          <w:sz w:val="24"/>
          <w:szCs w:val="24"/>
        </w:rPr>
        <w:t xml:space="preserve"> за всяко лице от медицинския персонал на изпълнител на болнична медицинска помощ</w:t>
      </w:r>
      <w:r w:rsidR="005F15C2" w:rsidRPr="00153A5F">
        <w:rPr>
          <w:rFonts w:ascii="Times New Roman" w:eastAsia="Times New Roman" w:hAnsi="Times New Roman" w:cs="Times New Roman"/>
          <w:sz w:val="24"/>
          <w:szCs w:val="24"/>
        </w:rPr>
        <w:t xml:space="preserve"> на основание сключените трудови договори</w:t>
      </w:r>
      <w:r w:rsidRPr="00153A5F">
        <w:rPr>
          <w:rFonts w:ascii="Times New Roman" w:eastAsia="Times New Roman" w:hAnsi="Times New Roman" w:cs="Times New Roman"/>
          <w:sz w:val="24"/>
          <w:szCs w:val="24"/>
        </w:rPr>
        <w:t xml:space="preserve">, съобразно отработените </w:t>
      </w:r>
      <w:r w:rsidR="00BA5D06" w:rsidRPr="00B822C0">
        <w:rPr>
          <w:rFonts w:ascii="Times New Roman" w:eastAsia="Times New Roman" w:hAnsi="Times New Roman" w:cs="Times New Roman"/>
          <w:sz w:val="24"/>
          <w:szCs w:val="24"/>
        </w:rPr>
        <w:t>дни</w:t>
      </w:r>
      <w:r w:rsidR="00BA5D06" w:rsidRPr="00153A5F">
        <w:rPr>
          <w:rFonts w:ascii="Times New Roman" w:eastAsia="Times New Roman" w:hAnsi="Times New Roman" w:cs="Times New Roman"/>
          <w:sz w:val="24"/>
          <w:szCs w:val="24"/>
        </w:rPr>
        <w:t xml:space="preserve"> в месеца</w:t>
      </w:r>
      <w:r w:rsidRPr="00153A5F">
        <w:rPr>
          <w:rFonts w:ascii="Times New Roman" w:eastAsia="Times New Roman" w:hAnsi="Times New Roman" w:cs="Times New Roman"/>
          <w:sz w:val="24"/>
          <w:szCs w:val="24"/>
        </w:rPr>
        <w:t>.</w:t>
      </w:r>
      <w:r w:rsidRPr="00153A5F">
        <w:rPr>
          <w:rFonts w:ascii="Times New Roman" w:eastAsia="Times New Roman" w:hAnsi="Times New Roman" w:cs="Times New Roman"/>
          <w:sz w:val="24"/>
          <w:szCs w:val="24"/>
          <w:lang w:eastAsia="bg-BG"/>
        </w:rPr>
        <w:t xml:space="preserve"> </w:t>
      </w:r>
    </w:p>
    <w:p w:rsidR="00E7295D" w:rsidRPr="00153A5F" w:rsidRDefault="00BA5D06" w:rsidP="00AB385D">
      <w:pPr>
        <w:tabs>
          <w:tab w:val="left" w:pos="709"/>
          <w:tab w:val="left" w:pos="1276"/>
        </w:tabs>
        <w:spacing w:before="60" w:after="0" w:line="240" w:lineRule="auto"/>
        <w:ind w:firstLine="567"/>
        <w:jc w:val="both"/>
        <w:rPr>
          <w:rFonts w:ascii="Times New Roman" w:eastAsia="Times New Roman" w:hAnsi="Times New Roman" w:cs="Times New Roman"/>
          <w:sz w:val="24"/>
          <w:szCs w:val="24"/>
          <w:lang w:eastAsia="bg-BG"/>
        </w:rPr>
      </w:pPr>
      <w:r w:rsidRPr="00D9071E">
        <w:rPr>
          <w:rFonts w:ascii="Times New Roman" w:eastAsia="Times New Roman" w:hAnsi="Times New Roman" w:cs="Times New Roman"/>
          <w:sz w:val="24"/>
          <w:szCs w:val="24"/>
          <w:lang w:eastAsia="bg-BG"/>
        </w:rPr>
        <w:t>6</w:t>
      </w:r>
      <w:r w:rsidR="00E7295D" w:rsidRPr="00D9071E">
        <w:rPr>
          <w:rFonts w:ascii="Times New Roman" w:eastAsia="Times New Roman" w:hAnsi="Times New Roman" w:cs="Times New Roman"/>
          <w:sz w:val="24"/>
          <w:szCs w:val="24"/>
          <w:lang w:eastAsia="bg-BG"/>
        </w:rPr>
        <w:t>. Лечебните заведения, изпълнители на болнична медицинска помощ, в срок до 3 работни дни</w:t>
      </w:r>
      <w:r w:rsidR="00161D2B" w:rsidRPr="00D9071E">
        <w:rPr>
          <w:rFonts w:ascii="Times New Roman" w:eastAsia="Times New Roman" w:hAnsi="Times New Roman" w:cs="Times New Roman"/>
          <w:sz w:val="24"/>
          <w:szCs w:val="24"/>
          <w:lang w:eastAsia="bg-BG"/>
        </w:rPr>
        <w:t>,</w:t>
      </w:r>
      <w:r w:rsidR="00E7295D" w:rsidRPr="00D9071E">
        <w:rPr>
          <w:rFonts w:ascii="Times New Roman" w:eastAsia="Times New Roman" w:hAnsi="Times New Roman" w:cs="Times New Roman"/>
          <w:sz w:val="24"/>
          <w:szCs w:val="24"/>
          <w:lang w:eastAsia="bg-BG"/>
        </w:rPr>
        <w:t xml:space="preserve"> след всеки изработен месец, подават чрез услугата за електронна препоръчана поща, а именно Система за електронно връчване, съгласно разписаните правила за използване на услугата, предоставена от Държавната агенция за електронно управление (ДАЕУ) и публикувана на </w:t>
      </w:r>
      <w:hyperlink r:id="rId13" w:history="1">
        <w:r w:rsidR="00E7295D" w:rsidRPr="00D9071E">
          <w:rPr>
            <w:rFonts w:ascii="Times New Roman" w:eastAsia="Times New Roman" w:hAnsi="Times New Roman" w:cs="Times New Roman"/>
            <w:sz w:val="24"/>
            <w:szCs w:val="24"/>
            <w:lang w:eastAsia="bg-BG"/>
          </w:rPr>
          <w:t>https://edelivery.egov.bg</w:t>
        </w:r>
      </w:hyperlink>
      <w:r w:rsidR="00E7295D" w:rsidRPr="00D9071E">
        <w:rPr>
          <w:rFonts w:ascii="Times New Roman" w:eastAsia="Times New Roman" w:hAnsi="Times New Roman" w:cs="Times New Roman"/>
          <w:sz w:val="24"/>
          <w:szCs w:val="24"/>
          <w:lang w:eastAsia="bg-BG"/>
        </w:rPr>
        <w:t>,</w:t>
      </w:r>
      <w:r w:rsidR="00AD43B3" w:rsidRPr="00D9071E">
        <w:rPr>
          <w:rFonts w:ascii="Times New Roman" w:eastAsia="Times New Roman" w:hAnsi="Times New Roman" w:cs="Times New Roman"/>
          <w:sz w:val="24"/>
          <w:szCs w:val="24"/>
          <w:lang w:eastAsia="bg-BG"/>
        </w:rPr>
        <w:t xml:space="preserve"> документите по т. 3</w:t>
      </w:r>
      <w:r w:rsidR="000815FC" w:rsidRPr="00D9071E">
        <w:rPr>
          <w:rFonts w:ascii="Times New Roman" w:eastAsia="Times New Roman" w:hAnsi="Times New Roman" w:cs="Times New Roman"/>
          <w:sz w:val="24"/>
          <w:szCs w:val="24"/>
          <w:lang w:eastAsia="bg-BG"/>
        </w:rPr>
        <w:t>,</w:t>
      </w:r>
      <w:r w:rsidR="00AD43B3" w:rsidRPr="00D9071E">
        <w:rPr>
          <w:rFonts w:ascii="Times New Roman" w:eastAsia="Times New Roman" w:hAnsi="Times New Roman" w:cs="Times New Roman"/>
          <w:sz w:val="24"/>
          <w:szCs w:val="24"/>
          <w:lang w:eastAsia="bg-BG"/>
        </w:rPr>
        <w:t xml:space="preserve"> придружени с </w:t>
      </w:r>
      <w:r w:rsidR="00E7295D" w:rsidRPr="00D9071E">
        <w:rPr>
          <w:rFonts w:ascii="Times New Roman" w:eastAsia="Times New Roman" w:hAnsi="Times New Roman" w:cs="Times New Roman"/>
          <w:sz w:val="24"/>
          <w:szCs w:val="24"/>
          <w:lang w:eastAsia="bg-BG"/>
        </w:rPr>
        <w:t>фактура в PDF формат, подписан</w:t>
      </w:r>
      <w:r w:rsidR="00B822C0" w:rsidRPr="00D9071E">
        <w:rPr>
          <w:rFonts w:ascii="Times New Roman" w:eastAsia="Times New Roman" w:hAnsi="Times New Roman" w:cs="Times New Roman"/>
          <w:sz w:val="24"/>
          <w:szCs w:val="24"/>
          <w:lang w:eastAsia="bg-BG"/>
        </w:rPr>
        <w:t>и</w:t>
      </w:r>
      <w:r w:rsidR="00D9071E" w:rsidRPr="00D9071E">
        <w:rPr>
          <w:rFonts w:ascii="Times New Roman" w:eastAsia="Times New Roman" w:hAnsi="Times New Roman" w:cs="Times New Roman"/>
          <w:sz w:val="24"/>
          <w:szCs w:val="24"/>
          <w:lang w:eastAsia="bg-BG"/>
        </w:rPr>
        <w:t xml:space="preserve"> с К</w:t>
      </w:r>
      <w:r w:rsidR="00E7295D" w:rsidRPr="00D9071E">
        <w:rPr>
          <w:rFonts w:ascii="Times New Roman" w:eastAsia="Times New Roman" w:hAnsi="Times New Roman" w:cs="Times New Roman"/>
          <w:sz w:val="24"/>
          <w:szCs w:val="24"/>
          <w:lang w:eastAsia="bg-BG"/>
        </w:rPr>
        <w:t>ЕП съгласно чл. 13, ал. 2 ЗЕДЕП.</w:t>
      </w:r>
      <w:r w:rsidR="00161D2B" w:rsidRPr="00153A5F">
        <w:rPr>
          <w:rFonts w:ascii="Times New Roman" w:eastAsia="Times New Roman" w:hAnsi="Times New Roman" w:cs="Times New Roman"/>
          <w:sz w:val="24"/>
          <w:szCs w:val="24"/>
          <w:lang w:eastAsia="bg-BG"/>
        </w:rPr>
        <w:t xml:space="preserve"> </w:t>
      </w:r>
    </w:p>
    <w:p w:rsidR="00BA5D06" w:rsidRPr="00FA7E72" w:rsidRDefault="00BA5D06" w:rsidP="00E7295D">
      <w:pPr>
        <w:tabs>
          <w:tab w:val="left" w:pos="709"/>
          <w:tab w:val="left" w:pos="1276"/>
        </w:tabs>
        <w:spacing w:after="0" w:line="240" w:lineRule="auto"/>
        <w:ind w:firstLine="567"/>
        <w:jc w:val="both"/>
        <w:rPr>
          <w:rFonts w:ascii="Times New Roman" w:eastAsia="Times New Roman" w:hAnsi="Times New Roman" w:cs="Times New Roman"/>
          <w:sz w:val="24"/>
          <w:szCs w:val="24"/>
          <w:lang w:eastAsia="bg-BG"/>
        </w:rPr>
      </w:pPr>
    </w:p>
    <w:p w:rsidR="00FA7E72" w:rsidRDefault="00FA7E72" w:rsidP="00C23C85">
      <w:pPr>
        <w:tabs>
          <w:tab w:val="left" w:pos="709"/>
          <w:tab w:val="left" w:pos="851"/>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br w:type="page"/>
      </w:r>
    </w:p>
    <w:p w:rsidR="00C23C85" w:rsidRPr="00C23C85" w:rsidRDefault="00C23C85" w:rsidP="00C23C85">
      <w:pPr>
        <w:tabs>
          <w:tab w:val="left" w:pos="709"/>
          <w:tab w:val="left" w:pos="851"/>
        </w:tabs>
        <w:spacing w:after="0" w:line="240" w:lineRule="auto"/>
        <w:ind w:firstLine="567"/>
        <w:jc w:val="both"/>
        <w:rPr>
          <w:rFonts w:ascii="Times New Roman" w:eastAsia="Times New Roman" w:hAnsi="Times New Roman" w:cs="Times New Roman"/>
          <w:b/>
          <w:color w:val="000000"/>
          <w:sz w:val="24"/>
          <w:szCs w:val="24"/>
        </w:rPr>
      </w:pPr>
      <w:r w:rsidRPr="00C23C85">
        <w:rPr>
          <w:rFonts w:ascii="Times New Roman" w:hAnsi="Times New Roman" w:cs="Times New Roman"/>
          <w:b/>
          <w:sz w:val="24"/>
          <w:szCs w:val="24"/>
        </w:rPr>
        <w:lastRenderedPageBreak/>
        <w:t>І</w:t>
      </w:r>
      <w:r w:rsidRPr="00C23C85">
        <w:rPr>
          <w:rFonts w:ascii="Times New Roman" w:hAnsi="Times New Roman" w:cs="Times New Roman"/>
          <w:b/>
          <w:sz w:val="24"/>
          <w:szCs w:val="24"/>
          <w:lang w:val="en-US"/>
        </w:rPr>
        <w:t>I</w:t>
      </w:r>
      <w:r w:rsidRPr="00C23C85">
        <w:rPr>
          <w:rFonts w:ascii="Times New Roman" w:hAnsi="Times New Roman" w:cs="Times New Roman"/>
          <w:b/>
          <w:sz w:val="24"/>
          <w:szCs w:val="24"/>
        </w:rPr>
        <w:t xml:space="preserve">І. </w:t>
      </w:r>
      <w:r w:rsidRPr="00C23C85">
        <w:rPr>
          <w:rFonts w:ascii="Times New Roman" w:eastAsia="Times New Roman" w:hAnsi="Times New Roman" w:cs="Times New Roman"/>
          <w:b/>
          <w:color w:val="000000"/>
          <w:sz w:val="24"/>
          <w:szCs w:val="24"/>
        </w:rPr>
        <w:t>Утвърждаване, заплащане и коригиране на стойностите на разходите за сумите по чл. 5 от ЗБНЗОК за 2021 г.</w:t>
      </w:r>
    </w:p>
    <w:p w:rsidR="00C23C85" w:rsidRPr="00C23C85" w:rsidRDefault="00C23C85" w:rsidP="00AB385D">
      <w:pPr>
        <w:tabs>
          <w:tab w:val="left" w:pos="709"/>
          <w:tab w:val="left" w:pos="851"/>
        </w:tabs>
        <w:spacing w:before="60" w:after="0" w:line="240" w:lineRule="auto"/>
        <w:ind w:firstLine="567"/>
        <w:jc w:val="both"/>
        <w:rPr>
          <w:rFonts w:ascii="Times New Roman" w:hAnsi="Times New Roman" w:cs="Times New Roman"/>
          <w:sz w:val="24"/>
          <w:szCs w:val="24"/>
        </w:rPr>
      </w:pPr>
      <w:r w:rsidRPr="00C23C85">
        <w:rPr>
          <w:rFonts w:ascii="Times New Roman" w:hAnsi="Times New Roman" w:cs="Times New Roman"/>
          <w:sz w:val="24"/>
          <w:szCs w:val="24"/>
        </w:rPr>
        <w:t>1. Средствата в размер на 237 000 хил. лв. са осигурени в бюджета на НЗОК за 2021 г. чрез трансфер от централния бюджет в чл. 1, ал. 1</w:t>
      </w:r>
      <w:r w:rsidR="00FA7E72">
        <w:rPr>
          <w:rFonts w:ascii="Times New Roman" w:hAnsi="Times New Roman" w:cs="Times New Roman"/>
          <w:sz w:val="24"/>
          <w:szCs w:val="24"/>
        </w:rPr>
        <w:t>,</w:t>
      </w:r>
      <w:r w:rsidRPr="00C23C85">
        <w:rPr>
          <w:rFonts w:ascii="Times New Roman" w:hAnsi="Times New Roman" w:cs="Times New Roman"/>
          <w:sz w:val="24"/>
          <w:szCs w:val="24"/>
        </w:rPr>
        <w:t xml:space="preserve"> ред 4 от ЗБНЗОК за 2021 г. и се</w:t>
      </w:r>
      <w:r w:rsidRPr="00C23C85">
        <w:rPr>
          <w:rFonts w:ascii="Times New Roman" w:eastAsia="Times New Roman" w:hAnsi="Times New Roman" w:cs="Times New Roman"/>
          <w:color w:val="000000"/>
          <w:sz w:val="24"/>
          <w:szCs w:val="24"/>
        </w:rPr>
        <w:t xml:space="preserve"> отчитат като разход в рамките на стойностите по </w:t>
      </w:r>
      <w:hyperlink r:id="rId14" w:history="1">
        <w:r w:rsidRPr="00C23C85">
          <w:rPr>
            <w:rFonts w:ascii="Times New Roman" w:eastAsia="Times New Roman" w:hAnsi="Times New Roman" w:cs="Times New Roman"/>
            <w:color w:val="000000"/>
            <w:sz w:val="24"/>
            <w:szCs w:val="24"/>
          </w:rPr>
          <w:t>чл. 1, ал. 2</w:t>
        </w:r>
      </w:hyperlink>
      <w:r w:rsidR="00FA7E72">
        <w:rPr>
          <w:rFonts w:ascii="Times New Roman" w:eastAsia="Times New Roman" w:hAnsi="Times New Roman" w:cs="Times New Roman"/>
          <w:color w:val="000000"/>
          <w:sz w:val="24"/>
          <w:szCs w:val="24"/>
        </w:rPr>
        <w:t>,</w:t>
      </w:r>
      <w:r w:rsidRPr="00C23C85">
        <w:rPr>
          <w:rFonts w:ascii="Times New Roman" w:eastAsia="Times New Roman" w:hAnsi="Times New Roman" w:cs="Times New Roman"/>
          <w:color w:val="000000"/>
          <w:sz w:val="24"/>
          <w:szCs w:val="24"/>
        </w:rPr>
        <w:t xml:space="preserve"> ред 1.</w:t>
      </w:r>
      <w:proofErr w:type="spellStart"/>
      <w:r w:rsidRPr="00C23C85">
        <w:rPr>
          <w:rFonts w:ascii="Times New Roman" w:eastAsia="Times New Roman" w:hAnsi="Times New Roman" w:cs="Times New Roman"/>
          <w:color w:val="000000"/>
          <w:sz w:val="24"/>
          <w:szCs w:val="24"/>
        </w:rPr>
        <w:t>1</w:t>
      </w:r>
      <w:proofErr w:type="spellEnd"/>
      <w:r w:rsidRPr="00C23C85">
        <w:rPr>
          <w:rFonts w:ascii="Times New Roman" w:eastAsia="Times New Roman" w:hAnsi="Times New Roman" w:cs="Times New Roman"/>
          <w:color w:val="000000"/>
          <w:sz w:val="24"/>
          <w:szCs w:val="24"/>
        </w:rPr>
        <w:t xml:space="preserve">.3.7 </w:t>
      </w:r>
      <w:r w:rsidRPr="00C23C85">
        <w:rPr>
          <w:rFonts w:ascii="Times New Roman" w:hAnsi="Times New Roman" w:cs="Times New Roman"/>
          <w:sz w:val="24"/>
          <w:szCs w:val="24"/>
        </w:rPr>
        <w:t>от ЗБНЗОК за 2021 г.</w:t>
      </w:r>
    </w:p>
    <w:p w:rsidR="00C23C85" w:rsidRPr="00C23C85" w:rsidRDefault="00C23C85" w:rsidP="00AB385D">
      <w:pPr>
        <w:tabs>
          <w:tab w:val="left" w:pos="709"/>
          <w:tab w:val="left" w:pos="851"/>
        </w:tabs>
        <w:spacing w:before="60" w:after="0" w:line="240" w:lineRule="auto"/>
        <w:ind w:firstLine="567"/>
        <w:jc w:val="both"/>
        <w:rPr>
          <w:rFonts w:ascii="Times New Roman" w:hAnsi="Times New Roman" w:cs="Times New Roman"/>
          <w:sz w:val="24"/>
          <w:szCs w:val="24"/>
        </w:rPr>
      </w:pPr>
      <w:r w:rsidRPr="00C23C85">
        <w:rPr>
          <w:rFonts w:ascii="Times New Roman" w:hAnsi="Times New Roman" w:cs="Times New Roman"/>
          <w:sz w:val="24"/>
          <w:szCs w:val="24"/>
        </w:rPr>
        <w:t xml:space="preserve">2. </w:t>
      </w:r>
      <w:r w:rsidRPr="00C23C85">
        <w:rPr>
          <w:rFonts w:ascii="Times New Roman" w:eastAsia="Times New Roman" w:hAnsi="Times New Roman" w:cs="Times New Roman"/>
          <w:color w:val="000000"/>
          <w:sz w:val="24"/>
          <w:szCs w:val="24"/>
        </w:rPr>
        <w:t xml:space="preserve">В рамките на стойностите по </w:t>
      </w:r>
      <w:hyperlink r:id="rId15" w:history="1">
        <w:r w:rsidRPr="00C23C85">
          <w:rPr>
            <w:rFonts w:ascii="Times New Roman" w:eastAsia="Times New Roman" w:hAnsi="Times New Roman" w:cs="Times New Roman"/>
            <w:color w:val="000000"/>
            <w:sz w:val="24"/>
            <w:szCs w:val="24"/>
          </w:rPr>
          <w:t>чл. 1, ал. 1,</w:t>
        </w:r>
      </w:hyperlink>
      <w:r w:rsidRPr="00C23C85">
        <w:rPr>
          <w:rFonts w:ascii="Times New Roman" w:eastAsia="Times New Roman" w:hAnsi="Times New Roman" w:cs="Times New Roman"/>
          <w:color w:val="000000"/>
          <w:sz w:val="24"/>
          <w:szCs w:val="24"/>
        </w:rPr>
        <w:t xml:space="preserve"> ред 4 </w:t>
      </w:r>
      <w:r w:rsidRPr="00C23C85">
        <w:rPr>
          <w:rFonts w:ascii="Times New Roman" w:hAnsi="Times New Roman" w:cs="Times New Roman"/>
          <w:sz w:val="24"/>
          <w:szCs w:val="24"/>
        </w:rPr>
        <w:t xml:space="preserve">от ЗБНЗОК за 2021 г. </w:t>
      </w:r>
      <w:r w:rsidRPr="00C23C85">
        <w:rPr>
          <w:rFonts w:ascii="Times New Roman" w:eastAsia="Times New Roman" w:hAnsi="Times New Roman" w:cs="Times New Roman"/>
          <w:color w:val="000000"/>
          <w:sz w:val="24"/>
          <w:szCs w:val="24"/>
        </w:rPr>
        <w:t>Надзорният съвет на НЗОК:</w:t>
      </w:r>
    </w:p>
    <w:p w:rsidR="00C23C85" w:rsidRPr="00C23C85"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2.1. утвърждава за всяка РЗОК годишна обща стойност на разходите, разпределена по месеци;</w:t>
      </w:r>
    </w:p>
    <w:p w:rsidR="00C23C85" w:rsidRPr="00C23C85"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2.</w:t>
      </w:r>
      <w:proofErr w:type="spellStart"/>
      <w:r w:rsidRPr="00C23C85">
        <w:rPr>
          <w:rFonts w:ascii="Times New Roman" w:eastAsia="Times New Roman" w:hAnsi="Times New Roman" w:cs="Times New Roman"/>
          <w:color w:val="000000"/>
          <w:sz w:val="24"/>
          <w:szCs w:val="24"/>
        </w:rPr>
        <w:t>2</w:t>
      </w:r>
      <w:proofErr w:type="spellEnd"/>
      <w:r w:rsidRPr="00C23C85">
        <w:rPr>
          <w:rFonts w:ascii="Times New Roman" w:eastAsia="Times New Roman" w:hAnsi="Times New Roman" w:cs="Times New Roman"/>
          <w:color w:val="000000"/>
          <w:sz w:val="24"/>
          <w:szCs w:val="24"/>
        </w:rPr>
        <w:t>. утвърждава стойности на разходите по т. 2.1 и по изпълнители на болнична медицинска помощ, разпределена по месеци;</w:t>
      </w:r>
    </w:p>
    <w:p w:rsidR="00C23C85" w:rsidRPr="00C23C85"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2.3. наблюдава, анализира и коригира стойността на разходите по т. 2.1 и</w:t>
      </w:r>
      <w:r w:rsidR="003F1B16">
        <w:rPr>
          <w:rFonts w:ascii="Times New Roman" w:eastAsia="Times New Roman" w:hAnsi="Times New Roman" w:cs="Times New Roman"/>
          <w:color w:val="000000"/>
          <w:sz w:val="24"/>
          <w:szCs w:val="24"/>
        </w:rPr>
        <w:t xml:space="preserve"> т.</w:t>
      </w:r>
      <w:r w:rsidRPr="00C23C85">
        <w:rPr>
          <w:rFonts w:ascii="Times New Roman" w:eastAsia="Times New Roman" w:hAnsi="Times New Roman" w:cs="Times New Roman"/>
          <w:color w:val="000000"/>
          <w:sz w:val="24"/>
          <w:szCs w:val="24"/>
        </w:rPr>
        <w:t xml:space="preserve"> 2.2 на тримесечие.</w:t>
      </w:r>
    </w:p>
    <w:p w:rsidR="00C23C85" w:rsidRPr="00C23C85" w:rsidRDefault="00C23C85" w:rsidP="00AB385D">
      <w:pPr>
        <w:spacing w:before="60"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 xml:space="preserve">3. В рамките на стойностите на разходите за здравноосигурителни плащания за болнична медицинска помощ по </w:t>
      </w:r>
      <w:hyperlink r:id="rId16" w:history="1">
        <w:r w:rsidRPr="00C23C85">
          <w:rPr>
            <w:rFonts w:ascii="Times New Roman" w:eastAsia="Times New Roman" w:hAnsi="Times New Roman" w:cs="Times New Roman"/>
            <w:color w:val="000000"/>
            <w:sz w:val="24"/>
            <w:szCs w:val="24"/>
          </w:rPr>
          <w:t>чл. 1, ал. 2</w:t>
        </w:r>
      </w:hyperlink>
      <w:r w:rsidRPr="00C23C85">
        <w:rPr>
          <w:rFonts w:ascii="Times New Roman" w:eastAsia="Times New Roman" w:hAnsi="Times New Roman" w:cs="Times New Roman"/>
          <w:color w:val="000000"/>
          <w:sz w:val="24"/>
          <w:szCs w:val="24"/>
        </w:rPr>
        <w:t>, ред 1.</w:t>
      </w:r>
      <w:proofErr w:type="spellStart"/>
      <w:r w:rsidRPr="00C23C85">
        <w:rPr>
          <w:rFonts w:ascii="Times New Roman" w:eastAsia="Times New Roman" w:hAnsi="Times New Roman" w:cs="Times New Roman"/>
          <w:color w:val="000000"/>
          <w:sz w:val="24"/>
          <w:szCs w:val="24"/>
        </w:rPr>
        <w:t>1</w:t>
      </w:r>
      <w:proofErr w:type="spellEnd"/>
      <w:r w:rsidRPr="00C23C85">
        <w:rPr>
          <w:rFonts w:ascii="Times New Roman" w:eastAsia="Times New Roman" w:hAnsi="Times New Roman" w:cs="Times New Roman"/>
          <w:color w:val="000000"/>
          <w:sz w:val="24"/>
          <w:szCs w:val="24"/>
        </w:rPr>
        <w:t xml:space="preserve">.3.7 от </w:t>
      </w:r>
      <w:r w:rsidRPr="00C23C85">
        <w:rPr>
          <w:rFonts w:ascii="Times New Roman" w:hAnsi="Times New Roman" w:cs="Times New Roman"/>
          <w:sz w:val="24"/>
          <w:szCs w:val="24"/>
        </w:rPr>
        <w:t xml:space="preserve">ЗБНЗОК за 2021 г. </w:t>
      </w:r>
      <w:r w:rsidRPr="00C23C85">
        <w:rPr>
          <w:rFonts w:ascii="Times New Roman" w:eastAsia="Times New Roman" w:hAnsi="Times New Roman" w:cs="Times New Roman"/>
          <w:color w:val="000000"/>
          <w:sz w:val="24"/>
          <w:szCs w:val="24"/>
        </w:rPr>
        <w:t>директорите на РЗОК:</w:t>
      </w:r>
    </w:p>
    <w:p w:rsidR="00276A26"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3.1. предлагат на Надзорния съвет на НЗОК чрез управителя на НЗОК стойностите на разходите по т. 2.1 и т.</w:t>
      </w:r>
      <w:r w:rsidR="003F1B16">
        <w:rPr>
          <w:rFonts w:ascii="Times New Roman" w:eastAsia="Times New Roman" w:hAnsi="Times New Roman" w:cs="Times New Roman"/>
          <w:color w:val="000000"/>
          <w:sz w:val="24"/>
          <w:szCs w:val="24"/>
        </w:rPr>
        <w:t xml:space="preserve"> </w:t>
      </w:r>
      <w:r w:rsidRPr="00C23C85">
        <w:rPr>
          <w:rFonts w:ascii="Times New Roman" w:eastAsia="Times New Roman" w:hAnsi="Times New Roman" w:cs="Times New Roman"/>
          <w:color w:val="000000"/>
          <w:sz w:val="24"/>
          <w:szCs w:val="24"/>
        </w:rPr>
        <w:t>2.2, разпределени по месеци и по изпълнители на болнична медиц</w:t>
      </w:r>
      <w:r w:rsidR="00276A26">
        <w:rPr>
          <w:rFonts w:ascii="Times New Roman" w:eastAsia="Times New Roman" w:hAnsi="Times New Roman" w:cs="Times New Roman"/>
          <w:color w:val="000000"/>
          <w:sz w:val="24"/>
          <w:szCs w:val="24"/>
        </w:rPr>
        <w:t>инска помощ за съответната РЗОК за утвърждаване;</w:t>
      </w:r>
    </w:p>
    <w:p w:rsidR="00C23C85" w:rsidRPr="00C23C85"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3.2. изплащат на изпълнителите на болнична медицинска помощ разходите в рамките на стойностите по утвърдените от Надзорния съвет на НЗОК стойности по т. 2</w:t>
      </w:r>
      <w:r w:rsidR="00276A26" w:rsidRPr="00276A26">
        <w:rPr>
          <w:rFonts w:ascii="Times New Roman" w:eastAsia="Times New Roman" w:hAnsi="Times New Roman" w:cs="Times New Roman"/>
          <w:color w:val="000000"/>
          <w:sz w:val="24"/>
          <w:szCs w:val="24"/>
        </w:rPr>
        <w:t xml:space="preserve"> </w:t>
      </w:r>
      <w:r w:rsidR="00276A26" w:rsidRPr="00C23C85">
        <w:rPr>
          <w:rFonts w:ascii="Times New Roman" w:eastAsia="Times New Roman" w:hAnsi="Times New Roman" w:cs="Times New Roman"/>
          <w:color w:val="000000"/>
          <w:sz w:val="24"/>
          <w:szCs w:val="24"/>
        </w:rPr>
        <w:t>и наблюдават разходването на утвърдените стойности на разходите по месеци и на тримесечие;</w:t>
      </w:r>
    </w:p>
    <w:p w:rsidR="00C23C85"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3.</w:t>
      </w:r>
      <w:proofErr w:type="spellStart"/>
      <w:r w:rsidRPr="00C23C85">
        <w:rPr>
          <w:rFonts w:ascii="Times New Roman" w:eastAsia="Times New Roman" w:hAnsi="Times New Roman" w:cs="Times New Roman"/>
          <w:color w:val="000000"/>
          <w:sz w:val="24"/>
          <w:szCs w:val="24"/>
        </w:rPr>
        <w:t>3</w:t>
      </w:r>
      <w:proofErr w:type="spellEnd"/>
      <w:r w:rsidRPr="00C23C85">
        <w:rPr>
          <w:rFonts w:ascii="Times New Roman" w:eastAsia="Times New Roman" w:hAnsi="Times New Roman" w:cs="Times New Roman"/>
          <w:color w:val="000000"/>
          <w:sz w:val="24"/>
          <w:szCs w:val="24"/>
        </w:rPr>
        <w:t>. анализират и отчитат на тримесечие пред Надзорния съвет на НЗОК дейността си по т.</w:t>
      </w:r>
      <w:r w:rsidR="003F1B16">
        <w:rPr>
          <w:rFonts w:ascii="Times New Roman" w:eastAsia="Times New Roman" w:hAnsi="Times New Roman" w:cs="Times New Roman"/>
          <w:color w:val="000000"/>
          <w:sz w:val="24"/>
          <w:szCs w:val="24"/>
        </w:rPr>
        <w:t xml:space="preserve"> </w:t>
      </w:r>
      <w:r w:rsidRPr="00C23C85">
        <w:rPr>
          <w:rFonts w:ascii="Times New Roman" w:eastAsia="Times New Roman" w:hAnsi="Times New Roman" w:cs="Times New Roman"/>
          <w:color w:val="000000"/>
          <w:sz w:val="24"/>
          <w:szCs w:val="24"/>
        </w:rPr>
        <w:t>2 и т.</w:t>
      </w:r>
      <w:r w:rsidR="003F1B16">
        <w:rPr>
          <w:rFonts w:ascii="Times New Roman" w:eastAsia="Times New Roman" w:hAnsi="Times New Roman" w:cs="Times New Roman"/>
          <w:color w:val="000000"/>
          <w:sz w:val="24"/>
          <w:szCs w:val="24"/>
        </w:rPr>
        <w:t xml:space="preserve"> </w:t>
      </w:r>
      <w:r w:rsidRPr="00C23C85">
        <w:rPr>
          <w:rFonts w:ascii="Times New Roman" w:eastAsia="Times New Roman" w:hAnsi="Times New Roman" w:cs="Times New Roman"/>
          <w:color w:val="000000"/>
          <w:sz w:val="24"/>
          <w:szCs w:val="24"/>
        </w:rPr>
        <w:t>3.</w:t>
      </w:r>
    </w:p>
    <w:p w:rsidR="00C23C85" w:rsidRPr="00C23C85" w:rsidRDefault="00C23C85" w:rsidP="00AB385D">
      <w:pPr>
        <w:spacing w:before="60"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 xml:space="preserve">4. В съответствие с </w:t>
      </w:r>
      <w:hyperlink r:id="rId17" w:history="1">
        <w:r w:rsidRPr="00C23C85">
          <w:rPr>
            <w:rFonts w:ascii="Times New Roman" w:eastAsia="Times New Roman" w:hAnsi="Times New Roman" w:cs="Times New Roman"/>
            <w:color w:val="000000"/>
            <w:sz w:val="24"/>
            <w:szCs w:val="24"/>
          </w:rPr>
          <w:t>чл. 5, ал. 4, т.</w:t>
        </w:r>
        <w:r w:rsidR="00B95F11">
          <w:rPr>
            <w:rFonts w:ascii="Times New Roman" w:eastAsia="Times New Roman" w:hAnsi="Times New Roman" w:cs="Times New Roman"/>
            <w:color w:val="000000"/>
            <w:sz w:val="24"/>
            <w:szCs w:val="24"/>
          </w:rPr>
          <w:t xml:space="preserve"> </w:t>
        </w:r>
        <w:r w:rsidRPr="00C23C85">
          <w:rPr>
            <w:rFonts w:ascii="Times New Roman" w:eastAsia="Times New Roman" w:hAnsi="Times New Roman" w:cs="Times New Roman"/>
            <w:color w:val="000000"/>
            <w:sz w:val="24"/>
            <w:szCs w:val="24"/>
          </w:rPr>
          <w:t>3 от З</w:t>
        </w:r>
      </w:hyperlink>
      <w:r w:rsidRPr="00C23C85">
        <w:rPr>
          <w:rFonts w:ascii="Times New Roman" w:eastAsia="Times New Roman" w:hAnsi="Times New Roman" w:cs="Times New Roman"/>
          <w:color w:val="000000"/>
          <w:sz w:val="24"/>
          <w:szCs w:val="24"/>
        </w:rPr>
        <w:t xml:space="preserve">БНЗОК за 2021 г. Надзорният съвет на НЗОК наблюдава, анализира и коригира като одобрява компенсирани промени на утвърдените стойности на разходите по т. 2.1 и т. 2.2 и текущо следи за изпълнението разходите по т. 2.1 и т. 2.2 </w:t>
      </w:r>
      <w:r w:rsidRPr="00C23C85">
        <w:rPr>
          <w:rFonts w:ascii="Times New Roman" w:hAnsi="Times New Roman" w:cs="Times New Roman"/>
          <w:sz w:val="24"/>
          <w:szCs w:val="24"/>
        </w:rPr>
        <w:t xml:space="preserve">на средства от бюджета на НЗОК на изпълнителите на болнична медицинска помощ за допълнителни трудови възнаграждения на категории лица по чл. 5, ал. 1 от ЗБНЗОК </w:t>
      </w:r>
      <w:r w:rsidR="003F1B16">
        <w:rPr>
          <w:rFonts w:ascii="Times New Roman" w:hAnsi="Times New Roman" w:cs="Times New Roman"/>
          <w:sz w:val="24"/>
          <w:szCs w:val="24"/>
        </w:rPr>
        <w:t xml:space="preserve">за </w:t>
      </w:r>
      <w:r w:rsidRPr="00C23C85">
        <w:rPr>
          <w:rFonts w:ascii="Times New Roman" w:hAnsi="Times New Roman" w:cs="Times New Roman"/>
          <w:sz w:val="24"/>
          <w:szCs w:val="24"/>
        </w:rPr>
        <w:t xml:space="preserve">2021 г. </w:t>
      </w:r>
      <w:r w:rsidRPr="00C23C85">
        <w:rPr>
          <w:rFonts w:ascii="Times New Roman" w:eastAsia="Times New Roman" w:hAnsi="Times New Roman" w:cs="Times New Roman"/>
          <w:color w:val="000000"/>
          <w:sz w:val="24"/>
          <w:szCs w:val="24"/>
        </w:rPr>
        <w:t xml:space="preserve">към 31.03.2021 г., 30.06.2021 г., 30.09.2021 г. и 31.12.2021 г. </w:t>
      </w:r>
    </w:p>
    <w:p w:rsidR="00C23C85" w:rsidRDefault="00C23C85" w:rsidP="00AB385D">
      <w:pPr>
        <w:spacing w:before="60"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 xml:space="preserve">5. Средствата по </w:t>
      </w:r>
      <w:hyperlink r:id="rId18" w:history="1">
        <w:r w:rsidRPr="00C23C85">
          <w:rPr>
            <w:rFonts w:ascii="Times New Roman" w:eastAsia="Times New Roman" w:hAnsi="Times New Roman" w:cs="Times New Roman"/>
            <w:color w:val="000000"/>
            <w:sz w:val="24"/>
            <w:szCs w:val="24"/>
          </w:rPr>
          <w:t>чл. 1, ал. 1</w:t>
        </w:r>
      </w:hyperlink>
      <w:r w:rsidRPr="00C23C85">
        <w:rPr>
          <w:rFonts w:ascii="Times New Roman" w:eastAsia="Times New Roman" w:hAnsi="Times New Roman" w:cs="Times New Roman"/>
          <w:color w:val="000000"/>
          <w:sz w:val="24"/>
          <w:szCs w:val="24"/>
        </w:rPr>
        <w:t xml:space="preserve">, ред 4 </w:t>
      </w:r>
      <w:r w:rsidRPr="00C23C85">
        <w:rPr>
          <w:rFonts w:ascii="Times New Roman" w:hAnsi="Times New Roman" w:cs="Times New Roman"/>
          <w:sz w:val="24"/>
          <w:szCs w:val="24"/>
        </w:rPr>
        <w:t xml:space="preserve">от ЗБНЗОК </w:t>
      </w:r>
      <w:r w:rsidR="003F1B16">
        <w:rPr>
          <w:rFonts w:ascii="Times New Roman" w:hAnsi="Times New Roman" w:cs="Times New Roman"/>
          <w:sz w:val="24"/>
          <w:szCs w:val="24"/>
        </w:rPr>
        <w:t xml:space="preserve">за </w:t>
      </w:r>
      <w:r w:rsidRPr="00C23C85">
        <w:rPr>
          <w:rFonts w:ascii="Times New Roman" w:hAnsi="Times New Roman" w:cs="Times New Roman"/>
          <w:sz w:val="24"/>
          <w:szCs w:val="24"/>
        </w:rPr>
        <w:t>2021 г.</w:t>
      </w:r>
      <w:r w:rsidRPr="00C23C85">
        <w:rPr>
          <w:rFonts w:ascii="Times New Roman" w:eastAsia="Times New Roman" w:hAnsi="Times New Roman" w:cs="Times New Roman"/>
          <w:color w:val="000000"/>
          <w:sz w:val="24"/>
          <w:szCs w:val="24"/>
        </w:rPr>
        <w:t xml:space="preserve">, неусвоени по реда на ал. 1 </w:t>
      </w:r>
      <w:r w:rsidRPr="00C23C85">
        <w:rPr>
          <w:rFonts w:ascii="Times New Roman" w:hAnsi="Times New Roman" w:cs="Times New Roman"/>
          <w:sz w:val="24"/>
          <w:szCs w:val="24"/>
        </w:rPr>
        <w:t xml:space="preserve">от ЗБНЗОК </w:t>
      </w:r>
      <w:r w:rsidR="003F1B16">
        <w:rPr>
          <w:rFonts w:ascii="Times New Roman" w:hAnsi="Times New Roman" w:cs="Times New Roman"/>
          <w:sz w:val="24"/>
          <w:szCs w:val="24"/>
        </w:rPr>
        <w:t xml:space="preserve">за </w:t>
      </w:r>
      <w:r w:rsidRPr="00C23C85">
        <w:rPr>
          <w:rFonts w:ascii="Times New Roman" w:hAnsi="Times New Roman" w:cs="Times New Roman"/>
          <w:sz w:val="24"/>
          <w:szCs w:val="24"/>
        </w:rPr>
        <w:t>2021 г.</w:t>
      </w:r>
      <w:r w:rsidRPr="00C23C85">
        <w:rPr>
          <w:rFonts w:ascii="Times New Roman" w:eastAsia="Times New Roman" w:hAnsi="Times New Roman" w:cs="Times New Roman"/>
          <w:color w:val="000000"/>
          <w:sz w:val="24"/>
          <w:szCs w:val="24"/>
        </w:rPr>
        <w:t>, се използват по реда на чл. 106, ал. 6 от Закона за държавния бюджет на Република България за 2021 г.</w:t>
      </w:r>
    </w:p>
    <w:p w:rsidR="00B95F11" w:rsidRPr="00AB385D" w:rsidRDefault="00B95F11" w:rsidP="00AB385D">
      <w:pPr>
        <w:spacing w:before="60" w:after="0" w:line="240" w:lineRule="auto"/>
        <w:ind w:firstLine="567"/>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6. Ежемесечно изпълнителите на болнична медицинска помощ изготвят и предоставят в РЗОК необходимата информация за наетите лица от медицинския персонал по </w:t>
      </w:r>
      <w:r w:rsidRPr="00B95F11">
        <w:rPr>
          <w:rFonts w:ascii="Times New Roman" w:hAnsi="Times New Roman" w:cs="Times New Roman"/>
          <w:sz w:val="24"/>
          <w:szCs w:val="24"/>
        </w:rPr>
        <w:t xml:space="preserve">категории лица по раздел </w:t>
      </w:r>
      <w:r w:rsidRPr="00B95F11">
        <w:rPr>
          <w:rFonts w:ascii="Times New Roman" w:hAnsi="Times New Roman" w:cs="Times New Roman"/>
          <w:sz w:val="24"/>
          <w:szCs w:val="24"/>
          <w:lang w:val="en-US"/>
        </w:rPr>
        <w:t>I</w:t>
      </w:r>
      <w:r w:rsidR="00FA7E72">
        <w:rPr>
          <w:rFonts w:ascii="Times New Roman" w:hAnsi="Times New Roman" w:cs="Times New Roman"/>
          <w:sz w:val="24"/>
          <w:szCs w:val="24"/>
        </w:rPr>
        <w:t>,</w:t>
      </w:r>
      <w:r w:rsidRPr="00AB385D">
        <w:rPr>
          <w:rFonts w:ascii="Times New Roman" w:hAnsi="Times New Roman" w:cs="Times New Roman"/>
          <w:sz w:val="24"/>
          <w:szCs w:val="24"/>
          <w:lang w:val="ru-RU"/>
        </w:rPr>
        <w:t xml:space="preserve"> </w:t>
      </w:r>
      <w:r>
        <w:rPr>
          <w:rFonts w:ascii="Times New Roman" w:hAnsi="Times New Roman" w:cs="Times New Roman"/>
          <w:sz w:val="24"/>
          <w:szCs w:val="24"/>
        </w:rPr>
        <w:t>т.</w:t>
      </w:r>
      <w:r w:rsidR="00A75629">
        <w:rPr>
          <w:rFonts w:ascii="Times New Roman" w:hAnsi="Times New Roman" w:cs="Times New Roman"/>
          <w:sz w:val="24"/>
          <w:szCs w:val="24"/>
        </w:rPr>
        <w:t xml:space="preserve"> </w:t>
      </w:r>
      <w:r>
        <w:rPr>
          <w:rFonts w:ascii="Times New Roman" w:hAnsi="Times New Roman" w:cs="Times New Roman"/>
          <w:sz w:val="24"/>
          <w:szCs w:val="24"/>
        </w:rPr>
        <w:t>1, т.</w:t>
      </w:r>
      <w:r w:rsidR="00A75629">
        <w:rPr>
          <w:rFonts w:ascii="Times New Roman" w:hAnsi="Times New Roman" w:cs="Times New Roman"/>
          <w:sz w:val="24"/>
          <w:szCs w:val="24"/>
        </w:rPr>
        <w:t xml:space="preserve"> </w:t>
      </w:r>
      <w:r>
        <w:rPr>
          <w:rFonts w:ascii="Times New Roman" w:hAnsi="Times New Roman" w:cs="Times New Roman"/>
          <w:sz w:val="24"/>
          <w:szCs w:val="24"/>
        </w:rPr>
        <w:t>2 и т.</w:t>
      </w:r>
      <w:r w:rsidR="00A75629">
        <w:rPr>
          <w:rFonts w:ascii="Times New Roman" w:hAnsi="Times New Roman" w:cs="Times New Roman"/>
          <w:sz w:val="24"/>
          <w:szCs w:val="24"/>
        </w:rPr>
        <w:t xml:space="preserve"> </w:t>
      </w:r>
      <w:r>
        <w:rPr>
          <w:rFonts w:ascii="Times New Roman" w:hAnsi="Times New Roman" w:cs="Times New Roman"/>
          <w:sz w:val="24"/>
          <w:szCs w:val="24"/>
        </w:rPr>
        <w:t>3</w:t>
      </w:r>
      <w:r w:rsidR="00861D96">
        <w:rPr>
          <w:rFonts w:ascii="Times New Roman" w:hAnsi="Times New Roman" w:cs="Times New Roman"/>
          <w:sz w:val="24"/>
          <w:szCs w:val="24"/>
        </w:rPr>
        <w:t>,</w:t>
      </w:r>
      <w:r>
        <w:rPr>
          <w:rFonts w:ascii="Times New Roman" w:hAnsi="Times New Roman" w:cs="Times New Roman"/>
          <w:sz w:val="24"/>
          <w:szCs w:val="24"/>
        </w:rPr>
        <w:t xml:space="preserve"> съгласно раздел </w:t>
      </w:r>
      <w:r>
        <w:rPr>
          <w:rFonts w:ascii="Times New Roman" w:hAnsi="Times New Roman" w:cs="Times New Roman"/>
          <w:sz w:val="24"/>
          <w:szCs w:val="24"/>
          <w:lang w:val="en-US"/>
        </w:rPr>
        <w:t>II</w:t>
      </w:r>
      <w:r>
        <w:rPr>
          <w:rFonts w:ascii="Times New Roman" w:hAnsi="Times New Roman" w:cs="Times New Roman"/>
          <w:sz w:val="24"/>
          <w:szCs w:val="24"/>
        </w:rPr>
        <w:t>.</w:t>
      </w:r>
      <w:r w:rsidRPr="00AB385D">
        <w:rPr>
          <w:rFonts w:ascii="Times New Roman" w:hAnsi="Times New Roman" w:cs="Times New Roman"/>
          <w:sz w:val="24"/>
          <w:szCs w:val="24"/>
          <w:lang w:val="ru-RU"/>
        </w:rPr>
        <w:t xml:space="preserve"> </w:t>
      </w:r>
    </w:p>
    <w:p w:rsidR="00C23C85" w:rsidRPr="00C23C85" w:rsidRDefault="00C23C85" w:rsidP="00AB385D">
      <w:pPr>
        <w:tabs>
          <w:tab w:val="left" w:pos="709"/>
          <w:tab w:val="left" w:pos="1980"/>
        </w:tabs>
        <w:spacing w:before="60" w:after="0" w:line="240" w:lineRule="auto"/>
        <w:ind w:firstLine="567"/>
        <w:jc w:val="both"/>
        <w:rPr>
          <w:rFonts w:ascii="Times New Roman" w:hAnsi="Times New Roman" w:cs="Times New Roman"/>
          <w:b/>
          <w:sz w:val="24"/>
          <w:szCs w:val="24"/>
        </w:rPr>
      </w:pPr>
      <w:r w:rsidRPr="00C23C85">
        <w:rPr>
          <w:rFonts w:ascii="Times New Roman" w:eastAsia="Times New Roman" w:hAnsi="Times New Roman" w:cs="Times New Roman"/>
          <w:color w:val="000000"/>
          <w:sz w:val="24"/>
          <w:szCs w:val="24"/>
        </w:rPr>
        <w:t xml:space="preserve">7. </w:t>
      </w:r>
      <w:r w:rsidRPr="00C23C85">
        <w:rPr>
          <w:rFonts w:ascii="Times New Roman" w:eastAsia="Times New Roman" w:hAnsi="Times New Roman" w:cs="Times New Roman"/>
          <w:sz w:val="24"/>
          <w:szCs w:val="24"/>
          <w:lang w:eastAsia="bg-BG"/>
        </w:rPr>
        <w:t>Заплащането</w:t>
      </w:r>
      <w:r w:rsidRPr="00C23C85">
        <w:rPr>
          <w:rFonts w:ascii="Times New Roman" w:eastAsia="Times New Roman" w:hAnsi="Times New Roman" w:cs="Times New Roman"/>
          <w:b/>
          <w:sz w:val="24"/>
          <w:szCs w:val="24"/>
          <w:lang w:eastAsia="bg-BG"/>
        </w:rPr>
        <w:t xml:space="preserve"> </w:t>
      </w:r>
      <w:r w:rsidRPr="00C23C85">
        <w:rPr>
          <w:rFonts w:ascii="Times New Roman" w:hAnsi="Times New Roman" w:cs="Times New Roman"/>
          <w:sz w:val="24"/>
          <w:szCs w:val="24"/>
        </w:rPr>
        <w:t xml:space="preserve">на средства за допълнителни трудови възнаграждения на категории лица по чл. 5, ал. 1 от ЗБНЗОК </w:t>
      </w:r>
      <w:r w:rsidR="003F1B16">
        <w:rPr>
          <w:rFonts w:ascii="Times New Roman" w:hAnsi="Times New Roman" w:cs="Times New Roman"/>
          <w:sz w:val="24"/>
          <w:szCs w:val="24"/>
        </w:rPr>
        <w:t xml:space="preserve">за </w:t>
      </w:r>
      <w:r w:rsidRPr="00C23C85">
        <w:rPr>
          <w:rFonts w:ascii="Times New Roman" w:hAnsi="Times New Roman" w:cs="Times New Roman"/>
          <w:sz w:val="24"/>
          <w:szCs w:val="24"/>
        </w:rPr>
        <w:t>2021 г. се осъществява ежемесечно</w:t>
      </w:r>
      <w:r w:rsidR="00871199">
        <w:rPr>
          <w:rFonts w:ascii="Times New Roman" w:eastAsia="Times New Roman" w:hAnsi="Times New Roman" w:cs="Times New Roman"/>
          <w:b/>
          <w:sz w:val="24"/>
          <w:szCs w:val="24"/>
          <w:lang w:eastAsia="bg-BG"/>
        </w:rPr>
        <w:t xml:space="preserve"> </w:t>
      </w:r>
      <w:r w:rsidR="00871199" w:rsidRPr="00871199">
        <w:rPr>
          <w:rFonts w:ascii="Times New Roman" w:eastAsia="Times New Roman" w:hAnsi="Times New Roman" w:cs="Times New Roman"/>
          <w:sz w:val="24"/>
          <w:szCs w:val="24"/>
          <w:lang w:eastAsia="bg-BG"/>
        </w:rPr>
        <w:t xml:space="preserve">на основание подадените документи по </w:t>
      </w:r>
      <w:r w:rsidR="00871199">
        <w:rPr>
          <w:rFonts w:ascii="Times New Roman" w:eastAsia="Times New Roman" w:hAnsi="Times New Roman" w:cs="Times New Roman"/>
          <w:sz w:val="24"/>
          <w:szCs w:val="24"/>
          <w:lang w:eastAsia="bg-BG"/>
        </w:rPr>
        <w:t xml:space="preserve">раздел </w:t>
      </w:r>
      <w:r w:rsidR="00871199">
        <w:rPr>
          <w:rFonts w:ascii="Times New Roman" w:eastAsia="Times New Roman" w:hAnsi="Times New Roman" w:cs="Times New Roman"/>
          <w:sz w:val="24"/>
          <w:szCs w:val="24"/>
          <w:lang w:val="en-US" w:eastAsia="bg-BG"/>
        </w:rPr>
        <w:t>II</w:t>
      </w:r>
      <w:r w:rsidR="00861D96">
        <w:rPr>
          <w:rFonts w:ascii="Times New Roman" w:eastAsia="Times New Roman" w:hAnsi="Times New Roman" w:cs="Times New Roman"/>
          <w:sz w:val="24"/>
          <w:szCs w:val="24"/>
          <w:lang w:eastAsia="bg-BG"/>
        </w:rPr>
        <w:t>,</w:t>
      </w:r>
      <w:r w:rsidR="00871199" w:rsidRPr="00AB385D">
        <w:rPr>
          <w:rFonts w:ascii="Times New Roman" w:eastAsia="Times New Roman" w:hAnsi="Times New Roman" w:cs="Times New Roman"/>
          <w:sz w:val="24"/>
          <w:szCs w:val="24"/>
          <w:lang w:val="ru-RU" w:eastAsia="bg-BG"/>
        </w:rPr>
        <w:t xml:space="preserve"> </w:t>
      </w:r>
      <w:r w:rsidR="00871199">
        <w:rPr>
          <w:rFonts w:ascii="Times New Roman" w:eastAsia="Times New Roman" w:hAnsi="Times New Roman" w:cs="Times New Roman"/>
          <w:sz w:val="24"/>
          <w:szCs w:val="24"/>
          <w:lang w:eastAsia="bg-BG"/>
        </w:rPr>
        <w:t>т. 3 придружени с издадена фактура.</w:t>
      </w:r>
    </w:p>
    <w:p w:rsidR="00C23C85" w:rsidRPr="00C23C85" w:rsidRDefault="00871199" w:rsidP="00AB385D">
      <w:pPr>
        <w:tabs>
          <w:tab w:val="left" w:pos="709"/>
          <w:tab w:val="left" w:pos="1276"/>
        </w:tabs>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C23C85" w:rsidRPr="00C23C85">
        <w:rPr>
          <w:rFonts w:ascii="Times New Roman" w:eastAsia="Times New Roman" w:hAnsi="Times New Roman" w:cs="Times New Roman"/>
          <w:sz w:val="24"/>
          <w:szCs w:val="24"/>
          <w:lang w:eastAsia="bg-BG"/>
        </w:rPr>
        <w:t>. Във фактурата задължително се вписва</w:t>
      </w:r>
      <w:r w:rsidR="00861D96">
        <w:rPr>
          <w:rFonts w:ascii="Times New Roman" w:eastAsia="Times New Roman" w:hAnsi="Times New Roman" w:cs="Times New Roman"/>
          <w:sz w:val="24"/>
          <w:szCs w:val="24"/>
          <w:lang w:eastAsia="bg-BG"/>
        </w:rPr>
        <w:t>т</w:t>
      </w:r>
      <w:r w:rsidR="00C23C85" w:rsidRPr="00C23C85">
        <w:rPr>
          <w:rFonts w:ascii="Times New Roman" w:eastAsia="Times New Roman" w:hAnsi="Times New Roman" w:cs="Times New Roman"/>
          <w:sz w:val="24"/>
          <w:szCs w:val="24"/>
          <w:lang w:eastAsia="bg-BG"/>
        </w:rPr>
        <w:t xml:space="preserve"> в частта описание на стопанската операция следните реквизити: </w:t>
      </w:r>
    </w:p>
    <w:p w:rsidR="00C23C85" w:rsidRPr="00C23C85" w:rsidRDefault="00871199" w:rsidP="00C23C85">
      <w:pPr>
        <w:spacing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8.1</w:t>
      </w:r>
      <w:r w:rsidR="00C23C85" w:rsidRPr="00C23C85">
        <w:rPr>
          <w:rFonts w:ascii="Times New Roman" w:eastAsia="Times New Roman" w:hAnsi="Times New Roman" w:cs="Times New Roman"/>
          <w:sz w:val="24"/>
          <w:szCs w:val="24"/>
          <w:lang w:eastAsia="bg-BG"/>
        </w:rPr>
        <w:t>. наименование на стопанската операция: „</w:t>
      </w:r>
      <w:r w:rsidR="00C23C85" w:rsidRPr="00C23C85">
        <w:rPr>
          <w:rFonts w:ascii="Times New Roman" w:hAnsi="Times New Roman" w:cs="Times New Roman"/>
          <w:sz w:val="24"/>
          <w:szCs w:val="24"/>
        </w:rPr>
        <w:t xml:space="preserve">Допълнителни трудови възнаграждения на категории лица по чл. 5, ал. 1 от ЗБНЗОК </w:t>
      </w:r>
      <w:r w:rsidR="00D86580">
        <w:rPr>
          <w:rFonts w:ascii="Times New Roman" w:hAnsi="Times New Roman" w:cs="Times New Roman"/>
          <w:sz w:val="24"/>
          <w:szCs w:val="24"/>
        </w:rPr>
        <w:t xml:space="preserve">за </w:t>
      </w:r>
      <w:r w:rsidR="00C23C85" w:rsidRPr="00C23C85">
        <w:rPr>
          <w:rFonts w:ascii="Times New Roman" w:hAnsi="Times New Roman" w:cs="Times New Roman"/>
          <w:sz w:val="24"/>
          <w:szCs w:val="24"/>
        </w:rPr>
        <w:t xml:space="preserve">2021 г. </w:t>
      </w:r>
      <w:r w:rsidR="00C23C85" w:rsidRPr="00C23C85">
        <w:rPr>
          <w:rFonts w:ascii="Times New Roman" w:eastAsia="Times New Roman" w:hAnsi="Times New Roman" w:cs="Times New Roman"/>
          <w:sz w:val="24"/>
          <w:szCs w:val="24"/>
          <w:lang w:eastAsia="bg-BG"/>
        </w:rPr>
        <w:t>за месец …………. , 2021 г.:</w:t>
      </w:r>
    </w:p>
    <w:p w:rsidR="00C23C85" w:rsidRPr="00C23C85" w:rsidRDefault="00871199" w:rsidP="00C23C85">
      <w:pPr>
        <w:spacing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8.2</w:t>
      </w:r>
      <w:r w:rsidR="00C23C85" w:rsidRPr="00C23C85">
        <w:rPr>
          <w:rFonts w:ascii="Times New Roman" w:eastAsia="Times New Roman" w:hAnsi="Times New Roman" w:cs="Times New Roman"/>
          <w:sz w:val="24"/>
          <w:szCs w:val="24"/>
          <w:lang w:eastAsia="bg-BG"/>
        </w:rPr>
        <w:t>. мярка: бр.;</w:t>
      </w:r>
    </w:p>
    <w:p w:rsidR="00C23C85" w:rsidRPr="00C23C85" w:rsidRDefault="00871199" w:rsidP="00C23C85">
      <w:pPr>
        <w:spacing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8.3</w:t>
      </w:r>
      <w:r w:rsidR="00C23C85" w:rsidRPr="00C23C85">
        <w:rPr>
          <w:rFonts w:ascii="Times New Roman" w:eastAsia="Times New Roman" w:hAnsi="Times New Roman" w:cs="Times New Roman"/>
          <w:sz w:val="24"/>
          <w:szCs w:val="24"/>
          <w:lang w:eastAsia="bg-BG"/>
        </w:rPr>
        <w:t xml:space="preserve">. количество – за всяка категория лица по чл. 5, ал. 1 от ЗБНЗОК </w:t>
      </w:r>
      <w:r w:rsidR="003F1B16">
        <w:rPr>
          <w:rFonts w:ascii="Times New Roman" w:eastAsia="Times New Roman" w:hAnsi="Times New Roman" w:cs="Times New Roman"/>
          <w:sz w:val="24"/>
          <w:szCs w:val="24"/>
          <w:lang w:eastAsia="bg-BG"/>
        </w:rPr>
        <w:t xml:space="preserve">за </w:t>
      </w:r>
      <w:r w:rsidR="00C23C85" w:rsidRPr="00C23C85">
        <w:rPr>
          <w:rFonts w:ascii="Times New Roman" w:eastAsia="Times New Roman" w:hAnsi="Times New Roman" w:cs="Times New Roman"/>
          <w:sz w:val="24"/>
          <w:szCs w:val="24"/>
          <w:lang w:eastAsia="bg-BG"/>
        </w:rPr>
        <w:t>2021 г. за месеца</w:t>
      </w:r>
      <w:r w:rsidR="00861D96">
        <w:rPr>
          <w:rFonts w:ascii="Times New Roman" w:eastAsia="Times New Roman" w:hAnsi="Times New Roman" w:cs="Times New Roman"/>
          <w:sz w:val="24"/>
          <w:szCs w:val="24"/>
          <w:lang w:eastAsia="bg-BG"/>
        </w:rPr>
        <w:t>;</w:t>
      </w:r>
    </w:p>
    <w:p w:rsidR="00C23C85" w:rsidRPr="00C23C85" w:rsidRDefault="00871199" w:rsidP="00C23C85">
      <w:pPr>
        <w:spacing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8.4</w:t>
      </w:r>
      <w:r w:rsidR="00C23C85" w:rsidRPr="00C23C85">
        <w:rPr>
          <w:rFonts w:ascii="Times New Roman" w:eastAsia="Times New Roman" w:hAnsi="Times New Roman" w:cs="Times New Roman"/>
          <w:sz w:val="24"/>
          <w:szCs w:val="24"/>
          <w:lang w:eastAsia="bg-BG"/>
        </w:rPr>
        <w:t xml:space="preserve">. стойност: за всяка категория лица, съгласно чл. 5, ал. 1 от ЗБНЗОК </w:t>
      </w:r>
      <w:r w:rsidR="003F1B16">
        <w:rPr>
          <w:rFonts w:ascii="Times New Roman" w:eastAsia="Times New Roman" w:hAnsi="Times New Roman" w:cs="Times New Roman"/>
          <w:sz w:val="24"/>
          <w:szCs w:val="24"/>
          <w:lang w:eastAsia="bg-BG"/>
        </w:rPr>
        <w:t xml:space="preserve">за </w:t>
      </w:r>
      <w:r w:rsidR="00C23C85" w:rsidRPr="00C23C85">
        <w:rPr>
          <w:rFonts w:ascii="Times New Roman" w:eastAsia="Times New Roman" w:hAnsi="Times New Roman" w:cs="Times New Roman"/>
          <w:sz w:val="24"/>
          <w:szCs w:val="24"/>
          <w:lang w:eastAsia="bg-BG"/>
        </w:rPr>
        <w:t xml:space="preserve">2021 г. </w:t>
      </w:r>
      <w:r w:rsidR="00861D96">
        <w:rPr>
          <w:rFonts w:ascii="Times New Roman" w:eastAsia="Times New Roman" w:hAnsi="Times New Roman" w:cs="Times New Roman"/>
          <w:sz w:val="24"/>
          <w:szCs w:val="24"/>
          <w:lang w:eastAsia="bg-BG"/>
        </w:rPr>
        <w:t>;</w:t>
      </w:r>
    </w:p>
    <w:p w:rsidR="00C23C85" w:rsidRPr="00C23C85" w:rsidRDefault="00871199" w:rsidP="00C23C85">
      <w:pPr>
        <w:spacing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w:t>
      </w:r>
      <w:r w:rsidR="00C23C85" w:rsidRPr="00C23C85">
        <w:rPr>
          <w:rFonts w:ascii="Times New Roman" w:eastAsia="Times New Roman" w:hAnsi="Times New Roman" w:cs="Times New Roman"/>
          <w:sz w:val="24"/>
          <w:szCs w:val="24"/>
          <w:lang w:eastAsia="bg-BG"/>
        </w:rPr>
        <w:t xml:space="preserve">. обща стойност за всяка категория лица по чл. 5, ал. 1 от ЗБНЗОК </w:t>
      </w:r>
      <w:r w:rsidR="003F1B16">
        <w:rPr>
          <w:rFonts w:ascii="Times New Roman" w:eastAsia="Times New Roman" w:hAnsi="Times New Roman" w:cs="Times New Roman"/>
          <w:sz w:val="24"/>
          <w:szCs w:val="24"/>
          <w:lang w:eastAsia="bg-BG"/>
        </w:rPr>
        <w:t xml:space="preserve">за </w:t>
      </w:r>
      <w:r w:rsidR="00C23C85" w:rsidRPr="00C23C85">
        <w:rPr>
          <w:rFonts w:ascii="Times New Roman" w:eastAsia="Times New Roman" w:hAnsi="Times New Roman" w:cs="Times New Roman"/>
          <w:sz w:val="24"/>
          <w:szCs w:val="24"/>
          <w:lang w:eastAsia="bg-BG"/>
        </w:rPr>
        <w:t>2021 г. и обща стойност по фактурата.</w:t>
      </w:r>
    </w:p>
    <w:p w:rsidR="00C23C85" w:rsidRPr="00C23C85" w:rsidRDefault="00871199" w:rsidP="00AB385D">
      <w:pPr>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w:t>
      </w:r>
      <w:r w:rsidR="00C23C85" w:rsidRPr="00C23C85">
        <w:rPr>
          <w:rFonts w:ascii="Times New Roman" w:eastAsia="Times New Roman" w:hAnsi="Times New Roman" w:cs="Times New Roman"/>
          <w:sz w:val="24"/>
          <w:szCs w:val="24"/>
          <w:lang w:eastAsia="bg-BG"/>
        </w:rPr>
        <w:t xml:space="preserve">. Условие за заплащане на изпълнителите на болнична медицинска помощ е точното и правилното попълване на документите съгласно настоящите правила. При констатирано от РЗОК несъответствие по представените финансово-отчетни документи директорът на РЗОК </w:t>
      </w:r>
      <w:r w:rsidR="00C23C85" w:rsidRPr="00C23C85">
        <w:rPr>
          <w:rFonts w:ascii="Times New Roman" w:eastAsia="Times New Roman" w:hAnsi="Times New Roman" w:cs="Times New Roman"/>
          <w:sz w:val="24"/>
          <w:szCs w:val="24"/>
          <w:lang w:eastAsia="bg-BG"/>
        </w:rPr>
        <w:lastRenderedPageBreak/>
        <w:t xml:space="preserve">или упълномощено от него длъжностно лице уведомява изпълнителя чрез услугата за електронна препоръчана поща за необходимите корекции. </w:t>
      </w:r>
    </w:p>
    <w:p w:rsidR="00C23C85" w:rsidRPr="00C23C85" w:rsidRDefault="00871199" w:rsidP="00AB385D">
      <w:pPr>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r w:rsidR="00C23C85" w:rsidRPr="00C23C85">
        <w:rPr>
          <w:rFonts w:ascii="Times New Roman" w:eastAsia="Times New Roman" w:hAnsi="Times New Roman" w:cs="Times New Roman"/>
          <w:sz w:val="24"/>
          <w:szCs w:val="24"/>
          <w:lang w:eastAsia="bg-BG"/>
        </w:rPr>
        <w:t>. В срок до един работен ден от изпращане на уведомлението</w:t>
      </w:r>
      <w:r w:rsidR="00AB62F7">
        <w:rPr>
          <w:rFonts w:ascii="Times New Roman" w:eastAsia="Times New Roman" w:hAnsi="Times New Roman" w:cs="Times New Roman"/>
          <w:sz w:val="24"/>
          <w:szCs w:val="24"/>
          <w:lang w:eastAsia="bg-BG"/>
        </w:rPr>
        <w:t xml:space="preserve"> по</w:t>
      </w:r>
      <w:r w:rsidR="00A75629">
        <w:rPr>
          <w:rFonts w:ascii="Times New Roman" w:eastAsia="Times New Roman" w:hAnsi="Times New Roman" w:cs="Times New Roman"/>
          <w:sz w:val="24"/>
          <w:szCs w:val="24"/>
          <w:lang w:eastAsia="bg-BG"/>
        </w:rPr>
        <w:t xml:space="preserve"> т</w:t>
      </w:r>
      <w:r w:rsidR="00AB62F7">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9</w:t>
      </w:r>
      <w:r w:rsidR="00C23C85" w:rsidRPr="00C23C85">
        <w:rPr>
          <w:rFonts w:ascii="Times New Roman" w:eastAsia="Times New Roman" w:hAnsi="Times New Roman" w:cs="Times New Roman"/>
          <w:sz w:val="24"/>
          <w:szCs w:val="24"/>
          <w:lang w:eastAsia="bg-BG"/>
        </w:rPr>
        <w:t xml:space="preserve"> изпълнителят </w:t>
      </w:r>
      <w:r w:rsidR="00AB62F7">
        <w:rPr>
          <w:rFonts w:ascii="Times New Roman" w:eastAsia="Times New Roman" w:hAnsi="Times New Roman" w:cs="Times New Roman"/>
          <w:sz w:val="24"/>
          <w:szCs w:val="24"/>
          <w:lang w:eastAsia="bg-BG"/>
        </w:rPr>
        <w:t xml:space="preserve">представя </w:t>
      </w:r>
      <w:r w:rsidR="00AB62F7" w:rsidRPr="00C23C85">
        <w:rPr>
          <w:rFonts w:ascii="Times New Roman" w:eastAsia="Times New Roman" w:hAnsi="Times New Roman" w:cs="Times New Roman"/>
          <w:sz w:val="24"/>
          <w:szCs w:val="24"/>
          <w:lang w:eastAsia="bg-BG"/>
        </w:rPr>
        <w:t xml:space="preserve">чрез услугата за електронна препоръчана поща </w:t>
      </w:r>
      <w:r w:rsidR="00C23C85" w:rsidRPr="00C23C85">
        <w:rPr>
          <w:rFonts w:ascii="Times New Roman" w:eastAsia="Times New Roman" w:hAnsi="Times New Roman" w:cs="Times New Roman"/>
          <w:sz w:val="24"/>
          <w:szCs w:val="24"/>
          <w:lang w:eastAsia="bg-BG"/>
        </w:rPr>
        <w:t xml:space="preserve">нови финансово-отчетни документи, съгласно изискванията. </w:t>
      </w:r>
    </w:p>
    <w:p w:rsidR="00C23C85" w:rsidRPr="00C23C85" w:rsidRDefault="00756B79" w:rsidP="00AB385D">
      <w:pPr>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w:t>
      </w:r>
      <w:r w:rsidR="00C23C85" w:rsidRPr="00C23C85">
        <w:rPr>
          <w:rFonts w:ascii="Times New Roman" w:eastAsia="Times New Roman" w:hAnsi="Times New Roman" w:cs="Times New Roman"/>
          <w:sz w:val="24"/>
          <w:szCs w:val="24"/>
          <w:lang w:eastAsia="bg-BG"/>
        </w:rPr>
        <w:t>. Ако иска</w:t>
      </w:r>
      <w:bookmarkStart w:id="1" w:name="_GoBack"/>
      <w:bookmarkEnd w:id="1"/>
      <w:r w:rsidR="00C23C85" w:rsidRPr="00C23C85">
        <w:rPr>
          <w:rFonts w:ascii="Times New Roman" w:eastAsia="Times New Roman" w:hAnsi="Times New Roman" w:cs="Times New Roman"/>
          <w:sz w:val="24"/>
          <w:szCs w:val="24"/>
          <w:lang w:eastAsia="bg-BG"/>
        </w:rPr>
        <w:t>ните корекции не се извършат до края на втория месец, следващ отчетния, на изпълнителя не се заплаща по този ред.</w:t>
      </w:r>
    </w:p>
    <w:p w:rsidR="000E60D3" w:rsidRPr="000E60D3" w:rsidRDefault="00756B79" w:rsidP="00AB385D">
      <w:pPr>
        <w:tabs>
          <w:tab w:val="left" w:pos="709"/>
          <w:tab w:val="left" w:pos="1276"/>
        </w:tabs>
        <w:spacing w:before="60" w:after="0" w:line="240" w:lineRule="auto"/>
        <w:ind w:firstLine="567"/>
        <w:jc w:val="both"/>
        <w:rPr>
          <w:rFonts w:ascii="Times New Roman" w:eastAsia="Times New Roman" w:hAnsi="Times New Roman" w:cs="Times New Roman"/>
          <w:sz w:val="24"/>
          <w:szCs w:val="24"/>
          <w:lang w:eastAsia="bg-BG"/>
        </w:rPr>
      </w:pPr>
      <w:r w:rsidRPr="00811EF0">
        <w:rPr>
          <w:rFonts w:ascii="Times New Roman" w:eastAsia="Times New Roman" w:hAnsi="Times New Roman" w:cs="Times New Roman"/>
          <w:sz w:val="24"/>
          <w:szCs w:val="24"/>
          <w:lang w:eastAsia="bg-BG"/>
        </w:rPr>
        <w:t>1</w:t>
      </w:r>
      <w:r w:rsidR="003B497D" w:rsidRPr="00811EF0">
        <w:rPr>
          <w:rFonts w:ascii="Times New Roman" w:eastAsia="Times New Roman" w:hAnsi="Times New Roman" w:cs="Times New Roman"/>
          <w:sz w:val="24"/>
          <w:szCs w:val="24"/>
          <w:lang w:eastAsia="bg-BG"/>
        </w:rPr>
        <w:t>2</w:t>
      </w:r>
      <w:r w:rsidR="00C23C85" w:rsidRPr="00811EF0">
        <w:rPr>
          <w:rFonts w:ascii="Times New Roman" w:eastAsia="Times New Roman" w:hAnsi="Times New Roman" w:cs="Times New Roman"/>
          <w:sz w:val="24"/>
          <w:szCs w:val="24"/>
          <w:lang w:eastAsia="bg-BG"/>
        </w:rPr>
        <w:t>.</w:t>
      </w:r>
      <w:r w:rsidR="00E2254C" w:rsidRPr="00811EF0">
        <w:rPr>
          <w:rFonts w:ascii="Times New Roman" w:eastAsia="Times New Roman" w:hAnsi="Times New Roman" w:cs="Times New Roman"/>
          <w:sz w:val="24"/>
          <w:szCs w:val="24"/>
          <w:lang w:eastAsia="bg-BG"/>
        </w:rPr>
        <w:t xml:space="preserve"> РЗОК </w:t>
      </w:r>
      <w:r w:rsidR="006F0FBB">
        <w:rPr>
          <w:rFonts w:ascii="Times New Roman" w:eastAsia="Times New Roman" w:hAnsi="Times New Roman" w:cs="Times New Roman"/>
          <w:sz w:val="24"/>
          <w:szCs w:val="24"/>
          <w:lang w:eastAsia="bg-BG"/>
        </w:rPr>
        <w:t xml:space="preserve">ежемесечно </w:t>
      </w:r>
      <w:r w:rsidR="00E2254C" w:rsidRPr="00811EF0">
        <w:rPr>
          <w:rFonts w:ascii="Times New Roman" w:eastAsia="Times New Roman" w:hAnsi="Times New Roman" w:cs="Times New Roman"/>
          <w:sz w:val="24"/>
          <w:szCs w:val="24"/>
          <w:lang w:eastAsia="bg-BG"/>
        </w:rPr>
        <w:t xml:space="preserve">извършва </w:t>
      </w:r>
      <w:r w:rsidR="00811EF0" w:rsidRPr="00811EF0">
        <w:rPr>
          <w:rFonts w:ascii="Times New Roman" w:eastAsia="Times New Roman" w:hAnsi="Times New Roman" w:cs="Times New Roman"/>
          <w:sz w:val="24"/>
          <w:szCs w:val="24"/>
          <w:lang w:eastAsia="bg-BG"/>
        </w:rPr>
        <w:t xml:space="preserve">плащанията при </w:t>
      </w:r>
      <w:r w:rsidR="001A271C">
        <w:rPr>
          <w:rFonts w:ascii="Times New Roman" w:eastAsia="Times New Roman" w:hAnsi="Times New Roman" w:cs="Times New Roman"/>
          <w:sz w:val="24"/>
          <w:szCs w:val="24"/>
          <w:lang w:eastAsia="bg-BG"/>
        </w:rPr>
        <w:t xml:space="preserve">проверка </w:t>
      </w:r>
      <w:r w:rsidR="00811EF0" w:rsidRPr="00811EF0">
        <w:rPr>
          <w:rFonts w:ascii="Times New Roman" w:eastAsia="Times New Roman" w:hAnsi="Times New Roman" w:cs="Times New Roman"/>
          <w:sz w:val="24"/>
          <w:szCs w:val="24"/>
          <w:lang w:eastAsia="bg-BG"/>
        </w:rPr>
        <w:t>съответствие</w:t>
      </w:r>
      <w:r w:rsidR="001A271C">
        <w:rPr>
          <w:rFonts w:ascii="Times New Roman" w:eastAsia="Times New Roman" w:hAnsi="Times New Roman" w:cs="Times New Roman"/>
          <w:sz w:val="24"/>
          <w:szCs w:val="24"/>
          <w:lang w:eastAsia="bg-BG"/>
        </w:rPr>
        <w:t>то</w:t>
      </w:r>
      <w:r w:rsidR="00811EF0" w:rsidRPr="00811EF0">
        <w:rPr>
          <w:rFonts w:ascii="Times New Roman" w:eastAsia="Times New Roman" w:hAnsi="Times New Roman" w:cs="Times New Roman"/>
          <w:sz w:val="24"/>
          <w:szCs w:val="24"/>
          <w:lang w:eastAsia="bg-BG"/>
        </w:rPr>
        <w:t xml:space="preserve"> на категориите медицински персонал</w:t>
      </w:r>
      <w:r w:rsidR="006F0FBB">
        <w:rPr>
          <w:rFonts w:ascii="Times New Roman" w:eastAsia="Times New Roman" w:hAnsi="Times New Roman" w:cs="Times New Roman"/>
          <w:sz w:val="24"/>
          <w:szCs w:val="24"/>
          <w:lang w:eastAsia="bg-BG"/>
        </w:rPr>
        <w:t>,</w:t>
      </w:r>
      <w:r w:rsidR="00811EF0" w:rsidRPr="00811EF0">
        <w:rPr>
          <w:rFonts w:ascii="Times New Roman" w:eastAsia="Times New Roman" w:hAnsi="Times New Roman" w:cs="Times New Roman"/>
          <w:sz w:val="24"/>
          <w:szCs w:val="24"/>
          <w:lang w:eastAsia="bg-BG"/>
        </w:rPr>
        <w:t xml:space="preserve"> регламентирани по раздел </w:t>
      </w:r>
      <w:r w:rsidR="00811EF0" w:rsidRPr="00811EF0">
        <w:rPr>
          <w:rFonts w:ascii="Times New Roman" w:eastAsia="Times New Roman" w:hAnsi="Times New Roman" w:cs="Times New Roman"/>
          <w:sz w:val="24"/>
          <w:szCs w:val="24"/>
          <w:lang w:val="en-US" w:eastAsia="bg-BG"/>
        </w:rPr>
        <w:t>I</w:t>
      </w:r>
      <w:r w:rsidR="00811EF0" w:rsidRPr="00811EF0">
        <w:rPr>
          <w:rFonts w:ascii="Times New Roman" w:eastAsia="Times New Roman" w:hAnsi="Times New Roman" w:cs="Times New Roman"/>
          <w:sz w:val="24"/>
          <w:szCs w:val="24"/>
          <w:lang w:eastAsia="bg-BG"/>
        </w:rPr>
        <w:t xml:space="preserve"> на настоящите правила и посочените в Справките-декларации Приложение № 2</w:t>
      </w:r>
      <w:r w:rsidR="000E60D3" w:rsidRPr="00811EF0">
        <w:rPr>
          <w:rFonts w:ascii="Times New Roman" w:eastAsia="Times New Roman" w:hAnsi="Times New Roman" w:cs="Times New Roman"/>
          <w:sz w:val="24"/>
          <w:szCs w:val="24"/>
          <w:lang w:eastAsia="bg-BG"/>
        </w:rPr>
        <w:t>.</w:t>
      </w:r>
      <w:r w:rsidR="000E60D3" w:rsidRPr="000E60D3">
        <w:rPr>
          <w:rFonts w:ascii="Times New Roman" w:eastAsia="Times New Roman" w:hAnsi="Times New Roman" w:cs="Times New Roman"/>
          <w:sz w:val="24"/>
          <w:szCs w:val="24"/>
          <w:lang w:eastAsia="bg-BG"/>
        </w:rPr>
        <w:t xml:space="preserve"> </w:t>
      </w:r>
    </w:p>
    <w:p w:rsidR="00811EF0" w:rsidRPr="00811EF0" w:rsidRDefault="000E60D3" w:rsidP="00AB385D">
      <w:pPr>
        <w:tabs>
          <w:tab w:val="left" w:pos="709"/>
          <w:tab w:val="left" w:pos="1276"/>
        </w:tabs>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3B497D">
        <w:rPr>
          <w:rFonts w:ascii="Times New Roman" w:eastAsia="Times New Roman" w:hAnsi="Times New Roman" w:cs="Times New Roman"/>
          <w:sz w:val="24"/>
          <w:szCs w:val="24"/>
          <w:lang w:eastAsia="bg-BG"/>
        </w:rPr>
        <w:t>3</w:t>
      </w:r>
      <w:r>
        <w:rPr>
          <w:rFonts w:ascii="Times New Roman" w:eastAsia="Times New Roman" w:hAnsi="Times New Roman" w:cs="Times New Roman"/>
          <w:sz w:val="24"/>
          <w:szCs w:val="24"/>
          <w:lang w:eastAsia="bg-BG"/>
        </w:rPr>
        <w:t xml:space="preserve">. </w:t>
      </w:r>
      <w:r w:rsidR="00C23C85" w:rsidRPr="00C23C85">
        <w:rPr>
          <w:rFonts w:ascii="Times New Roman" w:eastAsia="Times New Roman" w:hAnsi="Times New Roman" w:cs="Times New Roman"/>
          <w:sz w:val="24"/>
          <w:szCs w:val="24"/>
          <w:lang w:eastAsia="bg-BG"/>
        </w:rPr>
        <w:t xml:space="preserve">В РЗОК се архивират и съхраняват </w:t>
      </w:r>
      <w:r>
        <w:rPr>
          <w:rFonts w:ascii="Times New Roman" w:eastAsia="Times New Roman" w:hAnsi="Times New Roman" w:cs="Times New Roman"/>
          <w:sz w:val="24"/>
          <w:szCs w:val="24"/>
          <w:lang w:eastAsia="bg-BG"/>
        </w:rPr>
        <w:t xml:space="preserve">електронно получените </w:t>
      </w:r>
      <w:r w:rsidR="00C23C85" w:rsidRPr="00C23C85">
        <w:rPr>
          <w:rFonts w:ascii="Times New Roman" w:eastAsia="Times New Roman" w:hAnsi="Times New Roman" w:cs="Times New Roman"/>
          <w:sz w:val="24"/>
          <w:szCs w:val="24"/>
          <w:lang w:eastAsia="bg-BG"/>
        </w:rPr>
        <w:t xml:space="preserve">документите </w:t>
      </w:r>
      <w:r w:rsidR="006D4CDE">
        <w:rPr>
          <w:rFonts w:ascii="Times New Roman" w:eastAsia="Times New Roman" w:hAnsi="Times New Roman" w:cs="Times New Roman"/>
          <w:sz w:val="24"/>
          <w:szCs w:val="24"/>
          <w:lang w:eastAsia="bg-BG"/>
        </w:rPr>
        <w:t xml:space="preserve">по т. </w:t>
      </w:r>
      <w:r>
        <w:rPr>
          <w:rFonts w:ascii="Times New Roman" w:eastAsia="Times New Roman" w:hAnsi="Times New Roman" w:cs="Times New Roman"/>
          <w:sz w:val="24"/>
          <w:szCs w:val="24"/>
          <w:lang w:eastAsia="bg-BG"/>
        </w:rPr>
        <w:t>3</w:t>
      </w:r>
      <w:r w:rsidR="006D4CDE">
        <w:rPr>
          <w:rFonts w:ascii="Times New Roman" w:eastAsia="Times New Roman" w:hAnsi="Times New Roman" w:cs="Times New Roman"/>
          <w:sz w:val="24"/>
          <w:szCs w:val="24"/>
          <w:lang w:eastAsia="bg-BG"/>
        </w:rPr>
        <w:t xml:space="preserve"> от раздел </w:t>
      </w:r>
      <w:r w:rsidR="00811EF0">
        <w:rPr>
          <w:rFonts w:ascii="Times New Roman" w:eastAsia="Times New Roman" w:hAnsi="Times New Roman" w:cs="Times New Roman"/>
          <w:sz w:val="24"/>
          <w:szCs w:val="24"/>
          <w:lang w:val="en-US" w:eastAsia="bg-BG"/>
        </w:rPr>
        <w:t>II</w:t>
      </w:r>
      <w:r w:rsidR="00811EF0">
        <w:rPr>
          <w:rFonts w:ascii="Times New Roman" w:eastAsia="Times New Roman" w:hAnsi="Times New Roman" w:cs="Times New Roman"/>
          <w:sz w:val="24"/>
          <w:szCs w:val="24"/>
          <w:lang w:eastAsia="bg-BG"/>
        </w:rPr>
        <w:t>.</w:t>
      </w:r>
    </w:p>
    <w:p w:rsidR="00657DEA" w:rsidRDefault="00657DEA" w:rsidP="0024382E">
      <w:pPr>
        <w:tabs>
          <w:tab w:val="left" w:pos="709"/>
          <w:tab w:val="left" w:pos="1276"/>
        </w:tabs>
        <w:spacing w:after="0" w:line="240" w:lineRule="auto"/>
        <w:jc w:val="both"/>
        <w:rPr>
          <w:rFonts w:ascii="Times New Roman" w:hAnsi="Times New Roman" w:cs="Times New Roman"/>
          <w:sz w:val="24"/>
          <w:szCs w:val="24"/>
        </w:rPr>
      </w:pPr>
    </w:p>
    <w:p w:rsidR="00B76FB0" w:rsidRPr="00811EF0" w:rsidRDefault="008152E7" w:rsidP="00811EF0">
      <w:pPr>
        <w:tabs>
          <w:tab w:val="left" w:pos="709"/>
        </w:tabs>
        <w:spacing w:after="0" w:line="240" w:lineRule="auto"/>
        <w:ind w:firstLine="567"/>
        <w:jc w:val="both"/>
        <w:rPr>
          <w:rFonts w:ascii="Times New Roman" w:hAnsi="Times New Roman" w:cs="Times New Roman"/>
          <w:sz w:val="24"/>
          <w:szCs w:val="24"/>
        </w:rPr>
      </w:pPr>
      <w:r w:rsidRPr="00A37662">
        <w:rPr>
          <w:rFonts w:ascii="Times New Roman" w:hAnsi="Times New Roman" w:cs="Times New Roman"/>
          <w:sz w:val="24"/>
          <w:szCs w:val="24"/>
        </w:rPr>
        <w:t>Настоящ</w:t>
      </w:r>
      <w:r w:rsidR="00F0279E" w:rsidRPr="00A37662">
        <w:rPr>
          <w:rFonts w:ascii="Times New Roman" w:hAnsi="Times New Roman" w:cs="Times New Roman"/>
          <w:sz w:val="24"/>
          <w:szCs w:val="24"/>
        </w:rPr>
        <w:t xml:space="preserve">ите </w:t>
      </w:r>
      <w:r w:rsidR="0040203A">
        <w:rPr>
          <w:rFonts w:ascii="Times New Roman" w:hAnsi="Times New Roman" w:cs="Times New Roman"/>
          <w:sz w:val="24"/>
          <w:szCs w:val="24"/>
        </w:rPr>
        <w:t>П</w:t>
      </w:r>
      <w:r w:rsidR="0040203A" w:rsidRPr="0040203A">
        <w:rPr>
          <w:rFonts w:ascii="Times New Roman" w:hAnsi="Times New Roman" w:cs="Times New Roman"/>
          <w:sz w:val="24"/>
          <w:szCs w:val="24"/>
        </w:rPr>
        <w:t xml:space="preserve">равила за условията и реда за заплащане на средства на изпълнителите на болнична медицинска помощ на допълнителни трудови възнаграждения на медицинския персонал за срока на обявена извънредна епидемична обстановка поради епидемично разпространение на заразна болест по </w:t>
      </w:r>
      <w:hyperlink r:id="rId19" w:history="1">
        <w:r w:rsidR="00987867">
          <w:rPr>
            <w:rStyle w:val="Hyperlink"/>
            <w:rFonts w:ascii="Times New Roman" w:hAnsi="Times New Roman" w:cs="Times New Roman"/>
            <w:sz w:val="24"/>
            <w:szCs w:val="24"/>
          </w:rPr>
          <w:t>чл. 61, ал. 1 от З</w:t>
        </w:r>
        <w:r w:rsidR="0040203A" w:rsidRPr="0040203A">
          <w:rPr>
            <w:rStyle w:val="Hyperlink"/>
            <w:rFonts w:ascii="Times New Roman" w:hAnsi="Times New Roman" w:cs="Times New Roman"/>
            <w:sz w:val="24"/>
            <w:szCs w:val="24"/>
          </w:rPr>
          <w:t>акона за здравето</w:t>
        </w:r>
      </w:hyperlink>
      <w:r w:rsidR="00A772CF">
        <w:rPr>
          <w:rFonts w:ascii="Times New Roman" w:hAnsi="Times New Roman" w:cs="Times New Roman"/>
          <w:sz w:val="24"/>
          <w:szCs w:val="24"/>
        </w:rPr>
        <w:t xml:space="preserve">, ведно с Приложение № 1 и Приложение № 2 </w:t>
      </w:r>
      <w:r w:rsidR="00E95E5B">
        <w:rPr>
          <w:rFonts w:ascii="Times New Roman" w:hAnsi="Times New Roman" w:cs="Times New Roman"/>
          <w:sz w:val="24"/>
          <w:szCs w:val="24"/>
        </w:rPr>
        <w:t>се публикуват на официалния сайт на НЗОК з</w:t>
      </w:r>
      <w:r w:rsidRPr="00A37662">
        <w:rPr>
          <w:rFonts w:ascii="Times New Roman" w:hAnsi="Times New Roman" w:cs="Times New Roman"/>
          <w:sz w:val="24"/>
          <w:szCs w:val="24"/>
        </w:rPr>
        <w:t xml:space="preserve">а </w:t>
      </w:r>
      <w:r w:rsidR="00F0279E" w:rsidRPr="00A37662">
        <w:rPr>
          <w:rFonts w:ascii="Times New Roman" w:hAnsi="Times New Roman" w:cs="Times New Roman"/>
          <w:sz w:val="24"/>
          <w:szCs w:val="24"/>
        </w:rPr>
        <w:t>свед</w:t>
      </w:r>
      <w:r w:rsidR="00E95E5B">
        <w:rPr>
          <w:rFonts w:ascii="Times New Roman" w:hAnsi="Times New Roman" w:cs="Times New Roman"/>
          <w:sz w:val="24"/>
          <w:szCs w:val="24"/>
        </w:rPr>
        <w:t>ение и изпълнение</w:t>
      </w:r>
      <w:r w:rsidRPr="00A37662">
        <w:rPr>
          <w:rFonts w:ascii="Times New Roman" w:hAnsi="Times New Roman" w:cs="Times New Roman"/>
          <w:sz w:val="24"/>
          <w:szCs w:val="24"/>
        </w:rPr>
        <w:t xml:space="preserve">. </w:t>
      </w:r>
    </w:p>
    <w:sectPr w:rsidR="00B76FB0" w:rsidRPr="00811EF0" w:rsidSect="00A75629">
      <w:footerReference w:type="default" r:id="rId20"/>
      <w:pgSz w:w="11906" w:h="16838" w:code="9"/>
      <w:pgMar w:top="1134" w:right="1134" w:bottom="851"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CC5" w:rsidRDefault="00100CC5" w:rsidP="000D2DBE">
      <w:pPr>
        <w:spacing w:after="0" w:line="240" w:lineRule="auto"/>
      </w:pPr>
      <w:r>
        <w:separator/>
      </w:r>
    </w:p>
  </w:endnote>
  <w:endnote w:type="continuationSeparator" w:id="0">
    <w:p w:rsidR="00100CC5" w:rsidRDefault="00100CC5" w:rsidP="000D2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9435801"/>
      <w:docPartObj>
        <w:docPartGallery w:val="Page Numbers (Bottom of Page)"/>
        <w:docPartUnique/>
      </w:docPartObj>
    </w:sdtPr>
    <w:sdtEndPr>
      <w:rPr>
        <w:rFonts w:ascii="Times New Roman" w:hAnsi="Times New Roman" w:cs="Times New Roman"/>
        <w:noProof/>
      </w:rPr>
    </w:sdtEndPr>
    <w:sdtContent>
      <w:p w:rsidR="000D2DBE" w:rsidRPr="005B513A" w:rsidRDefault="000D2DBE">
        <w:pPr>
          <w:pStyle w:val="Footer"/>
          <w:jc w:val="right"/>
          <w:rPr>
            <w:rFonts w:ascii="Times New Roman" w:hAnsi="Times New Roman" w:cs="Times New Roman"/>
          </w:rPr>
        </w:pPr>
        <w:r w:rsidRPr="005B513A">
          <w:rPr>
            <w:rFonts w:ascii="Times New Roman" w:hAnsi="Times New Roman" w:cs="Times New Roman"/>
          </w:rPr>
          <w:fldChar w:fldCharType="begin"/>
        </w:r>
        <w:r w:rsidRPr="005B513A">
          <w:rPr>
            <w:rFonts w:ascii="Times New Roman" w:hAnsi="Times New Roman" w:cs="Times New Roman"/>
          </w:rPr>
          <w:instrText xml:space="preserve"> PAGE   \* MERGEFORMAT </w:instrText>
        </w:r>
        <w:r w:rsidRPr="005B513A">
          <w:rPr>
            <w:rFonts w:ascii="Times New Roman" w:hAnsi="Times New Roman" w:cs="Times New Roman"/>
          </w:rPr>
          <w:fldChar w:fldCharType="separate"/>
        </w:r>
        <w:r w:rsidR="00861D96">
          <w:rPr>
            <w:rFonts w:ascii="Times New Roman" w:hAnsi="Times New Roman" w:cs="Times New Roman"/>
            <w:noProof/>
          </w:rPr>
          <w:t>2</w:t>
        </w:r>
        <w:r w:rsidRPr="005B513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CC5" w:rsidRDefault="00100CC5" w:rsidP="000D2DBE">
      <w:pPr>
        <w:spacing w:after="0" w:line="240" w:lineRule="auto"/>
      </w:pPr>
      <w:r>
        <w:separator/>
      </w:r>
    </w:p>
  </w:footnote>
  <w:footnote w:type="continuationSeparator" w:id="0">
    <w:p w:rsidR="00100CC5" w:rsidRDefault="00100CC5" w:rsidP="000D2D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7332"/>
    <w:multiLevelType w:val="hybridMultilevel"/>
    <w:tmpl w:val="67B4EB4C"/>
    <w:lvl w:ilvl="0" w:tplc="BCC695E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C6814B4"/>
    <w:multiLevelType w:val="hybridMultilevel"/>
    <w:tmpl w:val="72FCA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6A7CEA"/>
    <w:multiLevelType w:val="hybridMultilevel"/>
    <w:tmpl w:val="881E7A56"/>
    <w:lvl w:ilvl="0" w:tplc="F7809F5E">
      <w:start w:val="1"/>
      <w:numFmt w:val="bullet"/>
      <w:lvlText w:val="-"/>
      <w:lvlJc w:val="left"/>
      <w:pPr>
        <w:ind w:left="1288" w:hanging="360"/>
      </w:pPr>
      <w:rPr>
        <w:rFonts w:ascii="Times New Roman" w:eastAsiaTheme="minorHAnsi" w:hAnsi="Times New Roman" w:cs="Times New Roman" w:hint="default"/>
      </w:rPr>
    </w:lvl>
    <w:lvl w:ilvl="1" w:tplc="04020003" w:tentative="1">
      <w:start w:val="1"/>
      <w:numFmt w:val="bullet"/>
      <w:lvlText w:val="o"/>
      <w:lvlJc w:val="left"/>
      <w:pPr>
        <w:ind w:left="2008" w:hanging="360"/>
      </w:pPr>
      <w:rPr>
        <w:rFonts w:ascii="Courier New" w:hAnsi="Courier New" w:cs="Courier New" w:hint="default"/>
      </w:rPr>
    </w:lvl>
    <w:lvl w:ilvl="2" w:tplc="04020005" w:tentative="1">
      <w:start w:val="1"/>
      <w:numFmt w:val="bullet"/>
      <w:lvlText w:val=""/>
      <w:lvlJc w:val="left"/>
      <w:pPr>
        <w:ind w:left="2728" w:hanging="360"/>
      </w:pPr>
      <w:rPr>
        <w:rFonts w:ascii="Wingdings" w:hAnsi="Wingdings" w:hint="default"/>
      </w:rPr>
    </w:lvl>
    <w:lvl w:ilvl="3" w:tplc="04020001" w:tentative="1">
      <w:start w:val="1"/>
      <w:numFmt w:val="bullet"/>
      <w:lvlText w:val=""/>
      <w:lvlJc w:val="left"/>
      <w:pPr>
        <w:ind w:left="3448" w:hanging="360"/>
      </w:pPr>
      <w:rPr>
        <w:rFonts w:ascii="Symbol" w:hAnsi="Symbol" w:hint="default"/>
      </w:rPr>
    </w:lvl>
    <w:lvl w:ilvl="4" w:tplc="04020003" w:tentative="1">
      <w:start w:val="1"/>
      <w:numFmt w:val="bullet"/>
      <w:lvlText w:val="o"/>
      <w:lvlJc w:val="left"/>
      <w:pPr>
        <w:ind w:left="4168" w:hanging="360"/>
      </w:pPr>
      <w:rPr>
        <w:rFonts w:ascii="Courier New" w:hAnsi="Courier New" w:cs="Courier New" w:hint="default"/>
      </w:rPr>
    </w:lvl>
    <w:lvl w:ilvl="5" w:tplc="04020005" w:tentative="1">
      <w:start w:val="1"/>
      <w:numFmt w:val="bullet"/>
      <w:lvlText w:val=""/>
      <w:lvlJc w:val="left"/>
      <w:pPr>
        <w:ind w:left="4888" w:hanging="360"/>
      </w:pPr>
      <w:rPr>
        <w:rFonts w:ascii="Wingdings" w:hAnsi="Wingdings" w:hint="default"/>
      </w:rPr>
    </w:lvl>
    <w:lvl w:ilvl="6" w:tplc="04020001" w:tentative="1">
      <w:start w:val="1"/>
      <w:numFmt w:val="bullet"/>
      <w:lvlText w:val=""/>
      <w:lvlJc w:val="left"/>
      <w:pPr>
        <w:ind w:left="5608" w:hanging="360"/>
      </w:pPr>
      <w:rPr>
        <w:rFonts w:ascii="Symbol" w:hAnsi="Symbol" w:hint="default"/>
      </w:rPr>
    </w:lvl>
    <w:lvl w:ilvl="7" w:tplc="04020003" w:tentative="1">
      <w:start w:val="1"/>
      <w:numFmt w:val="bullet"/>
      <w:lvlText w:val="o"/>
      <w:lvlJc w:val="left"/>
      <w:pPr>
        <w:ind w:left="6328" w:hanging="360"/>
      </w:pPr>
      <w:rPr>
        <w:rFonts w:ascii="Courier New" w:hAnsi="Courier New" w:cs="Courier New" w:hint="default"/>
      </w:rPr>
    </w:lvl>
    <w:lvl w:ilvl="8" w:tplc="04020005" w:tentative="1">
      <w:start w:val="1"/>
      <w:numFmt w:val="bullet"/>
      <w:lvlText w:val=""/>
      <w:lvlJc w:val="left"/>
      <w:pPr>
        <w:ind w:left="7048" w:hanging="360"/>
      </w:pPr>
      <w:rPr>
        <w:rFonts w:ascii="Wingdings" w:hAnsi="Wingdings" w:hint="default"/>
      </w:rPr>
    </w:lvl>
  </w:abstractNum>
  <w:abstractNum w:abstractNumId="3">
    <w:nsid w:val="44936F98"/>
    <w:multiLevelType w:val="multilevel"/>
    <w:tmpl w:val="2C7E5FA0"/>
    <w:lvl w:ilvl="0">
      <w:start w:val="1"/>
      <w:numFmt w:val="decimal"/>
      <w:lvlText w:val="%1."/>
      <w:lvlJc w:val="left"/>
      <w:pPr>
        <w:ind w:left="1495"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20" w:hanging="720"/>
      </w:pPr>
      <w:rPr>
        <w:rFonts w:hint="default"/>
      </w:rPr>
    </w:lvl>
    <w:lvl w:ilvl="3">
      <w:start w:val="1"/>
      <w:numFmt w:val="decimal"/>
      <w:isLgl/>
      <w:lvlText w:val="%1.%2.%3.%4."/>
      <w:lvlJc w:val="left"/>
      <w:pPr>
        <w:ind w:left="2986"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478" w:hanging="1080"/>
      </w:pPr>
      <w:rPr>
        <w:rFonts w:hint="default"/>
      </w:rPr>
    </w:lvl>
    <w:lvl w:ilvl="6">
      <w:start w:val="1"/>
      <w:numFmt w:val="decimal"/>
      <w:isLgl/>
      <w:lvlText w:val="%1.%2.%3.%4.%5.%6.%7."/>
      <w:lvlJc w:val="left"/>
      <w:pPr>
        <w:ind w:left="5404" w:hanging="1440"/>
      </w:pPr>
      <w:rPr>
        <w:rFonts w:hint="default"/>
      </w:rPr>
    </w:lvl>
    <w:lvl w:ilvl="7">
      <w:start w:val="1"/>
      <w:numFmt w:val="decimal"/>
      <w:isLgl/>
      <w:lvlText w:val="%1.%2.%3.%4.%5.%6.%7.%8."/>
      <w:lvlJc w:val="left"/>
      <w:pPr>
        <w:ind w:left="5970" w:hanging="1440"/>
      </w:pPr>
      <w:rPr>
        <w:rFonts w:hint="default"/>
      </w:rPr>
    </w:lvl>
    <w:lvl w:ilvl="8">
      <w:start w:val="1"/>
      <w:numFmt w:val="decimal"/>
      <w:isLgl/>
      <w:lvlText w:val="%1.%2.%3.%4.%5.%6.%7.%8.%9."/>
      <w:lvlJc w:val="left"/>
      <w:pPr>
        <w:ind w:left="6896" w:hanging="1800"/>
      </w:pPr>
      <w:rPr>
        <w:rFonts w:hint="default"/>
      </w:rPr>
    </w:lvl>
  </w:abstractNum>
  <w:abstractNum w:abstractNumId="4">
    <w:nsid w:val="53007062"/>
    <w:multiLevelType w:val="hybridMultilevel"/>
    <w:tmpl w:val="6C6608CE"/>
    <w:lvl w:ilvl="0" w:tplc="41F0F6DE">
      <w:start w:val="1"/>
      <w:numFmt w:val="bullet"/>
      <w:lvlText w:val="-"/>
      <w:lvlJc w:val="left"/>
      <w:pPr>
        <w:ind w:left="1211" w:hanging="360"/>
      </w:pPr>
      <w:rPr>
        <w:rFonts w:ascii="Times New Roman" w:eastAsiaTheme="minorHAnsi"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5">
    <w:nsid w:val="55167152"/>
    <w:multiLevelType w:val="hybridMultilevel"/>
    <w:tmpl w:val="415817A0"/>
    <w:lvl w:ilvl="0" w:tplc="C8BC6710">
      <w:start w:val="1"/>
      <w:numFmt w:val="decimal"/>
      <w:lvlText w:val="%1."/>
      <w:lvlJc w:val="left"/>
      <w:pPr>
        <w:ind w:left="1236" w:hanging="81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6">
    <w:nsid w:val="68611907"/>
    <w:multiLevelType w:val="hybridMultilevel"/>
    <w:tmpl w:val="5AE6BDD4"/>
    <w:lvl w:ilvl="0" w:tplc="0F8A65F8">
      <w:start w:val="1"/>
      <w:numFmt w:val="decimal"/>
      <w:lvlText w:val="%1."/>
      <w:lvlJc w:val="left"/>
      <w:pPr>
        <w:ind w:left="1211" w:hanging="360"/>
      </w:pPr>
      <w:rPr>
        <w:rFonts w:hint="default"/>
        <w:sz w:val="24"/>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num w:numId="1">
    <w:abstractNumId w:val="0"/>
  </w:num>
  <w:num w:numId="2">
    <w:abstractNumId w:val="3"/>
  </w:num>
  <w:num w:numId="3">
    <w:abstractNumId w:val="4"/>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17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C33"/>
    <w:rsid w:val="00000914"/>
    <w:rsid w:val="00000DBB"/>
    <w:rsid w:val="00023BC0"/>
    <w:rsid w:val="000244B9"/>
    <w:rsid w:val="00041AD7"/>
    <w:rsid w:val="00074C3E"/>
    <w:rsid w:val="000815FC"/>
    <w:rsid w:val="000A4044"/>
    <w:rsid w:val="000A6973"/>
    <w:rsid w:val="000B2A7F"/>
    <w:rsid w:val="000B3B6A"/>
    <w:rsid w:val="000B3CAD"/>
    <w:rsid w:val="000B6C57"/>
    <w:rsid w:val="000D2DBE"/>
    <w:rsid w:val="000D3444"/>
    <w:rsid w:val="000D43FE"/>
    <w:rsid w:val="000D5955"/>
    <w:rsid w:val="000E60D3"/>
    <w:rsid w:val="00100CC5"/>
    <w:rsid w:val="00107836"/>
    <w:rsid w:val="00114274"/>
    <w:rsid w:val="001202CB"/>
    <w:rsid w:val="00124047"/>
    <w:rsid w:val="00137DB4"/>
    <w:rsid w:val="00146E10"/>
    <w:rsid w:val="00146F5F"/>
    <w:rsid w:val="00153A5F"/>
    <w:rsid w:val="00154DA4"/>
    <w:rsid w:val="00160659"/>
    <w:rsid w:val="00161D2B"/>
    <w:rsid w:val="00173B43"/>
    <w:rsid w:val="001809BE"/>
    <w:rsid w:val="00191D71"/>
    <w:rsid w:val="001A271C"/>
    <w:rsid w:val="001B0AB0"/>
    <w:rsid w:val="001B3C32"/>
    <w:rsid w:val="001B5081"/>
    <w:rsid w:val="001C2903"/>
    <w:rsid w:val="001C3597"/>
    <w:rsid w:val="001C4497"/>
    <w:rsid w:val="001D4A12"/>
    <w:rsid w:val="001D5625"/>
    <w:rsid w:val="001D752B"/>
    <w:rsid w:val="001E4D68"/>
    <w:rsid w:val="001F0163"/>
    <w:rsid w:val="00206EF5"/>
    <w:rsid w:val="00225EF3"/>
    <w:rsid w:val="00234C1F"/>
    <w:rsid w:val="0023748D"/>
    <w:rsid w:val="0024382E"/>
    <w:rsid w:val="00245A5C"/>
    <w:rsid w:val="00245A76"/>
    <w:rsid w:val="00246D96"/>
    <w:rsid w:val="002708EC"/>
    <w:rsid w:val="00276A26"/>
    <w:rsid w:val="00285926"/>
    <w:rsid w:val="00286896"/>
    <w:rsid w:val="00291E0D"/>
    <w:rsid w:val="002D17A6"/>
    <w:rsid w:val="002F128D"/>
    <w:rsid w:val="003007CE"/>
    <w:rsid w:val="00301F87"/>
    <w:rsid w:val="0032208A"/>
    <w:rsid w:val="0032639F"/>
    <w:rsid w:val="00343377"/>
    <w:rsid w:val="003479DA"/>
    <w:rsid w:val="0035039E"/>
    <w:rsid w:val="00356C47"/>
    <w:rsid w:val="00363F55"/>
    <w:rsid w:val="003703C7"/>
    <w:rsid w:val="00371904"/>
    <w:rsid w:val="00377DEF"/>
    <w:rsid w:val="00392DA5"/>
    <w:rsid w:val="00397542"/>
    <w:rsid w:val="003A3C33"/>
    <w:rsid w:val="003B45EC"/>
    <w:rsid w:val="003B497D"/>
    <w:rsid w:val="003D309A"/>
    <w:rsid w:val="003D6887"/>
    <w:rsid w:val="003E388A"/>
    <w:rsid w:val="003E6F3A"/>
    <w:rsid w:val="003F1B16"/>
    <w:rsid w:val="003F7B68"/>
    <w:rsid w:val="0040203A"/>
    <w:rsid w:val="00405A64"/>
    <w:rsid w:val="0040762F"/>
    <w:rsid w:val="0041365F"/>
    <w:rsid w:val="00416EA6"/>
    <w:rsid w:val="0042051F"/>
    <w:rsid w:val="004665F7"/>
    <w:rsid w:val="00471F99"/>
    <w:rsid w:val="00493251"/>
    <w:rsid w:val="004944CF"/>
    <w:rsid w:val="004A2510"/>
    <w:rsid w:val="004B07B4"/>
    <w:rsid w:val="004B4752"/>
    <w:rsid w:val="004B6EC3"/>
    <w:rsid w:val="004D4CA4"/>
    <w:rsid w:val="004E64A4"/>
    <w:rsid w:val="00502182"/>
    <w:rsid w:val="005050D3"/>
    <w:rsid w:val="0050688D"/>
    <w:rsid w:val="005205DB"/>
    <w:rsid w:val="005319CE"/>
    <w:rsid w:val="00540412"/>
    <w:rsid w:val="00586DF6"/>
    <w:rsid w:val="0059050D"/>
    <w:rsid w:val="005B513A"/>
    <w:rsid w:val="005C036A"/>
    <w:rsid w:val="005C168D"/>
    <w:rsid w:val="005C57E5"/>
    <w:rsid w:val="005C58BF"/>
    <w:rsid w:val="005D2903"/>
    <w:rsid w:val="005D2D02"/>
    <w:rsid w:val="005D46AE"/>
    <w:rsid w:val="005D77E7"/>
    <w:rsid w:val="005F15C2"/>
    <w:rsid w:val="0061190A"/>
    <w:rsid w:val="006264AB"/>
    <w:rsid w:val="00627549"/>
    <w:rsid w:val="00657DEA"/>
    <w:rsid w:val="00663636"/>
    <w:rsid w:val="00664020"/>
    <w:rsid w:val="006803EF"/>
    <w:rsid w:val="00681976"/>
    <w:rsid w:val="00690BFD"/>
    <w:rsid w:val="006B665D"/>
    <w:rsid w:val="006C023A"/>
    <w:rsid w:val="006C02EC"/>
    <w:rsid w:val="006C1EB4"/>
    <w:rsid w:val="006D195E"/>
    <w:rsid w:val="006D4CDE"/>
    <w:rsid w:val="006E2B55"/>
    <w:rsid w:val="006F0FBB"/>
    <w:rsid w:val="00701DCA"/>
    <w:rsid w:val="007062B9"/>
    <w:rsid w:val="00727A4D"/>
    <w:rsid w:val="0074367C"/>
    <w:rsid w:val="0075361E"/>
    <w:rsid w:val="00756B79"/>
    <w:rsid w:val="007746C8"/>
    <w:rsid w:val="00776362"/>
    <w:rsid w:val="00791CEC"/>
    <w:rsid w:val="007A4A81"/>
    <w:rsid w:val="007B12DA"/>
    <w:rsid w:val="007B758B"/>
    <w:rsid w:val="007D77B7"/>
    <w:rsid w:val="007F2CAD"/>
    <w:rsid w:val="00807C47"/>
    <w:rsid w:val="00811EF0"/>
    <w:rsid w:val="008152E7"/>
    <w:rsid w:val="00821D3E"/>
    <w:rsid w:val="008272C9"/>
    <w:rsid w:val="00836A79"/>
    <w:rsid w:val="00842424"/>
    <w:rsid w:val="00861D96"/>
    <w:rsid w:val="008621AD"/>
    <w:rsid w:val="0086279C"/>
    <w:rsid w:val="00867B2A"/>
    <w:rsid w:val="00871199"/>
    <w:rsid w:val="00873025"/>
    <w:rsid w:val="00877841"/>
    <w:rsid w:val="008A0E70"/>
    <w:rsid w:val="008A7C48"/>
    <w:rsid w:val="008B2463"/>
    <w:rsid w:val="008B7109"/>
    <w:rsid w:val="008C459B"/>
    <w:rsid w:val="008D0A70"/>
    <w:rsid w:val="008D45D9"/>
    <w:rsid w:val="008E3054"/>
    <w:rsid w:val="008E622F"/>
    <w:rsid w:val="008F0CD0"/>
    <w:rsid w:val="008F1BB0"/>
    <w:rsid w:val="008F5B04"/>
    <w:rsid w:val="008F6276"/>
    <w:rsid w:val="00905879"/>
    <w:rsid w:val="00921DF5"/>
    <w:rsid w:val="00950B2F"/>
    <w:rsid w:val="00954C8E"/>
    <w:rsid w:val="00955FC1"/>
    <w:rsid w:val="00987867"/>
    <w:rsid w:val="009A0037"/>
    <w:rsid w:val="009C5B58"/>
    <w:rsid w:val="009F4A6A"/>
    <w:rsid w:val="00A13039"/>
    <w:rsid w:val="00A13260"/>
    <w:rsid w:val="00A33C2F"/>
    <w:rsid w:val="00A37662"/>
    <w:rsid w:val="00A57EA3"/>
    <w:rsid w:val="00A62742"/>
    <w:rsid w:val="00A64267"/>
    <w:rsid w:val="00A6494C"/>
    <w:rsid w:val="00A64E7F"/>
    <w:rsid w:val="00A75629"/>
    <w:rsid w:val="00A772CF"/>
    <w:rsid w:val="00A955B0"/>
    <w:rsid w:val="00AA1940"/>
    <w:rsid w:val="00AA4B5D"/>
    <w:rsid w:val="00AA7C93"/>
    <w:rsid w:val="00AB385D"/>
    <w:rsid w:val="00AB62F7"/>
    <w:rsid w:val="00AD43B3"/>
    <w:rsid w:val="00AF5313"/>
    <w:rsid w:val="00B00D29"/>
    <w:rsid w:val="00B025BC"/>
    <w:rsid w:val="00B10AF2"/>
    <w:rsid w:val="00B31BDD"/>
    <w:rsid w:val="00B35C7D"/>
    <w:rsid w:val="00B366CD"/>
    <w:rsid w:val="00B51FD6"/>
    <w:rsid w:val="00B5427F"/>
    <w:rsid w:val="00B60840"/>
    <w:rsid w:val="00B65EB3"/>
    <w:rsid w:val="00B76FB0"/>
    <w:rsid w:val="00B822C0"/>
    <w:rsid w:val="00B90B71"/>
    <w:rsid w:val="00B95F11"/>
    <w:rsid w:val="00BA0B11"/>
    <w:rsid w:val="00BA28C8"/>
    <w:rsid w:val="00BA5D06"/>
    <w:rsid w:val="00BB3F6D"/>
    <w:rsid w:val="00BB606B"/>
    <w:rsid w:val="00BC6EEE"/>
    <w:rsid w:val="00BE7AD6"/>
    <w:rsid w:val="00BF3BB8"/>
    <w:rsid w:val="00C02DE0"/>
    <w:rsid w:val="00C0395D"/>
    <w:rsid w:val="00C23C85"/>
    <w:rsid w:val="00C3028F"/>
    <w:rsid w:val="00C3141A"/>
    <w:rsid w:val="00C36F3E"/>
    <w:rsid w:val="00C47B5A"/>
    <w:rsid w:val="00C54359"/>
    <w:rsid w:val="00C7412A"/>
    <w:rsid w:val="00C77D19"/>
    <w:rsid w:val="00CA00C6"/>
    <w:rsid w:val="00CA336C"/>
    <w:rsid w:val="00CB1DF9"/>
    <w:rsid w:val="00CC0090"/>
    <w:rsid w:val="00CC1A0B"/>
    <w:rsid w:val="00CC321C"/>
    <w:rsid w:val="00D00215"/>
    <w:rsid w:val="00D002BB"/>
    <w:rsid w:val="00D10DC0"/>
    <w:rsid w:val="00D3089A"/>
    <w:rsid w:val="00D403CC"/>
    <w:rsid w:val="00D43017"/>
    <w:rsid w:val="00D45386"/>
    <w:rsid w:val="00D61E99"/>
    <w:rsid w:val="00D67A1D"/>
    <w:rsid w:val="00D67FD4"/>
    <w:rsid w:val="00D70656"/>
    <w:rsid w:val="00D70AAF"/>
    <w:rsid w:val="00D71FBF"/>
    <w:rsid w:val="00D736AE"/>
    <w:rsid w:val="00D86580"/>
    <w:rsid w:val="00D8673D"/>
    <w:rsid w:val="00D9071E"/>
    <w:rsid w:val="00DB073D"/>
    <w:rsid w:val="00DB70D7"/>
    <w:rsid w:val="00DE5530"/>
    <w:rsid w:val="00DE57C3"/>
    <w:rsid w:val="00DF030F"/>
    <w:rsid w:val="00DF1BBA"/>
    <w:rsid w:val="00DF236C"/>
    <w:rsid w:val="00DF77B8"/>
    <w:rsid w:val="00E015F4"/>
    <w:rsid w:val="00E11079"/>
    <w:rsid w:val="00E1735E"/>
    <w:rsid w:val="00E2254C"/>
    <w:rsid w:val="00E678BB"/>
    <w:rsid w:val="00E67BF9"/>
    <w:rsid w:val="00E7295D"/>
    <w:rsid w:val="00E74A4A"/>
    <w:rsid w:val="00E75A0A"/>
    <w:rsid w:val="00E75AC0"/>
    <w:rsid w:val="00E93876"/>
    <w:rsid w:val="00E95729"/>
    <w:rsid w:val="00E95E5B"/>
    <w:rsid w:val="00EA059B"/>
    <w:rsid w:val="00EA39A3"/>
    <w:rsid w:val="00EC26C8"/>
    <w:rsid w:val="00ED5DD9"/>
    <w:rsid w:val="00EE08C9"/>
    <w:rsid w:val="00F02322"/>
    <w:rsid w:val="00F0279E"/>
    <w:rsid w:val="00F15A57"/>
    <w:rsid w:val="00F26027"/>
    <w:rsid w:val="00F452F9"/>
    <w:rsid w:val="00F5469F"/>
    <w:rsid w:val="00F737E4"/>
    <w:rsid w:val="00F87DAA"/>
    <w:rsid w:val="00FA7E72"/>
    <w:rsid w:val="00FC0599"/>
    <w:rsid w:val="00FE159F"/>
    <w:rsid w:val="00FF5DF6"/>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279C"/>
    <w:rPr>
      <w:strike w:val="0"/>
      <w:dstrike w:val="0"/>
      <w:color w:val="000000"/>
      <w:u w:val="none"/>
      <w:effect w:val="none"/>
    </w:rPr>
  </w:style>
  <w:style w:type="paragraph" w:styleId="ListParagraph">
    <w:name w:val="List Paragraph"/>
    <w:basedOn w:val="Normal"/>
    <w:uiPriority w:val="34"/>
    <w:qFormat/>
    <w:rsid w:val="00627549"/>
    <w:pPr>
      <w:ind w:left="720"/>
      <w:contextualSpacing/>
    </w:pPr>
  </w:style>
  <w:style w:type="paragraph" w:styleId="Header">
    <w:name w:val="header"/>
    <w:basedOn w:val="Normal"/>
    <w:link w:val="HeaderChar"/>
    <w:uiPriority w:val="99"/>
    <w:unhideWhenUsed/>
    <w:rsid w:val="000D2D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2DBE"/>
  </w:style>
  <w:style w:type="paragraph" w:styleId="Footer">
    <w:name w:val="footer"/>
    <w:basedOn w:val="Normal"/>
    <w:link w:val="FooterChar"/>
    <w:uiPriority w:val="99"/>
    <w:unhideWhenUsed/>
    <w:rsid w:val="000D2D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2DBE"/>
  </w:style>
  <w:style w:type="paragraph" w:styleId="BalloonText">
    <w:name w:val="Balloon Text"/>
    <w:basedOn w:val="Normal"/>
    <w:link w:val="BalloonTextChar"/>
    <w:uiPriority w:val="99"/>
    <w:semiHidden/>
    <w:unhideWhenUsed/>
    <w:rsid w:val="004B6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EC3"/>
    <w:rPr>
      <w:rFonts w:ascii="Tahoma" w:hAnsi="Tahoma" w:cs="Tahoma"/>
      <w:sz w:val="16"/>
      <w:szCs w:val="16"/>
    </w:rPr>
  </w:style>
  <w:style w:type="paragraph" w:styleId="NormalWeb">
    <w:name w:val="Normal (Web)"/>
    <w:basedOn w:val="Normal"/>
    <w:uiPriority w:val="99"/>
    <w:semiHidden/>
    <w:unhideWhenUsed/>
    <w:rsid w:val="00F452F9"/>
    <w:pPr>
      <w:spacing w:after="0" w:line="240" w:lineRule="auto"/>
      <w:ind w:firstLine="990"/>
      <w:jc w:val="both"/>
    </w:pPr>
    <w:rPr>
      <w:rFonts w:ascii="Times New Roman" w:eastAsia="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279C"/>
    <w:rPr>
      <w:strike w:val="0"/>
      <w:dstrike w:val="0"/>
      <w:color w:val="000000"/>
      <w:u w:val="none"/>
      <w:effect w:val="none"/>
    </w:rPr>
  </w:style>
  <w:style w:type="paragraph" w:styleId="ListParagraph">
    <w:name w:val="List Paragraph"/>
    <w:basedOn w:val="Normal"/>
    <w:uiPriority w:val="34"/>
    <w:qFormat/>
    <w:rsid w:val="00627549"/>
    <w:pPr>
      <w:ind w:left="720"/>
      <w:contextualSpacing/>
    </w:pPr>
  </w:style>
  <w:style w:type="paragraph" w:styleId="Header">
    <w:name w:val="header"/>
    <w:basedOn w:val="Normal"/>
    <w:link w:val="HeaderChar"/>
    <w:uiPriority w:val="99"/>
    <w:unhideWhenUsed/>
    <w:rsid w:val="000D2D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2DBE"/>
  </w:style>
  <w:style w:type="paragraph" w:styleId="Footer">
    <w:name w:val="footer"/>
    <w:basedOn w:val="Normal"/>
    <w:link w:val="FooterChar"/>
    <w:uiPriority w:val="99"/>
    <w:unhideWhenUsed/>
    <w:rsid w:val="000D2D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2DBE"/>
  </w:style>
  <w:style w:type="paragraph" w:styleId="BalloonText">
    <w:name w:val="Balloon Text"/>
    <w:basedOn w:val="Normal"/>
    <w:link w:val="BalloonTextChar"/>
    <w:uiPriority w:val="99"/>
    <w:semiHidden/>
    <w:unhideWhenUsed/>
    <w:rsid w:val="004B6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EC3"/>
    <w:rPr>
      <w:rFonts w:ascii="Tahoma" w:hAnsi="Tahoma" w:cs="Tahoma"/>
      <w:sz w:val="16"/>
      <w:szCs w:val="16"/>
    </w:rPr>
  </w:style>
  <w:style w:type="paragraph" w:styleId="NormalWeb">
    <w:name w:val="Normal (Web)"/>
    <w:basedOn w:val="Normal"/>
    <w:uiPriority w:val="99"/>
    <w:semiHidden/>
    <w:unhideWhenUsed/>
    <w:rsid w:val="00F452F9"/>
    <w:pPr>
      <w:spacing w:after="0" w:line="240" w:lineRule="auto"/>
      <w:ind w:firstLine="990"/>
      <w:jc w:val="both"/>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238855">
      <w:bodyDiv w:val="1"/>
      <w:marLeft w:val="0"/>
      <w:marRight w:val="0"/>
      <w:marTop w:val="0"/>
      <w:marBottom w:val="0"/>
      <w:divBdr>
        <w:top w:val="none" w:sz="0" w:space="0" w:color="auto"/>
        <w:left w:val="none" w:sz="0" w:space="0" w:color="auto"/>
        <w:bottom w:val="none" w:sz="0" w:space="0" w:color="auto"/>
        <w:right w:val="none" w:sz="0" w:space="0" w:color="auto"/>
      </w:divBdr>
      <w:divsChild>
        <w:div w:id="800730085">
          <w:marLeft w:val="0"/>
          <w:marRight w:val="0"/>
          <w:marTop w:val="0"/>
          <w:marBottom w:val="0"/>
          <w:divBdr>
            <w:top w:val="none" w:sz="0" w:space="0" w:color="auto"/>
            <w:left w:val="none" w:sz="0" w:space="0" w:color="auto"/>
            <w:bottom w:val="none" w:sz="0" w:space="0" w:color="auto"/>
            <w:right w:val="none" w:sz="0" w:space="0" w:color="auto"/>
          </w:divBdr>
        </w:div>
      </w:divsChild>
    </w:div>
    <w:div w:id="312411907">
      <w:bodyDiv w:val="1"/>
      <w:marLeft w:val="0"/>
      <w:marRight w:val="0"/>
      <w:marTop w:val="0"/>
      <w:marBottom w:val="0"/>
      <w:divBdr>
        <w:top w:val="none" w:sz="0" w:space="0" w:color="auto"/>
        <w:left w:val="none" w:sz="0" w:space="0" w:color="auto"/>
        <w:bottom w:val="none" w:sz="0" w:space="0" w:color="auto"/>
        <w:right w:val="none" w:sz="0" w:space="0" w:color="auto"/>
      </w:divBdr>
      <w:divsChild>
        <w:div w:id="1644508284">
          <w:marLeft w:val="0"/>
          <w:marRight w:val="0"/>
          <w:marTop w:val="150"/>
          <w:marBottom w:val="0"/>
          <w:divBdr>
            <w:top w:val="single" w:sz="6" w:space="0" w:color="FFFFFF"/>
            <w:left w:val="single" w:sz="6" w:space="0" w:color="FFFFFF"/>
            <w:bottom w:val="single" w:sz="6" w:space="0" w:color="FFFFFF"/>
            <w:right w:val="single" w:sz="6" w:space="0" w:color="FFFFFF"/>
          </w:divBdr>
        </w:div>
        <w:div w:id="761880983">
          <w:marLeft w:val="0"/>
          <w:marRight w:val="0"/>
          <w:marTop w:val="150"/>
          <w:marBottom w:val="0"/>
          <w:divBdr>
            <w:top w:val="none" w:sz="0" w:space="0" w:color="auto"/>
            <w:left w:val="none" w:sz="0" w:space="0" w:color="auto"/>
            <w:bottom w:val="none" w:sz="0" w:space="0" w:color="auto"/>
            <w:right w:val="none" w:sz="0" w:space="0" w:color="auto"/>
          </w:divBdr>
        </w:div>
      </w:divsChild>
    </w:div>
    <w:div w:id="350834741">
      <w:bodyDiv w:val="1"/>
      <w:marLeft w:val="0"/>
      <w:marRight w:val="0"/>
      <w:marTop w:val="0"/>
      <w:marBottom w:val="0"/>
      <w:divBdr>
        <w:top w:val="none" w:sz="0" w:space="0" w:color="auto"/>
        <w:left w:val="none" w:sz="0" w:space="0" w:color="auto"/>
        <w:bottom w:val="none" w:sz="0" w:space="0" w:color="auto"/>
        <w:right w:val="none" w:sz="0" w:space="0" w:color="auto"/>
      </w:divBdr>
      <w:divsChild>
        <w:div w:id="1490749534">
          <w:marLeft w:val="0"/>
          <w:marRight w:val="0"/>
          <w:marTop w:val="0"/>
          <w:marBottom w:val="0"/>
          <w:divBdr>
            <w:top w:val="none" w:sz="0" w:space="0" w:color="auto"/>
            <w:left w:val="none" w:sz="0" w:space="0" w:color="auto"/>
            <w:bottom w:val="none" w:sz="0" w:space="0" w:color="auto"/>
            <w:right w:val="none" w:sz="0" w:space="0" w:color="auto"/>
          </w:divBdr>
        </w:div>
      </w:divsChild>
    </w:div>
    <w:div w:id="599679541">
      <w:bodyDiv w:val="1"/>
      <w:marLeft w:val="0"/>
      <w:marRight w:val="0"/>
      <w:marTop w:val="0"/>
      <w:marBottom w:val="0"/>
      <w:divBdr>
        <w:top w:val="none" w:sz="0" w:space="0" w:color="auto"/>
        <w:left w:val="none" w:sz="0" w:space="0" w:color="auto"/>
        <w:bottom w:val="none" w:sz="0" w:space="0" w:color="auto"/>
        <w:right w:val="none" w:sz="0" w:space="0" w:color="auto"/>
      </w:divBdr>
      <w:divsChild>
        <w:div w:id="392773047">
          <w:marLeft w:val="0"/>
          <w:marRight w:val="0"/>
          <w:marTop w:val="150"/>
          <w:marBottom w:val="0"/>
          <w:divBdr>
            <w:top w:val="none" w:sz="0" w:space="0" w:color="auto"/>
            <w:left w:val="none" w:sz="0" w:space="0" w:color="auto"/>
            <w:bottom w:val="none" w:sz="0" w:space="0" w:color="auto"/>
            <w:right w:val="none" w:sz="0" w:space="0" w:color="auto"/>
          </w:divBdr>
        </w:div>
      </w:divsChild>
    </w:div>
    <w:div w:id="830146201">
      <w:bodyDiv w:val="1"/>
      <w:marLeft w:val="0"/>
      <w:marRight w:val="0"/>
      <w:marTop w:val="0"/>
      <w:marBottom w:val="0"/>
      <w:divBdr>
        <w:top w:val="none" w:sz="0" w:space="0" w:color="auto"/>
        <w:left w:val="none" w:sz="0" w:space="0" w:color="auto"/>
        <w:bottom w:val="none" w:sz="0" w:space="0" w:color="auto"/>
        <w:right w:val="none" w:sz="0" w:space="0" w:color="auto"/>
      </w:divBdr>
      <w:divsChild>
        <w:div w:id="92399447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75749174">
      <w:bodyDiv w:val="1"/>
      <w:marLeft w:val="0"/>
      <w:marRight w:val="0"/>
      <w:marTop w:val="0"/>
      <w:marBottom w:val="0"/>
      <w:divBdr>
        <w:top w:val="none" w:sz="0" w:space="0" w:color="auto"/>
        <w:left w:val="none" w:sz="0" w:space="0" w:color="auto"/>
        <w:bottom w:val="none" w:sz="0" w:space="0" w:color="auto"/>
        <w:right w:val="none" w:sz="0" w:space="0" w:color="auto"/>
      </w:divBdr>
      <w:divsChild>
        <w:div w:id="3090913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5112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delivery.egov.bg" TargetMode="External"/><Relationship Id="rId18" Type="http://schemas.openxmlformats.org/officeDocument/2006/relationships/hyperlink" Target="apis://Base=NARH&amp;DocCode=42712&amp;ToPar=Art1_Al1&amp;Type=2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NARH&amp;DocCode=40426&amp;ToPar=Art61_Al1&amp;Type=201" TargetMode="External"/><Relationship Id="rId17" Type="http://schemas.openxmlformats.org/officeDocument/2006/relationships/hyperlink" Target="apis://Base=NARH&amp;DocCode=4667&amp;ToPar=Art55&#1072;&amp;Type=201/" TargetMode="External"/><Relationship Id="rId2" Type="http://schemas.openxmlformats.org/officeDocument/2006/relationships/numbering" Target="numbering.xml"/><Relationship Id="rId16" Type="http://schemas.openxmlformats.org/officeDocument/2006/relationships/hyperlink" Target="apis://Base=NARH&amp;DocCode=42712&amp;ToPar=Art1_Al2&amp;Type=2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0426&amp;ToPar=Art61_Al1&amp;Type=201" TargetMode="External"/><Relationship Id="rId5" Type="http://schemas.openxmlformats.org/officeDocument/2006/relationships/settings" Target="settings.xml"/><Relationship Id="rId15" Type="http://schemas.openxmlformats.org/officeDocument/2006/relationships/hyperlink" Target="apis://Base=NARH&amp;DocCode=42712&amp;ToPar=Art1_Al2&amp;Type=201" TargetMode="External"/><Relationship Id="rId10" Type="http://schemas.openxmlformats.org/officeDocument/2006/relationships/hyperlink" Target="apis://Base=NARH&amp;DocCode=40426&amp;ToPar=Art61_Al1&amp;Type=201" TargetMode="External"/><Relationship Id="rId19" Type="http://schemas.openxmlformats.org/officeDocument/2006/relationships/hyperlink" Target="apis://Base=NARH&amp;DocCode=40426&amp;ToPar=Art61_Al1&amp;Type=201" TargetMode="External"/><Relationship Id="rId4" Type="http://schemas.microsoft.com/office/2007/relationships/stylesWithEffects" Target="stylesWithEffects.xml"/><Relationship Id="rId9" Type="http://schemas.openxmlformats.org/officeDocument/2006/relationships/hyperlink" Target="apis://Base=NARH&amp;DocCode=40426&amp;ToPar=Art61_Al1&amp;Type=201" TargetMode="External"/><Relationship Id="rId14" Type="http://schemas.openxmlformats.org/officeDocument/2006/relationships/hyperlink" Target="apis://Base=NARH&amp;DocCode=42712&amp;ToPar=Art1_Al2&amp;Type=2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B62CB-1F45-4FE9-8247-13F663D9A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1588</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10620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Зоя  Крачунова Вълева</dc:creator>
  <cp:lastModifiedBy>Таня Кирилова</cp:lastModifiedBy>
  <cp:revision>11</cp:revision>
  <cp:lastPrinted>2021-01-11T09:06:00Z</cp:lastPrinted>
  <dcterms:created xsi:type="dcterms:W3CDTF">2021-01-11T07:28:00Z</dcterms:created>
  <dcterms:modified xsi:type="dcterms:W3CDTF">2021-01-22T08:34:00Z</dcterms:modified>
</cp:coreProperties>
</file>