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F90" w:rsidRDefault="00601F90" w:rsidP="00966BEA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4"/>
          <w:lang w:val="en-US"/>
        </w:rPr>
      </w:pPr>
      <w:r w:rsidRPr="00471477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КП № </w:t>
      </w:r>
      <w:r w:rsidRPr="00471477">
        <w:rPr>
          <w:rFonts w:ascii="Arial" w:eastAsia="Times New Roman" w:hAnsi="Arial" w:cs="Times New Roman"/>
          <w:b/>
          <w:sz w:val="28"/>
          <w:szCs w:val="24"/>
        </w:rPr>
        <w:t xml:space="preserve">74 ДИАГНОСТИКА И ЛЕЧЕНИЕ НА </w:t>
      </w:r>
      <w:r w:rsidRPr="00471477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 ЗАБОЛЯВАНИЯ НА ХЕПАТОБИЛИАРНАТА СИСТЕМА, ПАНКРЕАСА И ПЕРИТОНЕУМА</w:t>
      </w:r>
    </w:p>
    <w:p w:rsidR="00966BEA" w:rsidRPr="005E44D8" w:rsidRDefault="00471477" w:rsidP="00966BEA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471477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КП № </w:t>
      </w:r>
      <w:r w:rsidRPr="00471477">
        <w:rPr>
          <w:rFonts w:ascii="Arial" w:eastAsia="Times New Roman" w:hAnsi="Arial" w:cs="Times New Roman"/>
          <w:b/>
          <w:sz w:val="28"/>
          <w:szCs w:val="24"/>
        </w:rPr>
        <w:t>74</w:t>
      </w:r>
      <w:r w:rsidR="00B34DD0">
        <w:rPr>
          <w:rFonts w:ascii="Arial" w:eastAsia="Times New Roman" w:hAnsi="Arial" w:cs="Times New Roman"/>
          <w:b/>
          <w:sz w:val="28"/>
          <w:szCs w:val="24"/>
          <w:lang w:val="en-US"/>
        </w:rPr>
        <w:t>.1</w:t>
      </w:r>
      <w:r w:rsidRPr="00471477">
        <w:rPr>
          <w:rFonts w:ascii="Arial" w:eastAsia="Times New Roman" w:hAnsi="Arial" w:cs="Times New Roman"/>
          <w:b/>
          <w:sz w:val="28"/>
          <w:szCs w:val="24"/>
        </w:rPr>
        <w:t xml:space="preserve"> ДИАГНОСТИКА И ЛЕЧЕНИЕ НА </w:t>
      </w:r>
      <w:r w:rsidRPr="00471477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 ЗАБОЛЯВАНИЯ НА ХЕПАТОБИЛИАРНАТА СИСТЕМА, ПАНКРЕАСА И ПЕРИТОНЕУМА </w:t>
      </w:r>
      <w:r w:rsidR="00966BEA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над 18 годишна възраст</w:t>
      </w:r>
    </w:p>
    <w:p w:rsidR="00471477" w:rsidRPr="00471477" w:rsidRDefault="00471477" w:rsidP="00471477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  <w:lang w:val="en-US"/>
        </w:rPr>
      </w:pPr>
      <w:r w:rsidRPr="00471477">
        <w:rPr>
          <w:rFonts w:ascii="Arial" w:eastAsia="Times New Roman" w:hAnsi="Arial" w:cs="Times New Roman"/>
          <w:sz w:val="28"/>
          <w:szCs w:val="20"/>
        </w:rPr>
        <w:t>Минимален болничен престой -</w:t>
      </w:r>
      <w:r w:rsidRPr="00471477">
        <w:rPr>
          <w:rFonts w:ascii="Arial" w:eastAsia="Times New Roman" w:hAnsi="Arial" w:cs="Times New Roman"/>
          <w:sz w:val="28"/>
          <w:szCs w:val="28"/>
        </w:rPr>
        <w:t xml:space="preserve"> 3</w:t>
      </w:r>
      <w:r w:rsidRPr="00471477">
        <w:rPr>
          <w:rFonts w:ascii="Arial" w:eastAsia="Times New Roman" w:hAnsi="Arial" w:cs="Times New Roman"/>
          <w:sz w:val="28"/>
          <w:szCs w:val="20"/>
        </w:rPr>
        <w:t xml:space="preserve"> дни</w:t>
      </w:r>
    </w:p>
    <w:p w:rsidR="00BE615B" w:rsidRDefault="00471477" w:rsidP="00BE615B">
      <w:pPr>
        <w:widowControl w:val="0"/>
        <w:spacing w:after="0" w:line="240" w:lineRule="auto"/>
        <w:ind w:firstLine="570"/>
        <w:jc w:val="center"/>
        <w:rPr>
          <w:rFonts w:ascii="Arial" w:eastAsia="Times New Roman" w:hAnsi="Arial" w:cs="Times New Roman"/>
          <w:sz w:val="28"/>
          <w:szCs w:val="20"/>
        </w:rPr>
      </w:pPr>
      <w:r w:rsidRPr="00471477">
        <w:rPr>
          <w:rFonts w:ascii="Arial" w:eastAsia="Times New Roman" w:hAnsi="Arial" w:cs="Times New Roman"/>
          <w:sz w:val="28"/>
          <w:szCs w:val="20"/>
        </w:rPr>
        <w:t xml:space="preserve">Минимален болничен престой при остър панкреатит </w:t>
      </w:r>
    </w:p>
    <w:p w:rsidR="00471477" w:rsidRPr="00471477" w:rsidRDefault="00471477" w:rsidP="00BE615B">
      <w:pPr>
        <w:widowControl w:val="0"/>
        <w:spacing w:after="0" w:line="240" w:lineRule="auto"/>
        <w:ind w:firstLine="570"/>
        <w:jc w:val="center"/>
        <w:rPr>
          <w:rFonts w:ascii="Arial" w:eastAsia="Times New Roman" w:hAnsi="Arial" w:cs="Times New Roman"/>
          <w:b/>
          <w:caps/>
          <w:szCs w:val="20"/>
        </w:rPr>
      </w:pPr>
      <w:r w:rsidRPr="00471477">
        <w:rPr>
          <w:rFonts w:ascii="Arial" w:eastAsia="Times New Roman" w:hAnsi="Arial" w:cs="Times New Roman"/>
          <w:sz w:val="28"/>
          <w:szCs w:val="20"/>
        </w:rPr>
        <w:t>(К 85) -</w:t>
      </w:r>
      <w:r w:rsidRPr="00471477">
        <w:rPr>
          <w:rFonts w:ascii="Arial" w:eastAsia="Times New Roman" w:hAnsi="Arial" w:cs="Times New Roman"/>
          <w:sz w:val="28"/>
          <w:szCs w:val="28"/>
        </w:rPr>
        <w:t xml:space="preserve"> 4</w:t>
      </w:r>
      <w:r w:rsidRPr="00471477">
        <w:rPr>
          <w:rFonts w:ascii="Arial" w:eastAsia="Times New Roman" w:hAnsi="Arial" w:cs="Times New Roman"/>
          <w:sz w:val="28"/>
          <w:szCs w:val="20"/>
        </w:rPr>
        <w:t xml:space="preserve"> дни</w:t>
      </w:r>
    </w:p>
    <w:p w:rsidR="00471477" w:rsidRPr="00471477" w:rsidRDefault="00471477" w:rsidP="00471477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  <w:lang w:val="en-US"/>
        </w:rPr>
      </w:pPr>
    </w:p>
    <w:p w:rsidR="00471477" w:rsidRPr="00471477" w:rsidRDefault="00471477" w:rsidP="00471477">
      <w:pPr>
        <w:widowControl w:val="0"/>
        <w:spacing w:after="0" w:line="240" w:lineRule="auto"/>
        <w:ind w:left="342" w:firstLine="114"/>
        <w:jc w:val="both"/>
        <w:rPr>
          <w:rFonts w:ascii="Arial" w:eastAsia="Times New Roman" w:hAnsi="Arial" w:cs="Times New Roman"/>
          <w:b/>
          <w:szCs w:val="20"/>
          <w:lang w:val="ru-RU"/>
        </w:rPr>
      </w:pPr>
      <w:r w:rsidRPr="00471477">
        <w:rPr>
          <w:rFonts w:ascii="Arial" w:eastAsia="Times New Roman" w:hAnsi="Arial" w:cs="Times New Roman"/>
          <w:b/>
          <w:szCs w:val="20"/>
        </w:rPr>
        <w:t>КОДОВЕ НА БОЛЕСТИ ПО МКБ-10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471477" w:rsidRPr="00471477" w:rsidTr="00080857">
        <w:trPr>
          <w:jc w:val="center"/>
        </w:trPr>
        <w:tc>
          <w:tcPr>
            <w:tcW w:w="9462" w:type="dxa"/>
          </w:tcPr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471477" w:rsidRPr="00471477" w:rsidRDefault="00471477" w:rsidP="00B316F2">
            <w:pPr>
              <w:widowControl w:val="0"/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Ехинококоза</w:t>
            </w:r>
          </w:p>
          <w:p w:rsidR="00471477" w:rsidRPr="00471477" w:rsidRDefault="00471477" w:rsidP="00B316F2">
            <w:pPr>
              <w:widowControl w:val="0"/>
              <w:tabs>
                <w:tab w:val="left" w:pos="1222"/>
              </w:tabs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В67.0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Инвазия на черен дроб, предизвикана от 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Echinococcus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granulosus</w:t>
            </w:r>
          </w:p>
          <w:p w:rsidR="00B316F2" w:rsidRDefault="00471477" w:rsidP="00B316F2">
            <w:pPr>
              <w:widowControl w:val="0"/>
              <w:tabs>
                <w:tab w:val="left" w:pos="1222"/>
              </w:tabs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В67.5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Инвазия на черен дроб, предизвикана от 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Echinococcus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multilocularis</w:t>
            </w:r>
          </w:p>
          <w:p w:rsidR="00471477" w:rsidRPr="00B316F2" w:rsidRDefault="00471477" w:rsidP="00B316F2">
            <w:pPr>
              <w:widowControl w:val="0"/>
              <w:tabs>
                <w:tab w:val="left" w:pos="1222"/>
              </w:tabs>
              <w:spacing w:after="0" w:line="240" w:lineRule="auto"/>
              <w:ind w:left="1165" w:hanging="85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В67.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6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Инвазия с друга локализация и множествена ехинококоза, предизвикана от 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Echinococcus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multilocularis</w:t>
            </w:r>
          </w:p>
          <w:p w:rsidR="00471477" w:rsidRPr="00471477" w:rsidRDefault="00471477" w:rsidP="00B316F2">
            <w:pPr>
              <w:widowControl w:val="0"/>
              <w:tabs>
                <w:tab w:val="left" w:pos="1222"/>
              </w:tabs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В 67.8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Ехинококоза на черен дроб, неуточнена</w:t>
            </w:r>
          </w:p>
          <w:p w:rsidR="00471477" w:rsidRPr="00471477" w:rsidRDefault="00471477" w:rsidP="00B316F2">
            <w:pPr>
              <w:widowControl w:val="0"/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B316F2">
            <w:pPr>
              <w:widowControl w:val="0"/>
              <w:tabs>
                <w:tab w:val="left" w:pos="173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31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Злокачествено новообразувание на черния дроб и интрахепаталните жлъчни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жлъчни пътища БДУ (С24.9)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вторично злокачествено новообразувание на черния дроб (С78.7)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Карцином на черния дроб, първичен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Хепатоцелуларен карцином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Хепатом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Карцином на интрахепаталните жлъчни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Холангиокарцином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С22.2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Хепатобластом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Ангиосарком на черния дроб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Сарком на купферовите клетки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саркоми на черния дроб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С22.7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карциноми на черния дроб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914"/>
                <w:tab w:val="left" w:pos="1222"/>
              </w:tabs>
              <w:spacing w:after="0" w:line="240" w:lineRule="auto"/>
              <w:ind w:firstLine="291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    Злокачествено новообразувание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други и неуточнени части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интрахепаталните жлъчни пътища (С22.1)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С24.0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Екстрахепатални жлъчни канали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Жлъчни канали или протоци БДУ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Общ жлъчен канал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Мехурен канал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Хепатален канал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С24.1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Ампула на Vater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С24.8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Злокачествено новообразувание, засягащо едновременно интрахепаталните и екстрахепаталните жлъчни канали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Злокачествено новообразувание на жлъчните пътища, което по място на възникване не може да бъде отнесено към нито една от рубриките С22.0—С24.1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С24.9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Злокачествено новообразувание на жлъчните пътища, неуточнено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Глава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Тяло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С25.2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Опашка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Панкреатичен канал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Ендокринна част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ab/>
              <w:t>Лангерхансови острови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С25.7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части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Шийна част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3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Злокачествено новообразувание на храносмилателните органи с друга и неточно определена локализация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88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перитонеум и ретроперитонеум (С48.—)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С26.1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Далак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болест на Hodgkin (С81.—)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нехочкинов лимфом (С82—С85)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С26.8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храносмилателната сис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softHyphen/>
              <w:t>тема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Злокачествено новообразувание на храносмилателните органи, което по място на възникване не може да бъде отнесено към нито една от рубриките С15—С26.1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кардио-езофагеалната област (С16.0)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Злокачествено новообразувание на ретроперитонеума и перитонеума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сарком на Kaposi (С46.1)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мезотелиом (С45.—)</w:t>
            </w:r>
          </w:p>
          <w:p w:rsidR="00471477" w:rsidRPr="00471477" w:rsidRDefault="00471477" w:rsidP="00471477">
            <w:pPr>
              <w:keepNext/>
              <w:keepLines/>
              <w:widowControl w:val="0"/>
              <w:tabs>
                <w:tab w:val="left" w:pos="1080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С45.1     Мезотелиом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С48.0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Ретроперитонеум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С48.1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Уточнена част на перитонеума: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Мезентериум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Мезоколон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Оментум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Перитонеум: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париетален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тазов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С48.8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ретроперитонеума и перитонеума</w:t>
            </w:r>
          </w:p>
          <w:p w:rsidR="00471477" w:rsidRPr="00471477" w:rsidRDefault="00471477" w:rsidP="00471477">
            <w:pPr>
              <w:spacing w:after="0" w:line="240" w:lineRule="auto"/>
              <w:ind w:firstLine="26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>С78.6      Вторично злокачествено заболяване на ретроперитонеума и перитонеума</w:t>
            </w:r>
          </w:p>
          <w:p w:rsidR="00471477" w:rsidRPr="00471477" w:rsidRDefault="00471477" w:rsidP="00471477">
            <w:pPr>
              <w:spacing w:after="0" w:line="240" w:lineRule="auto"/>
              <w:ind w:firstLine="1115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Злокачествен асцит</w:t>
            </w:r>
          </w:p>
          <w:p w:rsidR="00471477" w:rsidRPr="00471477" w:rsidRDefault="00471477" w:rsidP="00471477">
            <w:pPr>
              <w:spacing w:after="0" w:line="240" w:lineRule="auto"/>
              <w:ind w:firstLine="2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>С78.7      Вторично злокачествено заболяване на черния дроб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23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30" w:firstLine="61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Доброкачествено новообразувание на други и неточно определени части на храносмилателната система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Черен дроб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Интрахепатални жлъчни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D13.5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Екстрахепатални жлъчни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D13.6 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Панкреас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островни клетки на панкреаса (D13.7)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D13.7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Ендокринна част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Островноклетъчен тумор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Лангерхансови острови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230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3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Доброкачествено новообразувание на меката тъкан на ретроперитонеума и  перитонеума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доброкачествено липоматозно новообразувание на перитонеума и ретроперитонеума (D17.7)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мезотелиална тъкан (D19.—)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D20.0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Ретроперитонеум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D20.1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Перитонеум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Увреждания на перитонеума при инфекциозни болести, класифицирани другаде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К67.3*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Туберкулозен перитонит (A18.3†)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525C90" w:rsidRDefault="00471477" w:rsidP="00525C90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Жлъчнокаменна болест [холелитиаза]</w:t>
            </w:r>
          </w:p>
          <w:p w:rsidR="00471477" w:rsidRPr="00525C90" w:rsidRDefault="00471477" w:rsidP="00525C90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n-US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bg-BG"/>
              </w:rPr>
              <w:t>K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80.0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bg-BG"/>
              </w:rPr>
              <w:t xml:space="preserve">     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Камъни на жлъчния мехур с остър холецистит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К80.1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Камъни на жлъчния мехур с друг холецистит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Всяко състояние, класифицирано в подрубриката К80.2, с холецистит (хроничен)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Холецистит с холелитиаза БДУ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К80.3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Камъни на жлъчните пътища с холангит 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Всяко състояние, класифицирано в подрубриката К80.5, с холангит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К80.4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Камъни на жлъчните пътища с холецистит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Всяко състояние, класифицирано в подрубриката К80.5, с холецистит (с холангит)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К80.5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Камъни на жлъчните пътища без холангит или холецистит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2573655</wp:posOffset>
                      </wp:positionH>
                      <wp:positionV relativeFrom="paragraph">
                        <wp:posOffset>10795</wp:posOffset>
                      </wp:positionV>
                      <wp:extent cx="104775" cy="1163320"/>
                      <wp:effectExtent l="8255" t="9525" r="10795" b="8255"/>
                      <wp:wrapNone/>
                      <wp:docPr id="5" name="Right Brac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4775" cy="1163320"/>
                              </a:xfrm>
                              <a:prstGeom prst="rightBrace">
                                <a:avLst>
                                  <a:gd name="adj1" fmla="val 9252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5" o:spid="_x0000_s1026" type="#_x0000_t88" style="position:absolute;margin-left:202.65pt;margin-top:.85pt;width:8.25pt;height:9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Холедохолитиаза          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Жлъчен камък на: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дуктус холедохус БДУ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  <w:tab w:val="center" w:pos="541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общия проток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             неуточнени или без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  <w:tab w:val="center" w:pos="541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чернодробния проток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               холангит или холецистит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Чернодробна: 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холелитиаза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колика (рецидивираща)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К80.8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видове холелитиаза</w:t>
            </w:r>
          </w:p>
          <w:p w:rsidR="00471477" w:rsidRPr="00471477" w:rsidRDefault="00471477" w:rsidP="00471477">
            <w:pPr>
              <w:autoSpaceDE w:val="0"/>
              <w:autoSpaceDN w:val="0"/>
              <w:adjustRightInd w:val="0"/>
              <w:spacing w:after="0" w:line="240" w:lineRule="auto"/>
              <w:ind w:left="374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val="en-US"/>
              </w:rPr>
            </w:pPr>
          </w:p>
          <w:p w:rsidR="00471477" w:rsidRPr="00471477" w:rsidRDefault="00471477" w:rsidP="00471477">
            <w:pPr>
              <w:autoSpaceDE w:val="0"/>
              <w:autoSpaceDN w:val="0"/>
              <w:adjustRightInd w:val="0"/>
              <w:spacing w:after="0" w:line="240" w:lineRule="auto"/>
              <w:ind w:left="374" w:hanging="144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Холецистит</w:t>
            </w:r>
          </w:p>
          <w:p w:rsidR="00471477" w:rsidRPr="00471477" w:rsidRDefault="00471477" w:rsidP="00471477">
            <w:pPr>
              <w:spacing w:after="0" w:line="240" w:lineRule="auto"/>
              <w:ind w:left="117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Не </w:t>
            </w: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GB"/>
              </w:rPr>
              <w:t xml:space="preserve">включва: </w:t>
            </w: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с холелитиаза (К80.—)</w:t>
            </w:r>
          </w:p>
          <w:p w:rsidR="00471477" w:rsidRPr="00471477" w:rsidRDefault="00471477" w:rsidP="00471477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К81.0     Остър холецистит</w:t>
            </w:r>
          </w:p>
          <w:p w:rsidR="00471477" w:rsidRPr="00471477" w:rsidRDefault="00471477" w:rsidP="00471477">
            <w:pPr>
              <w:framePr w:h="260" w:hRule="exact" w:hSpace="38" w:wrap="auto" w:vAnchor="text" w:hAnchor="text" w:x="4009" w:y="865"/>
              <w:autoSpaceDE w:val="0"/>
              <w:autoSpaceDN w:val="0"/>
              <w:adjustRightInd w:val="0"/>
              <w:spacing w:after="0" w:line="240" w:lineRule="auto"/>
              <w:ind w:left="1115"/>
              <w:jc w:val="both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без камъни</w:t>
            </w:r>
          </w:p>
          <w:p w:rsidR="00471477" w:rsidRPr="00471477" w:rsidRDefault="00471477" w:rsidP="00471477">
            <w:pPr>
              <w:autoSpaceDE w:val="0"/>
              <w:autoSpaceDN w:val="0"/>
              <w:adjustRightInd w:val="0"/>
              <w:spacing w:after="0" w:line="240" w:lineRule="auto"/>
              <w:ind w:left="113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Абсцес на жлъчния мехур Ангиохолецистит Холецистит:</w:t>
            </w:r>
          </w:p>
          <w:p w:rsidR="00471477" w:rsidRPr="00471477" w:rsidRDefault="00471477" w:rsidP="00471477">
            <w:pPr>
              <w:numPr>
                <w:ilvl w:val="0"/>
                <w:numId w:val="6"/>
              </w:numPr>
              <w:tabs>
                <w:tab w:val="left" w:pos="1306"/>
              </w:tabs>
              <w:autoSpaceDE w:val="0"/>
              <w:autoSpaceDN w:val="0"/>
              <w:adjustRightInd w:val="0"/>
              <w:spacing w:after="0" w:line="240" w:lineRule="auto"/>
              <w:ind w:left="113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емфизематозен (остър)</w:t>
            </w:r>
          </w:p>
          <w:p w:rsidR="00471477" w:rsidRPr="00471477" w:rsidRDefault="00471477" w:rsidP="00471477">
            <w:pPr>
              <w:numPr>
                <w:ilvl w:val="0"/>
                <w:numId w:val="6"/>
              </w:numPr>
              <w:tabs>
                <w:tab w:val="left" w:pos="1306"/>
              </w:tabs>
              <w:autoSpaceDE w:val="0"/>
              <w:autoSpaceDN w:val="0"/>
              <w:adjustRightInd w:val="0"/>
              <w:spacing w:after="0" w:line="240" w:lineRule="auto"/>
              <w:ind w:left="113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гангренозен</w:t>
            </w:r>
          </w:p>
          <w:p w:rsidR="00471477" w:rsidRPr="00471477" w:rsidRDefault="00471477" w:rsidP="00471477">
            <w:pPr>
              <w:numPr>
                <w:ilvl w:val="0"/>
                <w:numId w:val="6"/>
              </w:numPr>
              <w:tabs>
                <w:tab w:val="left" w:pos="1306"/>
              </w:tabs>
              <w:autoSpaceDE w:val="0"/>
              <w:autoSpaceDN w:val="0"/>
              <w:adjustRightInd w:val="0"/>
              <w:spacing w:after="0" w:line="240" w:lineRule="auto"/>
              <w:ind w:left="113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гноен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6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Емпием на жлъчния мехур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63"/>
              <w:jc w:val="both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Гангрена на жлъчния мехур 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невизуализиране на жлъчния мехур при рентгеново изследване (R93.2) 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постхолецистектомичен синдром (К91.5)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К82.1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Хидропс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Мукоцеле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К82.4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Холестероза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“Ягодообразен” жлъчен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К82.8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болести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1994535</wp:posOffset>
                      </wp:positionH>
                      <wp:positionV relativeFrom="paragraph">
                        <wp:posOffset>-635</wp:posOffset>
                      </wp:positionV>
                      <wp:extent cx="108585" cy="1015365"/>
                      <wp:effectExtent l="10160" t="7620" r="5080" b="5715"/>
                      <wp:wrapNone/>
                      <wp:docPr id="4" name="Right Brac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8585" cy="1015365"/>
                              </a:xfrm>
                              <a:prstGeom prst="rightBrace">
                                <a:avLst>
                                  <a:gd name="adj1" fmla="val 77924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4" o:spid="_x0000_s1026" type="#_x0000_t88" style="position:absolute;margin-left:157.05pt;margin-top:-.05pt;width:8.55pt;height:79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Сраствания        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Атрофия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center" w:pos="4535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Киста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на дуктус цистикус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center" w:pos="4535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Дискинезия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 или на жлъчния мехур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Хипертрофия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Липса на функция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Язва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изброените състояния, включващи: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жлъчния мехур (К81—К82)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дуктус цистикус (К81—К82)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постхолецистектомичен синдром (К91.5)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Холангит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Холангит: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БДУ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асцендентен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първичен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рецидивиращ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склерозиращ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вторичен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стенозиращ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гноен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холангитен абсцес на черния дроб (К75.0)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холангит с холедохолитиаза (К80.3—К80.4) 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хроничен негноен деструктивен холангит (К74.3)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Запушване на дуктус холедохус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1524000</wp:posOffset>
                      </wp:positionH>
                      <wp:positionV relativeFrom="paragraph">
                        <wp:posOffset>10160</wp:posOffset>
                      </wp:positionV>
                      <wp:extent cx="72390" cy="421005"/>
                      <wp:effectExtent l="6350" t="8890" r="6985" b="8255"/>
                      <wp:wrapNone/>
                      <wp:docPr id="3" name="Right Brac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421005"/>
                              </a:xfrm>
                              <a:prstGeom prst="rightBrace">
                                <a:avLst>
                                  <a:gd name="adj1" fmla="val 4846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3" o:spid="_x0000_s1026" type="#_x0000_t88" style="position:absolute;margin-left:120pt;margin-top:.8pt;width:5.7pt;height:3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Оклузия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Стеноза             на дуктус холедохус без камъни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Стриктура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с холелитиаза (К80.—)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на дуктус холедохус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Холедоходуоденална фистула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К83.5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Жлъчна киста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1704340</wp:posOffset>
                      </wp:positionH>
                      <wp:positionV relativeFrom="paragraph">
                        <wp:posOffset>200025</wp:posOffset>
                      </wp:positionV>
                      <wp:extent cx="72390" cy="544830"/>
                      <wp:effectExtent l="5715" t="11430" r="7620" b="5715"/>
                      <wp:wrapNone/>
                      <wp:docPr id="2" name="Right Brac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544830"/>
                              </a:xfrm>
                              <a:prstGeom prst="rightBrace">
                                <a:avLst>
                                  <a:gd name="adj1" fmla="val 62719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2" o:spid="_x0000_s1026" type="#_x0000_t88" style="position:absolute;margin-left:134.2pt;margin-top:15.75pt;width:5.7pt;height:42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болести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Сраствания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Атрофия                   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3146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Хипертрофия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Язва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>К85</w:t>
            </w:r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ab/>
              <w:t>Остър панкреатит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12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Абсцес на задстомашната жлеза 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Некроза на задстомашната жлеза: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остра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инфекциозна 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Панкреатит: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БДУ  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остър (рецидивиращ)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хеморагичен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подостър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гноен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задстомашната жлеза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>кистофиброза на задстомашната жлеза (Е84.—)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тумор от островните клетки на задстомашната жлеза (D13.7) 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панкреатична стеаторея (К90.3)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К86.1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хронични панкреатити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Хроничен панкреатит: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БДУ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инфекциозен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рекурентен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рецидивиращ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К86.2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Киста на задстомашната жлеза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К86.3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Псевдокиста на задстомашната жлеза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К86.8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болести на задстомашната жлеза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1487805</wp:posOffset>
                      </wp:positionH>
                      <wp:positionV relativeFrom="paragraph">
                        <wp:posOffset>31115</wp:posOffset>
                      </wp:positionV>
                      <wp:extent cx="72390" cy="569595"/>
                      <wp:effectExtent l="8255" t="13970" r="5080" b="6985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569595"/>
                              </a:xfrm>
                              <a:prstGeom prst="rightBrace">
                                <a:avLst>
                                  <a:gd name="adj1" fmla="val 6557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1" o:spid="_x0000_s1026" type="#_x0000_t88" style="position:absolute;margin-left:117.15pt;margin-top:2.45pt;width:5.7pt;height:4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Атрофия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Камъни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Цироза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на задстомашната жлеза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Фиброза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На задстомашната жлеза: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некроза:</w:t>
            </w:r>
          </w:p>
          <w:p w:rsidR="00471477" w:rsidRPr="00471477" w:rsidRDefault="00471477" w:rsidP="00471477">
            <w:pPr>
              <w:widowControl w:val="0"/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БДУ</w:t>
            </w:r>
          </w:p>
          <w:p w:rsidR="00471477" w:rsidRPr="00471477" w:rsidRDefault="00471477" w:rsidP="00471477">
            <w:pPr>
              <w:widowControl w:val="0"/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асептична</w:t>
            </w:r>
          </w:p>
          <w:p w:rsidR="00471477" w:rsidRPr="00471477" w:rsidRDefault="00471477" w:rsidP="00471477">
            <w:pPr>
              <w:widowControl w:val="0"/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мастна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Нарушена резорбция в червата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дължаща се на хирургична намеса върху стомашночревния тракт (К91.2)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К90.3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Панкреатична стеаторея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23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371" w:hanging="8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Увреждания на храносмилателните органи след медицински процедури,     некласифицирани другаде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гастройеюнална язва (К28.—) 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ab/>
              <w:t>радиационен: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колит (К52.0)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гастроентерит (К52.0)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проктит (К62.7)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К91.2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Нарушение на резорбцията след хирургична намеса, некласифицирано другаде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Синдром на сляпата бримка след хирургична намеса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нарушение на резорбцията: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остеомалация при възрастни (М83.2)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TmsCyr" w:eastAsia="Times New Roman" w:hAnsi="TmsCyr" w:cs="Times New Roman"/>
                <w:lang w:val="en-US"/>
              </w:rPr>
            </w:pPr>
            <w:r w:rsidRPr="00471477">
              <w:rPr>
                <w:rFonts w:ascii="TmsCyr" w:eastAsia="Times New Roman" w:hAnsi="TmsCyr" w:cs="Times New Roman"/>
                <w:b/>
                <w:bCs/>
                <w:lang w:val="en-US"/>
              </w:rPr>
              <w:t>•</w:t>
            </w:r>
            <w:r w:rsidRPr="00471477">
              <w:rPr>
                <w:rFonts w:ascii="TmsCyr" w:eastAsia="Times New Roman" w:hAnsi="TmsCyr" w:cs="Times New Roman"/>
                <w:lang w:val="en-US"/>
              </w:rPr>
              <w:tab/>
              <w:t>остеопороза след хирургични намеси (М81.3)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Times New Roman" w:eastAsia="Times New Roman" w:hAnsi="Times New Roman" w:cs="Arial"/>
                <w:sz w:val="20"/>
                <w:szCs w:val="20"/>
                <w:lang w:val="en-US"/>
              </w:rPr>
            </w:pPr>
          </w:p>
        </w:tc>
      </w:tr>
    </w:tbl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1106AE" w:rsidRPr="00471477" w:rsidRDefault="001106AE" w:rsidP="001106A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ru-RU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  <w:r w:rsidRPr="00471477">
        <w:rPr>
          <w:rFonts w:ascii="Arial" w:eastAsia="Times New Roman" w:hAnsi="Arial" w:cs="Times New Roman"/>
          <w:b/>
        </w:rPr>
        <w:t xml:space="preserve">ПО </w:t>
      </w:r>
      <w:r w:rsidRPr="00471477">
        <w:rPr>
          <w:rFonts w:ascii="Arial" w:eastAsia="Times New Roman" w:hAnsi="Arial" w:cs="Times New Roman"/>
          <w:b/>
          <w:highlight w:val="yellow"/>
        </w:rPr>
        <w:t>МКБ-9 КМ</w:t>
      </w:r>
      <w:r w:rsidRPr="00471477">
        <w:rPr>
          <w:rFonts w:ascii="Arial" w:eastAsia="Times New Roman" w:hAnsi="Arial" w:cs="Times New Roman"/>
          <w:b/>
        </w:rPr>
        <w:t>/АКМП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1106AE" w:rsidRPr="00471477" w:rsidTr="001106AE">
        <w:trPr>
          <w:jc w:val="center"/>
        </w:trPr>
        <w:tc>
          <w:tcPr>
            <w:tcW w:w="9412" w:type="dxa"/>
          </w:tcPr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  <w:lang w:val="ru-RU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ТЪНКО ЧЕРВО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езофагогастродуоденоскопия (EDG) със затворена биопсия - 45.16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45.13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ендоскопия на тънко черво                    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Езофагогастродуоденоскопия (EDG)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такава с биопсия – 45.14, 45.16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двойна балонна ендоскопия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30473-05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Илеоскопия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Йеюноскопия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45.16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езофагогастро дуоденоскопия (EDG) със затворена биопсия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ind w:firstLine="96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биопсия на едно или повече места на езофаг, стомах и/или дуоденум и/или тънко черво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Панендоскопия с ексцизия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ексцизия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Езофагогастродуоденоскопия [EGD] } 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30473-01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биопсия</w:t>
            </w: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РЕНТГЕНОВО ИЗСЛЕДВАНЕ НА ХРАНОСМИЛАТЕЛНАТА СИСТЕМА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87.62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горна гастроинтестинална серия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Рентгенография на стомашно-чревен тракт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безконтрастна радиография на корем (58900-00 [1977])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58909-00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Контрастно изследване на фаринкс, хранопровод, стомах или дуоденум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Бариева каша за фаринкс, хранопровод, стомах или дуоденум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контрастна каша за хранопровод, стомах или дуоденум и последваща до колон (58912-00 [1975])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87.63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серия за тънко черво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58915-00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Контрастно изследване на тънки черва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Серийно изследване на тънки черва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</w:pPr>
            <w:r w:rsidRPr="00471477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  <w:lang w:val="en-US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0"/>
                <w:lang w:val="en-US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ab/>
              <w:t>такава на дуоденум (58909 [1975])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87.64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долна гастроинтестинална серия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58921-00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Друга контрастна клизма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изследване с въздушен контраст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предварителен общ план 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ru-RU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МЕКОТЪКАННО РЕНТГЕНОВО ИЗСЛЕДВАНЕ НА КОРЕМ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ангиография - 88.40-88.68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88.01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КАТ на корем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ind w:firstLine="153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lastRenderedPageBreak/>
              <w:t>КАТ скениране на корем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КАТ скениране на бъбреци - 87.71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Компютърна томография на корем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регион от диафрагмата до криста илиака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компютърна томография при спирална ангиография (57350 [1966])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24"/>
                <w:szCs w:val="24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ДИАГНОСТИЧЕН УЛТРАЗВУК (ЕХОГРАФИЯ)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ru-RU"/>
              </w:rPr>
              <w:t xml:space="preserve"> 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88.74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храносмилателна система и черен дроб</w:t>
            </w:r>
          </w:p>
          <w:p w:rsidR="001106AE" w:rsidRPr="00471477" w:rsidRDefault="001106AE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Ендоскопска или ендолуменна ехография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 xml:space="preserve">Друг ултразвук 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Ендоскопски ултразвук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Ултразвук, съвместно с ендоскопия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88.76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корем и ретроперитонеум</w:t>
            </w:r>
          </w:p>
          <w:p w:rsidR="001106AE" w:rsidRPr="00471477" w:rsidRDefault="001106AE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Конвенционална ехография</w:t>
            </w:r>
          </w:p>
          <w:p w:rsidR="001106AE" w:rsidRPr="00471477" w:rsidRDefault="001106AE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и/или</w:t>
            </w:r>
          </w:p>
          <w:p w:rsidR="001106AE" w:rsidRPr="00471477" w:rsidRDefault="001106AE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471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Doppler ехография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Ултразвук на корем или таз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сканиране на уринарен тракт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Дуплекс ултразвук на интраторакални или интраабдоминални съдове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B-mode ултразвуково изследване и интегрирано Доплерово измерване на поток чрез спектрален анализ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мапиране на кондуит (55294 [1948])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55276-00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интра-абдоминални, аорта и илиачни артерии и/или вена кава инфериор и илиачни вени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55278-00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ренални и/или висцерални съдове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дуплекс ултразвук на: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аорта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илиачни съдове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вена кава инфериор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ДИАГНОСТИЧНО ОБРАЗНО ПРЕДСТАВЯНЕ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**88.97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магнитно резонансно изследване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ind w:left="170" w:firstLine="46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Корем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Магнитно резонансен образ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90901-05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корем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90913-02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– холангиография</w:t>
            </w: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sz w:val="14"/>
                <w:szCs w:val="24"/>
                <w:lang w:val="ru-RU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sz w:val="14"/>
                <w:szCs w:val="24"/>
                <w:lang w:val="ru-RU"/>
              </w:rPr>
            </w:pPr>
          </w:p>
          <w:p w:rsidR="00E45A77" w:rsidRPr="00FB5EB4" w:rsidRDefault="00E45A77" w:rsidP="00E45A77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</w:pPr>
            <w:r w:rsidRPr="00FB5EB4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  <w:t>**89.29</w:t>
            </w:r>
            <w:r w:rsidRPr="00FB5EB4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ИЗСЛЕДВАНЕ НА УРИНА</w:t>
            </w:r>
          </w:p>
          <w:p w:rsidR="00E45A77" w:rsidRPr="00FB5EB4" w:rsidRDefault="00E45A77" w:rsidP="00E45A7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Включва задължително:</w:t>
            </w:r>
          </w:p>
          <w:p w:rsidR="00E45A77" w:rsidRPr="00FB5EB4" w:rsidRDefault="00E45A77" w:rsidP="00E45A7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Химично изследване на урина</w:t>
            </w:r>
          </w:p>
          <w:p w:rsidR="00E45A77" w:rsidRPr="00FB5EB4" w:rsidRDefault="00E45A77" w:rsidP="00E45A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1932 Изследвания на урината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>91920-01      Изследване на уринен седимент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FB5EB4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FB5EB4">
              <w:rPr>
                <w:rFonts w:ascii="Arial" w:eastAsia="Calibri" w:hAnsi="Arial" w:cs="Arial"/>
                <w:sz w:val="20"/>
                <w:szCs w:val="20"/>
              </w:rPr>
              <w:t>      Изследване за албумин в урината</w:t>
            </w:r>
          </w:p>
          <w:p w:rsidR="00E45A77" w:rsidRPr="00FB5EB4" w:rsidRDefault="00E45A77" w:rsidP="00E45A77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FB5EB4">
              <w:rPr>
                <w:rFonts w:ascii="Calibri" w:eastAsia="Calibri" w:hAnsi="Calibri" w:cs="Times New Roman"/>
                <w:sz w:val="20"/>
                <w:szCs w:val="20"/>
              </w:rPr>
              <w:t xml:space="preserve"> Микроалбуминурия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>91920-05      Изследване за уробилиноген в урината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>91920-06      Изследване на pH на урина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>91920-07      Изследване за кетотела в урината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>91920-08      Изследване на захар в уринна проба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lastRenderedPageBreak/>
              <w:t>91920-10      Изследване на относително тегло на урина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Изследване за нитрити в урината</w:t>
            </w:r>
          </w:p>
          <w:p w:rsidR="00E45A77" w:rsidRPr="00FB5EB4" w:rsidRDefault="00E45A77" w:rsidP="00E45A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**89.32  Езофагеална манометрия</w:t>
            </w:r>
          </w:p>
          <w:p w:rsidR="00E45A77" w:rsidRPr="00FB5EB4" w:rsidRDefault="00E45A77" w:rsidP="00E45A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Диагностични тестове на храносмилателна система, измервания или изследвания</w:t>
            </w:r>
          </w:p>
          <w:p w:rsidR="00E45A77" w:rsidRPr="00FB5EB4" w:rsidRDefault="00E45A77" w:rsidP="00E45A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5EB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5EB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5EB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гастроинтестинални необразни нуклеарни медицински процедури (12506-00, 12509-00) [1863])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11800-00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Тест за моторика на хранопровод</w:t>
            </w:r>
          </w:p>
          <w:p w:rsidR="00E45A77" w:rsidRPr="00FB5EB4" w:rsidRDefault="00E45A77" w:rsidP="00E45A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5EB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Манометричен мотилитетен тест на хранопровод</w:t>
            </w:r>
          </w:p>
          <w:p w:rsidR="00E45A77" w:rsidRPr="00FB5EB4" w:rsidRDefault="00E45A77" w:rsidP="00E45A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**89.52</w:t>
            </w: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електрокардиограма</w:t>
            </w:r>
          </w:p>
          <w:p w:rsidR="00E45A77" w:rsidRPr="00FB5EB4" w:rsidRDefault="00E45A77" w:rsidP="00E45A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Друга електрокардиография [ЕКГ]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E45A77" w:rsidRPr="00FB5EB4" w:rsidRDefault="00E45A77" w:rsidP="00E45A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5EB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5EB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5EB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E45A77" w:rsidRPr="00FB5EB4" w:rsidRDefault="00E45A77" w:rsidP="00E45A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**90.59</w:t>
            </w: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ИЗСЛЕДВАНЕ НА КРЪВ </w:t>
            </w:r>
          </w:p>
          <w:p w:rsidR="00E45A77" w:rsidRPr="00FB5EB4" w:rsidRDefault="00E45A77" w:rsidP="00E45A7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Включва задължително следния пакет медико-диагностични изследвания:</w:t>
            </w:r>
          </w:p>
          <w:p w:rsidR="00E45A77" w:rsidRPr="00FB5EB4" w:rsidRDefault="00E45A77" w:rsidP="00E45A7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Хематологични – хемоглобин, еритроцити, левкоцити, тромбоцити, Hct и изчислени съотношения, с диференциално броене на клетки, СУЕ;</w:t>
            </w:r>
          </w:p>
          <w:p w:rsidR="00E45A77" w:rsidRPr="00FB5EB4" w:rsidRDefault="00E45A77" w:rsidP="00E45A7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Клинико-химични –кр. захар, креатинин, С-реактивен протеин;</w:t>
            </w:r>
          </w:p>
          <w:p w:rsidR="00E45A77" w:rsidRPr="00FB5EB4" w:rsidRDefault="00E45A77" w:rsidP="00E45A7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Хемокоагулационни изследвания – фибриноген, протромбиново време (индекс, INR).</w:t>
            </w:r>
          </w:p>
          <w:p w:rsidR="00E45A77" w:rsidRPr="00FB5EB4" w:rsidRDefault="00E45A77" w:rsidP="00E45A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91910-05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91910-07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Скорост на утаяване на еритроцитите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91910-08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време на кървене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протромбиново време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фибриноген</w:t>
            </w:r>
          </w:p>
          <w:p w:rsidR="00E45A77" w:rsidRPr="00FB5EB4" w:rsidRDefault="00E45A77" w:rsidP="00E45A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FB5EB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1924 Биохимична изследвания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91910-02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кръвна захар с глюкомер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91910-19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С-реактивен протеин</w:t>
            </w:r>
          </w:p>
          <w:p w:rsidR="00E45A77" w:rsidRPr="00FB5EB4" w:rsidRDefault="00E45A77" w:rsidP="00E45A77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</w:t>
            </w: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91.91  </w:t>
            </w: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Цитологично изследване на асцитна течност</w:t>
            </w:r>
          </w:p>
          <w:p w:rsidR="00E45A77" w:rsidRPr="00FB5EB4" w:rsidRDefault="00E45A77" w:rsidP="00E45A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trike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b/>
                <w:bCs/>
                <w:color w:val="FFFF00"/>
                <w:sz w:val="20"/>
                <w:szCs w:val="20"/>
              </w:rPr>
              <w:t xml:space="preserve"> </w:t>
            </w:r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Морфологични изследвания</w:t>
            </w:r>
          </w:p>
          <w:p w:rsidR="00E45A77" w:rsidRPr="00FB5EB4" w:rsidRDefault="00E45A77" w:rsidP="00E45A77">
            <w:pPr>
              <w:tabs>
                <w:tab w:val="left" w:pos="1197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91938-00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Цитологично изследване на асцитна течност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  <w:p w:rsidR="00CC7736" w:rsidRDefault="00CC7736" w:rsidP="00CC7736">
            <w:pPr>
              <w:pStyle w:val="SrgCod"/>
              <w:spacing w:line="240" w:lineRule="auto"/>
              <w:rPr>
                <w:lang w:val="en-US"/>
              </w:rPr>
            </w:pPr>
            <w:r>
              <w:rPr>
                <w:highlight w:val="yellow"/>
                <w:lang w:val="en-US"/>
              </w:rPr>
              <w:t>**91</w:t>
            </w:r>
            <w:r>
              <w:rPr>
                <w:highlight w:val="yellow"/>
              </w:rPr>
              <w:t>.92 Други лабораторни изследвания</w:t>
            </w:r>
          </w:p>
          <w:p w:rsidR="00CC7736" w:rsidRDefault="00CC7736" w:rsidP="00CC7736">
            <w:pPr>
              <w:pStyle w:val="Line1"/>
              <w:tabs>
                <w:tab w:val="left" w:pos="4945"/>
              </w:tabs>
              <w:rPr>
                <w:lang w:val="en-US"/>
              </w:rPr>
            </w:pPr>
            <w:r>
              <w:rPr>
                <w:lang w:val="bg-BG"/>
              </w:rPr>
              <w:t>1934</w:t>
            </w:r>
            <w:r>
              <w:rPr>
                <w:lang w:val="bg-BG"/>
              </w:rPr>
              <w:tab/>
            </w:r>
            <w:r w:rsidR="00E735ED">
              <w:rPr>
                <w:lang w:val="en-US"/>
              </w:rPr>
              <w:t xml:space="preserve">1934    </w:t>
            </w:r>
            <w:r>
              <w:rPr>
                <w:lang w:val="bg-BG"/>
              </w:rPr>
              <w:t>Други лабораторни изследвания</w:t>
            </w:r>
            <w:r>
              <w:rPr>
                <w:lang w:val="bg-BG"/>
              </w:rPr>
              <w:tab/>
            </w:r>
          </w:p>
          <w:p w:rsidR="00CC7736" w:rsidRDefault="00CC7736" w:rsidP="00CC7736">
            <w:pPr>
              <w:pStyle w:val="Line2"/>
            </w:pPr>
            <w:r>
              <w:t>92191-00</w:t>
            </w:r>
            <w:r>
              <w:tab/>
              <w:t>Изследване за различни инфекциозни причинители</w:t>
            </w:r>
          </w:p>
          <w:p w:rsidR="00CC7736" w:rsidRDefault="00CC7736" w:rsidP="00CC7736"/>
          <w:p w:rsidR="001106AE" w:rsidRPr="00471477" w:rsidRDefault="001106AE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106AE" w:rsidRPr="00471477" w:rsidRDefault="001106AE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основни Терапевтични процедури</w:t>
            </w:r>
          </w:p>
          <w:p w:rsidR="001106AE" w:rsidRPr="00471477" w:rsidRDefault="001106AE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outlineLvl w:val="0"/>
              <w:rPr>
                <w:rFonts w:ascii="Verdana" w:eastAsia="Times New Roman" w:hAnsi="Verdana" w:cs="Times New Roman"/>
                <w:caps/>
                <w:sz w:val="14"/>
                <w:szCs w:val="24"/>
                <w:u w:val="single"/>
                <w:lang w:val="ru-RU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  <w:u w:val="single"/>
              </w:rPr>
              <w:t>ДРУГИ ОПЕРАЦИИ В КОРЕМНАТА ОБЛАСТ под ултразвуков контрол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отстраняване на ектопична бременност - 74.3</w:t>
            </w:r>
          </w:p>
          <w:p w:rsidR="001106AE" w:rsidRPr="00471477" w:rsidRDefault="001106AE" w:rsidP="00532750">
            <w:pPr>
              <w:tabs>
                <w:tab w:val="left" w:pos="121"/>
              </w:tabs>
              <w:spacing w:after="0" w:line="240" w:lineRule="auto"/>
              <w:ind w:left="121" w:hanging="121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 54.91</w:t>
            </w:r>
            <w:r w:rsidRPr="00471477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>перкутанен коремен дренаж</w:t>
            </w:r>
          </w:p>
          <w:p w:rsidR="001106AE" w:rsidRPr="00471477" w:rsidRDefault="001106AE" w:rsidP="00532750">
            <w:pPr>
              <w:spacing w:after="0" w:line="240" w:lineRule="auto"/>
              <w:ind w:left="170"/>
              <w:jc w:val="both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 xml:space="preserve">Парацентеза – диагностична и/или терапевтична 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471477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създаване на кожно-перитонеална фистула - 54.93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05"/>
                <w:tab w:val="left" w:pos="284"/>
              </w:tabs>
              <w:spacing w:after="0" w:line="240" w:lineRule="auto"/>
              <w:ind w:left="205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Процедури за приложение, поставяне или премахване върху корем, перитонеум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или оментум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30406-00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Абдоминална парацентеза</w:t>
            </w: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НЕОПЕРАТИВНА ИНТУБАЦИЯ НА ХРАНОСМИЛАТЕЛНИЯ И РЕСПИРАТОРЕН ТРАКТ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FF0000"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96.08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поставяне на (назо-) интестинална сонда   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ind w:firstLine="178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Сонда на Miller-Abbott (за декомпресия)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ab/>
              <w:t>Процедури за приложение, поставяне или премахване върху тънки черва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двойно-балонна ентероскопия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31462-00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Поставяне на йеюностомна тръба за хранене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  <w:u w:val="single"/>
              </w:rPr>
              <w:t>трансфузия на кръв и кръвни компоненти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 xml:space="preserve">* </w:t>
            </w:r>
            <w:r w:rsidRPr="00471477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99.04</w:t>
            </w:r>
            <w:r w:rsidRPr="00471477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>трансфузия на еритроцитна маса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 xml:space="preserve">Прилагане на кръв и кръвни продукти 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 • червени кръвни клетки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trike/>
                <w:sz w:val="14"/>
                <w:szCs w:val="24"/>
                <w:lang w:val="en-GB"/>
              </w:rPr>
            </w:pPr>
            <w:r w:rsidRPr="00471477">
              <w:rPr>
                <w:rFonts w:ascii="Times New Roman" w:eastAsia="Times New Roman" w:hAnsi="Times New Roman" w:cs="Times New Roman"/>
                <w:caps/>
                <w:sz w:val="14"/>
                <w:szCs w:val="24"/>
                <w:highlight w:val="yellow"/>
                <w:lang w:val="en-GB"/>
              </w:rPr>
              <w:t xml:space="preserve">* </w:t>
            </w:r>
            <w:r w:rsidRPr="00471477"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highlight w:val="yellow"/>
                <w:lang w:val="en-GB"/>
              </w:rPr>
              <w:t>99.06</w:t>
            </w:r>
            <w:r w:rsidRPr="00471477"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highlight w:val="yellow"/>
                <w:lang w:val="en-GB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трансфузия на фактори на съсирване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92061-00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кръвосъсирващи фактори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антихемофилен фактор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коагулационни фактори НКД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криопреципитати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фактор VIII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99.07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47147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US"/>
              </w:rPr>
              <w:t>Humanalbumin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– 99.16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– 99.14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99.08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кръвозаместител</w:t>
            </w:r>
          </w:p>
          <w:p w:rsidR="001106AE" w:rsidRPr="00471477" w:rsidRDefault="001106AE" w:rsidP="00532750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декстран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кръвен експандер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Dextran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Rheomacrodex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trike/>
                <w:color w:val="222122"/>
                <w:sz w:val="20"/>
                <w:szCs w:val="24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caps/>
                <w:sz w:val="14"/>
                <w:szCs w:val="24"/>
                <w:highlight w:val="yellow"/>
              </w:rPr>
              <w:t>*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99.09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>трансфузия на друга субстанция, кръвни заместители</w:t>
            </w:r>
          </w:p>
          <w:p w:rsidR="001106AE" w:rsidRPr="00471477" w:rsidRDefault="001106AE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кръвен заместител</w:t>
            </w:r>
          </w:p>
          <w:p w:rsidR="001106AE" w:rsidRPr="00471477" w:rsidRDefault="001106AE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гранулоцити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471477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47147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трансплантация (трансфузия) на костен мозък - 41.0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92064-00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кръвен продукт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кръвни заместители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гранулоцити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16"/>
                <w:szCs w:val="20"/>
                <w:lang w:val="ru-RU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ИНЖЕКЦИЯ ИЛИ ИНФУЗИЯ НА ДРУГо ЛЕЧЕБНо ИЛИ ПРОФИЛАКТИЧНо вещество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99.15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 xml:space="preserve">Приложение на фармакотерапия 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 перфузия (виж блок [1886])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хранително вещество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99.18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електролити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електролит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99.21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противоинфекциозен агент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Интравенозно приложение на фармакологичен агент, противоинфекциозен агент 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lastRenderedPageBreak/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3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стероид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96199-03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стероид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96197-03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стероид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99.25   инжекция или инфузия на  противоракова субстанция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  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  <w:tab w:val="left" w:pos="1055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96199-00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Интравенозно приложение на фармакологичен агент, антинеопластичен агент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99.29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друго лечебно или профилактично вещество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1106AE" w:rsidRPr="00471477" w:rsidRDefault="001106AE" w:rsidP="00532750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sz w:val="14"/>
                <w:szCs w:val="24"/>
                <w:lang w:val="ru-RU"/>
              </w:rPr>
            </w:pPr>
          </w:p>
        </w:tc>
      </w:tr>
    </w:tbl>
    <w:p w:rsidR="001106AE" w:rsidRPr="00471477" w:rsidRDefault="001106AE" w:rsidP="001106AE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Arial" w:eastAsia="Times New Roman" w:hAnsi="Arial" w:cs="Times New Roman"/>
          <w:b/>
          <w:szCs w:val="24"/>
        </w:rPr>
        <w:lastRenderedPageBreak/>
        <w:t>Изискване:</w:t>
      </w:r>
      <w:r w:rsidRPr="00471477">
        <w:rPr>
          <w:rFonts w:ascii="Arial" w:eastAsia="Times New Roman" w:hAnsi="Arial" w:cs="Times New Roman"/>
          <w:szCs w:val="24"/>
        </w:rPr>
        <w:t xml:space="preserve"> Клиничната пътека се счита за завършена, ако са приложени и отчетени </w:t>
      </w:r>
      <w:r w:rsidRPr="00471477">
        <w:rPr>
          <w:rFonts w:ascii="Arial" w:eastAsia="Times New Roman" w:hAnsi="Arial" w:cs="Times New Roman"/>
          <w:szCs w:val="20"/>
        </w:rPr>
        <w:t>минимум</w:t>
      </w:r>
      <w:r w:rsidRPr="00471477">
        <w:rPr>
          <w:rFonts w:ascii="Arial" w:eastAsia="Times New Roman" w:hAnsi="Arial" w:cs="Times New Roman"/>
          <w:szCs w:val="20"/>
          <w:lang w:val="en-US"/>
        </w:rPr>
        <w:t xml:space="preserve"> </w:t>
      </w:r>
      <w:r w:rsidRPr="00471477">
        <w:rPr>
          <w:rFonts w:ascii="Arial" w:eastAsia="Times New Roman" w:hAnsi="Arial" w:cs="Times New Roman"/>
          <w:szCs w:val="20"/>
        </w:rPr>
        <w:t xml:space="preserve">пет </w:t>
      </w:r>
      <w:r w:rsidRPr="00471477">
        <w:rPr>
          <w:rFonts w:ascii="Arial" w:eastAsia="Times New Roman" w:hAnsi="Arial" w:cs="Times New Roman"/>
          <w:szCs w:val="24"/>
        </w:rPr>
        <w:t xml:space="preserve">основни диагностични процедури с кодове: </w:t>
      </w:r>
    </w:p>
    <w:p w:rsidR="00E45A77" w:rsidRPr="00FB5EB4" w:rsidRDefault="00E45A77" w:rsidP="00E45A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  <w:highlight w:val="yellow"/>
        </w:rPr>
      </w:pPr>
      <w:r w:rsidRPr="00FB5EB4">
        <w:rPr>
          <w:rFonts w:ascii="Arial" w:eastAsia="Times New Roman" w:hAnsi="Arial" w:cs="Times New Roman"/>
          <w:szCs w:val="20"/>
          <w:lang w:val="ru-RU"/>
        </w:rPr>
        <w:t>- **</w:t>
      </w:r>
      <w:r w:rsidRPr="00FB5EB4">
        <w:rPr>
          <w:rFonts w:ascii="Arial" w:eastAsia="Times New Roman" w:hAnsi="Arial" w:cs="Times New Roman"/>
          <w:szCs w:val="20"/>
          <w:highlight w:val="yellow"/>
          <w:lang w:val="ru-RU"/>
        </w:rPr>
        <w:t>89.29</w:t>
      </w:r>
      <w:r w:rsidRPr="00FB5EB4">
        <w:rPr>
          <w:rFonts w:ascii="Arial" w:eastAsia="Times New Roman" w:hAnsi="Arial" w:cs="Times New Roman"/>
          <w:szCs w:val="20"/>
        </w:rPr>
        <w:t xml:space="preserve"> (</w:t>
      </w:r>
      <w:r w:rsidRPr="00FB5EB4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Pr="00FB5EB4">
        <w:rPr>
          <w:rFonts w:ascii="Arial" w:eastAsia="Times New Roman" w:hAnsi="Arial" w:cs="Times New Roman"/>
          <w:bCs/>
          <w:color w:val="000000"/>
          <w:szCs w:val="24"/>
        </w:rPr>
        <w:t xml:space="preserve">, посочени в блок </w:t>
      </w:r>
      <w:r w:rsidRPr="00FB5EB4">
        <w:rPr>
          <w:rFonts w:ascii="Arial" w:eastAsia="Times New Roman" w:hAnsi="Arial" w:cs="Times New Roman"/>
          <w:szCs w:val="20"/>
        </w:rPr>
        <w:t>1932 „Изследвания на урината“);</w:t>
      </w:r>
      <w:r w:rsidRPr="00FB5EB4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FB5EB4">
        <w:rPr>
          <w:rFonts w:ascii="Arial" w:eastAsia="Times New Roman" w:hAnsi="Arial" w:cs="Arial"/>
          <w:szCs w:val="20"/>
        </w:rPr>
        <w:t>**</w:t>
      </w:r>
      <w:r w:rsidRPr="00FB5EB4">
        <w:rPr>
          <w:rFonts w:ascii="Arial" w:eastAsia="Times New Roman" w:hAnsi="Arial" w:cs="Arial"/>
          <w:szCs w:val="20"/>
          <w:highlight w:val="yellow"/>
        </w:rPr>
        <w:t>90.59</w:t>
      </w:r>
      <w:r w:rsidRPr="00FB5EB4">
        <w:rPr>
          <w:rFonts w:ascii="Arial" w:eastAsia="Times New Roman" w:hAnsi="Arial" w:cs="Arial"/>
          <w:szCs w:val="20"/>
        </w:rPr>
        <w:t xml:space="preserve"> </w:t>
      </w:r>
      <w:r w:rsidRPr="00FB5EB4">
        <w:rPr>
          <w:rFonts w:ascii="Arial" w:eastAsia="Times New Roman" w:hAnsi="Arial" w:cs="Arial"/>
          <w:bCs/>
          <w:color w:val="000000"/>
          <w:szCs w:val="24"/>
        </w:rPr>
        <w:t>(</w:t>
      </w:r>
      <w:r w:rsidRPr="00FB5EB4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Pr="00FB5EB4">
        <w:rPr>
          <w:rFonts w:ascii="Arial" w:eastAsia="Times New Roman" w:hAnsi="Arial" w:cs="Arial"/>
          <w:bCs/>
          <w:color w:val="000000"/>
          <w:szCs w:val="24"/>
        </w:rPr>
        <w:t xml:space="preserve">, посочени в блок 1923 „Хематологични изследвания“ и блок 1924 „Биохимични изследвания“); </w:t>
      </w:r>
      <w:r w:rsidRPr="00FB5EB4">
        <w:rPr>
          <w:rFonts w:ascii="Arial" w:eastAsia="Times New Roman" w:hAnsi="Arial" w:cs="Times New Roman"/>
          <w:szCs w:val="20"/>
          <w:highlight w:val="yellow"/>
        </w:rPr>
        <w:t>**89.52</w:t>
      </w:r>
      <w:r w:rsidRPr="00FB5EB4">
        <w:rPr>
          <w:rFonts w:ascii="Arial" w:eastAsia="Times New Roman" w:hAnsi="Arial" w:cs="Times New Roman"/>
          <w:szCs w:val="20"/>
        </w:rPr>
        <w:t>/11700-00;</w:t>
      </w:r>
    </w:p>
    <w:p w:rsidR="00E45A77" w:rsidRPr="00FB5EB4" w:rsidRDefault="00E45A77" w:rsidP="00E45A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FB5EB4">
        <w:rPr>
          <w:rFonts w:ascii="Arial" w:eastAsia="Times New Roman" w:hAnsi="Arial" w:cs="Times New Roman"/>
          <w:szCs w:val="24"/>
          <w:highlight w:val="yellow"/>
        </w:rPr>
        <w:t>- **88.76</w:t>
      </w:r>
      <w:r w:rsidRPr="00FB5EB4">
        <w:rPr>
          <w:rFonts w:ascii="Arial" w:eastAsia="Times New Roman" w:hAnsi="Arial" w:cs="Times New Roman"/>
          <w:szCs w:val="24"/>
        </w:rPr>
        <w:t xml:space="preserve">/55036-00/55276-00/55278-00; </w:t>
      </w:r>
    </w:p>
    <w:p w:rsidR="00E45A77" w:rsidRPr="00FB5EB4" w:rsidRDefault="00E45A77" w:rsidP="00E45A77">
      <w:pPr>
        <w:tabs>
          <w:tab w:val="left" w:pos="567"/>
          <w:tab w:val="left" w:pos="1134"/>
        </w:tabs>
        <w:spacing w:after="0" w:line="240" w:lineRule="auto"/>
        <w:ind w:left="1134" w:hanging="567"/>
        <w:rPr>
          <w:rFonts w:ascii="Times New Roman" w:eastAsia="Times New Roman" w:hAnsi="Times New Roman" w:cs="Times New Roman"/>
          <w:sz w:val="24"/>
          <w:szCs w:val="24"/>
        </w:rPr>
      </w:pPr>
      <w:r w:rsidRPr="00FB5EB4">
        <w:rPr>
          <w:rFonts w:ascii="Arial" w:eastAsia="Times New Roman" w:hAnsi="Arial" w:cs="Times New Roman"/>
          <w:szCs w:val="24"/>
        </w:rPr>
        <w:t>- ендоскопска или</w:t>
      </w:r>
      <w:r w:rsidRPr="00FB5EB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FB5EB4">
        <w:rPr>
          <w:rFonts w:ascii="Arial" w:eastAsia="Times New Roman" w:hAnsi="Arial" w:cs="Times New Roman"/>
          <w:szCs w:val="24"/>
          <w:highlight w:val="yellow"/>
        </w:rPr>
        <w:t>**88.74</w:t>
      </w:r>
      <w:r w:rsidRPr="00FB5EB4">
        <w:rPr>
          <w:rFonts w:ascii="Arial" w:eastAsia="Times New Roman" w:hAnsi="Arial" w:cs="Times New Roman"/>
          <w:szCs w:val="24"/>
        </w:rPr>
        <w:t>/</w:t>
      </w:r>
      <w:r w:rsidRPr="00FB5EB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30668-00 </w:t>
      </w:r>
    </w:p>
    <w:p w:rsidR="00E45A77" w:rsidRPr="00FB5EB4" w:rsidRDefault="00E45A77" w:rsidP="00E45A77">
      <w:pPr>
        <w:tabs>
          <w:tab w:val="left" w:pos="0"/>
          <w:tab w:val="left" w:pos="567"/>
        </w:tabs>
        <w:spacing w:after="0" w:line="240" w:lineRule="auto"/>
        <w:ind w:firstLine="567"/>
        <w:rPr>
          <w:rFonts w:ascii="Arial" w:eastAsia="Times New Roman" w:hAnsi="Arial" w:cs="Times New Roman"/>
          <w:szCs w:val="24"/>
        </w:rPr>
      </w:pPr>
      <w:r w:rsidRPr="00FB5EB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B5EB4">
        <w:rPr>
          <w:rFonts w:ascii="Arial" w:eastAsia="Times New Roman" w:hAnsi="Arial" w:cs="Times New Roman"/>
          <w:szCs w:val="24"/>
        </w:rPr>
        <w:t>или рентгенологична процедура – не се изисква при заболявания на жлъчния мехур и тогава клиничната пътека се отчита с четири диагностични процедури;</w:t>
      </w:r>
    </w:p>
    <w:p w:rsidR="00E45A77" w:rsidRPr="00FB5EB4" w:rsidRDefault="00E45A77" w:rsidP="00E45A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FB5EB4">
        <w:rPr>
          <w:rFonts w:ascii="Arial" w:eastAsia="Times New Roman" w:hAnsi="Arial" w:cs="Times New Roman"/>
          <w:szCs w:val="24"/>
        </w:rPr>
        <w:t xml:space="preserve">и две терапевтични процедури, от които едната задължително е </w:t>
      </w:r>
      <w:r w:rsidRPr="00FB5EB4">
        <w:rPr>
          <w:rFonts w:ascii="Arial" w:eastAsia="Times New Roman" w:hAnsi="Arial" w:cs="Times New Roman"/>
          <w:szCs w:val="24"/>
          <w:highlight w:val="yellow"/>
        </w:rPr>
        <w:t>*99.29</w:t>
      </w:r>
      <w:r w:rsidRPr="00FB5EB4">
        <w:rPr>
          <w:rFonts w:ascii="Arial" w:eastAsia="Times New Roman" w:hAnsi="Arial" w:cs="Times New Roman"/>
          <w:szCs w:val="24"/>
        </w:rPr>
        <w:t xml:space="preserve">/96199-09/96200-09/96197-09. </w:t>
      </w:r>
    </w:p>
    <w:p w:rsidR="00E45A77" w:rsidRPr="00FB5EB4" w:rsidRDefault="00E45A77" w:rsidP="00E45A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  <w:lang w:val="ru-RU"/>
        </w:rPr>
      </w:pPr>
      <w:r w:rsidRPr="00FB5EB4">
        <w:rPr>
          <w:rFonts w:ascii="Arial" w:eastAsia="Times New Roman" w:hAnsi="Arial" w:cs="Times New Roman"/>
          <w:szCs w:val="20"/>
        </w:rPr>
        <w:t>При пункция на асцит (</w:t>
      </w:r>
      <w:r w:rsidR="00775102" w:rsidRPr="00FB5EB4">
        <w:rPr>
          <w:rFonts w:ascii="Arial" w:eastAsia="Times New Roman" w:hAnsi="Arial" w:cs="Times New Roman"/>
          <w:szCs w:val="24"/>
          <w:highlight w:val="yellow"/>
        </w:rPr>
        <w:t>**</w:t>
      </w:r>
      <w:r w:rsidRPr="00FB5EB4">
        <w:rPr>
          <w:rFonts w:ascii="Arial" w:eastAsia="Times New Roman" w:hAnsi="Arial" w:cs="Times New Roman"/>
          <w:szCs w:val="20"/>
          <w:highlight w:val="yellow"/>
        </w:rPr>
        <w:t>54.91</w:t>
      </w:r>
      <w:r w:rsidRPr="00FB5EB4">
        <w:rPr>
          <w:rFonts w:ascii="Arial" w:eastAsia="Times New Roman" w:hAnsi="Arial" w:cs="Times New Roman"/>
          <w:szCs w:val="20"/>
        </w:rPr>
        <w:t>/30406-00) задължително се извършва и отчита</w:t>
      </w:r>
      <w:r w:rsidRPr="00FB5EB4">
        <w:rPr>
          <w:rFonts w:ascii="Arial" w:eastAsia="Times New Roman" w:hAnsi="Arial" w:cs="Times New Roman"/>
          <w:szCs w:val="20"/>
          <w:lang w:val="en-US"/>
        </w:rPr>
        <w:t xml:space="preserve"> </w:t>
      </w:r>
      <w:r w:rsidRPr="00FB5EB4">
        <w:rPr>
          <w:rFonts w:ascii="Arial" w:eastAsia="Times New Roman" w:hAnsi="Arial" w:cs="Times New Roman"/>
          <w:szCs w:val="20"/>
        </w:rPr>
        <w:t xml:space="preserve">пета/шеста процедура </w:t>
      </w:r>
      <w:r w:rsidRPr="00FB5EB4">
        <w:rPr>
          <w:rFonts w:ascii="Arial" w:eastAsia="Times New Roman" w:hAnsi="Arial" w:cs="Times New Roman"/>
          <w:szCs w:val="20"/>
          <w:highlight w:val="yellow"/>
        </w:rPr>
        <w:t>**91.91</w:t>
      </w:r>
      <w:r w:rsidRPr="00FB5EB4">
        <w:rPr>
          <w:rFonts w:ascii="Arial" w:eastAsia="Times New Roman" w:hAnsi="Arial" w:cs="Times New Roman"/>
          <w:szCs w:val="20"/>
        </w:rPr>
        <w:t>/</w:t>
      </w:r>
      <w:r w:rsidRPr="00FB5EB4">
        <w:rPr>
          <w:rFonts w:ascii="Arial" w:eastAsia="Times New Roman" w:hAnsi="Arial" w:cs="Times New Roman"/>
          <w:szCs w:val="24"/>
        </w:rPr>
        <w:t>91938-00.</w:t>
      </w:r>
      <w:r w:rsidRPr="00FB5EB4">
        <w:rPr>
          <w:rFonts w:ascii="Arial" w:eastAsia="Times New Roman" w:hAnsi="Arial" w:cs="Times New Roman"/>
          <w:szCs w:val="20"/>
          <w:lang w:val="ru-RU"/>
        </w:rPr>
        <w:t xml:space="preserve"> </w:t>
      </w:r>
    </w:p>
    <w:p w:rsidR="00E45A77" w:rsidRPr="00FB5EB4" w:rsidRDefault="00E45A77" w:rsidP="00E45A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noProof/>
          <w:snapToGrid w:val="0"/>
          <w:szCs w:val="20"/>
        </w:rPr>
      </w:pPr>
      <w:r w:rsidRPr="00FB5EB4">
        <w:rPr>
          <w:rFonts w:ascii="Arial" w:eastAsia="Times New Roman" w:hAnsi="Arial" w:cs="Times New Roman"/>
          <w:noProof/>
          <w:snapToGrid w:val="0"/>
          <w:szCs w:val="20"/>
        </w:rPr>
        <w:t>При заболявания на жлъчния мехур КП се отчита само с четири диагностични процедури (</w:t>
      </w:r>
      <w:r w:rsidRPr="00FB5EB4">
        <w:rPr>
          <w:rFonts w:ascii="Arial" w:eastAsia="Times New Roman" w:hAnsi="Arial" w:cs="Times New Roman"/>
          <w:szCs w:val="20"/>
          <w:lang w:val="ru-RU"/>
        </w:rPr>
        <w:t>**</w:t>
      </w:r>
      <w:r w:rsidRPr="00FB5EB4">
        <w:rPr>
          <w:rFonts w:ascii="Arial" w:eastAsia="Times New Roman" w:hAnsi="Arial" w:cs="Times New Roman"/>
          <w:szCs w:val="20"/>
          <w:highlight w:val="yellow"/>
          <w:lang w:val="ru-RU"/>
        </w:rPr>
        <w:t>89.29</w:t>
      </w:r>
      <w:r w:rsidRPr="00FB5EB4">
        <w:rPr>
          <w:rFonts w:ascii="Arial" w:eastAsia="Times New Roman" w:hAnsi="Arial" w:cs="Times New Roman"/>
          <w:szCs w:val="20"/>
        </w:rPr>
        <w:t xml:space="preserve">/кодовете, посочени в блок 1932); </w:t>
      </w:r>
      <w:r w:rsidRPr="00FB5EB4">
        <w:rPr>
          <w:rFonts w:ascii="Arial" w:eastAsia="Times New Roman" w:hAnsi="Arial" w:cs="Times New Roman"/>
          <w:szCs w:val="20"/>
          <w:lang w:val="ru-RU"/>
        </w:rPr>
        <w:t>(</w:t>
      </w:r>
      <w:r w:rsidRPr="00FB5EB4">
        <w:rPr>
          <w:rFonts w:ascii="Arial" w:eastAsia="Times New Roman" w:hAnsi="Arial" w:cs="Times New Roman"/>
          <w:szCs w:val="20"/>
        </w:rPr>
        <w:t>**</w:t>
      </w:r>
      <w:r w:rsidRPr="00FB5EB4">
        <w:rPr>
          <w:rFonts w:ascii="Arial" w:eastAsia="Times New Roman" w:hAnsi="Arial" w:cs="Times New Roman"/>
          <w:szCs w:val="20"/>
          <w:highlight w:val="yellow"/>
        </w:rPr>
        <w:t>90.59</w:t>
      </w:r>
      <w:r w:rsidRPr="00FB5EB4">
        <w:rPr>
          <w:rFonts w:ascii="Arial" w:eastAsia="Times New Roman" w:hAnsi="Arial" w:cs="Times New Roman"/>
          <w:szCs w:val="20"/>
        </w:rPr>
        <w:t>/</w:t>
      </w:r>
      <w:r w:rsidRPr="00FB5EB4">
        <w:rPr>
          <w:rFonts w:ascii="Arial" w:eastAsia="Times New Roman" w:hAnsi="Arial" w:cs="Arial"/>
        </w:rPr>
        <w:t xml:space="preserve">кодовете, посочени в блок </w:t>
      </w:r>
      <w:r w:rsidRPr="00FB5EB4">
        <w:rPr>
          <w:rFonts w:ascii="Arial" w:eastAsia="Times New Roman" w:hAnsi="Arial" w:cs="Arial"/>
        </w:rPr>
        <w:lastRenderedPageBreak/>
        <w:t>1923 и блок 1924)</w:t>
      </w:r>
      <w:r w:rsidRPr="00FB5EB4">
        <w:rPr>
          <w:rFonts w:ascii="Arial" w:eastAsia="Times New Roman" w:hAnsi="Arial" w:cs="Times New Roman"/>
          <w:szCs w:val="20"/>
        </w:rPr>
        <w:t>;</w:t>
      </w:r>
      <w:r w:rsidRPr="00FB5EB4">
        <w:rPr>
          <w:rFonts w:ascii="Arial" w:eastAsia="Times New Roman" w:hAnsi="Arial" w:cs="Times New Roman"/>
          <w:szCs w:val="20"/>
          <w:highlight w:val="yellow"/>
        </w:rPr>
        <w:t>**89.52</w:t>
      </w:r>
      <w:r w:rsidRPr="00FB5EB4">
        <w:rPr>
          <w:rFonts w:ascii="Arial" w:eastAsia="Times New Roman" w:hAnsi="Arial" w:cs="Times New Roman"/>
          <w:szCs w:val="20"/>
        </w:rPr>
        <w:t>/11700-00</w:t>
      </w:r>
      <w:r w:rsidRPr="00FB5EB4">
        <w:rPr>
          <w:rFonts w:ascii="Arial" w:eastAsia="Times New Roman" w:hAnsi="Arial" w:cs="Times New Roman"/>
          <w:szCs w:val="24"/>
        </w:rPr>
        <w:t xml:space="preserve"> и една процедура от образна диагностика</w:t>
      </w:r>
      <w:r w:rsidRPr="00FB5EB4">
        <w:rPr>
          <w:rFonts w:ascii="Arial" w:eastAsia="Times New Roman" w:hAnsi="Arial" w:cs="Times New Roman"/>
          <w:noProof/>
          <w:snapToGrid w:val="0"/>
          <w:szCs w:val="20"/>
        </w:rPr>
        <w:t>), като ендоскопска процедура не е необходима.</w:t>
      </w:r>
    </w:p>
    <w:p w:rsidR="00E45A77" w:rsidRDefault="00E45A77" w:rsidP="00E45A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noProof/>
          <w:snapToGrid w:val="0"/>
          <w:szCs w:val="20"/>
          <w:lang w:val="en-US"/>
        </w:rPr>
      </w:pPr>
      <w:r w:rsidRPr="00FB5EB4">
        <w:rPr>
          <w:rFonts w:ascii="Arial" w:eastAsia="Times New Roman" w:hAnsi="Arial" w:cs="Times New Roman"/>
          <w:noProof/>
          <w:snapToGrid w:val="0"/>
          <w:szCs w:val="20"/>
        </w:rPr>
        <w:t xml:space="preserve">Терапевтичните процедури: </w:t>
      </w:r>
      <w:r w:rsidRPr="00FB5EB4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>*99.21</w:t>
      </w:r>
      <w:r w:rsidRPr="00FB5EB4">
        <w:rPr>
          <w:rFonts w:ascii="Arial" w:eastAsia="Times New Roman" w:hAnsi="Arial" w:cs="Times New Roman"/>
          <w:noProof/>
          <w:snapToGrid w:val="0"/>
          <w:szCs w:val="20"/>
        </w:rPr>
        <w:t>/96197-02;</w:t>
      </w:r>
      <w:r w:rsidRPr="00FB5EB4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 xml:space="preserve"> *99.22</w:t>
      </w:r>
      <w:r w:rsidRPr="00FB5EB4">
        <w:rPr>
          <w:rFonts w:ascii="Arial" w:eastAsia="Times New Roman" w:hAnsi="Arial" w:cs="Times New Roman"/>
          <w:noProof/>
          <w:snapToGrid w:val="0"/>
          <w:szCs w:val="20"/>
        </w:rPr>
        <w:t>/96199-02;</w:t>
      </w:r>
      <w:r w:rsidRPr="00FB5EB4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 xml:space="preserve"> *99.25</w:t>
      </w:r>
      <w:r w:rsidRPr="00FB5EB4">
        <w:rPr>
          <w:rFonts w:ascii="Arial" w:eastAsia="Times New Roman" w:hAnsi="Arial" w:cs="Times New Roman"/>
          <w:noProof/>
          <w:snapToGrid w:val="0"/>
          <w:szCs w:val="20"/>
        </w:rPr>
        <w:t>/96199-00</w:t>
      </w:r>
      <w:r w:rsidRPr="00FB5EB4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 xml:space="preserve"> и *99.29</w:t>
      </w:r>
      <w:r w:rsidRPr="00FB5EB4">
        <w:rPr>
          <w:rFonts w:ascii="Arial" w:eastAsia="Times New Roman" w:hAnsi="Arial" w:cs="Times New Roman"/>
          <w:noProof/>
          <w:snapToGrid w:val="0"/>
          <w:szCs w:val="20"/>
        </w:rPr>
        <w:t xml:space="preserve">/96199-09/96200-09/96197-09, се кодират само при минимум тридневен курс на лечение, като в ИЗ се посочва вида, дозата и курса на лечение. </w:t>
      </w:r>
    </w:p>
    <w:p w:rsidR="00262679" w:rsidRPr="00262679" w:rsidRDefault="00262679" w:rsidP="00262679">
      <w:pPr>
        <w:pStyle w:val="Body"/>
        <w:keepNext/>
        <w:keepLines/>
        <w:ind w:firstLine="513"/>
        <w:rPr>
          <w:noProof/>
          <w:lang w:val="en-US"/>
        </w:rPr>
      </w:pPr>
      <w:r>
        <w:rPr>
          <w:noProof/>
        </w:rPr>
        <w:t xml:space="preserve">Основна процедура </w:t>
      </w:r>
      <w:r>
        <w:rPr>
          <w:noProof/>
          <w:highlight w:val="yellow"/>
        </w:rPr>
        <w:t>**91.92</w:t>
      </w:r>
      <w:r>
        <w:rPr>
          <w:noProof/>
          <w:lang w:val="en-US"/>
        </w:rPr>
        <w:t xml:space="preserve"> </w:t>
      </w:r>
      <w:r>
        <w:t>92191-00</w:t>
      </w:r>
      <w:r>
        <w:rPr>
          <w:noProof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E45A77" w:rsidRPr="00FB5EB4" w:rsidRDefault="00E45A77" w:rsidP="00E45A77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Times New Roman"/>
          <w:szCs w:val="24"/>
        </w:rPr>
      </w:pPr>
      <w:r w:rsidRPr="00FB5EB4">
        <w:rPr>
          <w:rFonts w:ascii="Arial" w:eastAsia="Times New Roman" w:hAnsi="Arial" w:cs="Times New Roman"/>
          <w:szCs w:val="20"/>
        </w:rPr>
        <w:t>Клиничната пътека се счита за завършена,</w:t>
      </w:r>
      <w:r w:rsidRPr="00FB5EB4">
        <w:rPr>
          <w:rFonts w:ascii="All Times New Roman" w:eastAsia="Times New Roman" w:hAnsi="All Times New Roman" w:cs="All Times New Roman"/>
          <w:szCs w:val="20"/>
        </w:rPr>
        <w:t xml:space="preserve"> </w:t>
      </w:r>
      <w:r w:rsidRPr="00FB5EB4">
        <w:rPr>
          <w:rFonts w:ascii="Arial" w:eastAsia="Times New Roman" w:hAnsi="Arial" w:cs="Times New Roman"/>
          <w:szCs w:val="24"/>
        </w:rPr>
        <w:t>ако са приложени ехографски и ендоскопски протокол и/или снимка от друго изобразяващо изследване – за основните процедури, с които се отчита пътеката.</w:t>
      </w:r>
    </w:p>
    <w:p w:rsidR="00E45A77" w:rsidRPr="00FB5EB4" w:rsidRDefault="00E45A77" w:rsidP="00E45A77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Times New Roman"/>
          <w:szCs w:val="24"/>
        </w:rPr>
      </w:pPr>
      <w:r w:rsidRPr="00FB5EB4">
        <w:rPr>
          <w:rFonts w:ascii="Arial" w:eastAsia="Times New Roman" w:hAnsi="Arial" w:cs="Times New Roman"/>
          <w:szCs w:val="24"/>
        </w:rPr>
        <w:t>Клиничната пътека се счита за завършена при заболявания на жлъчния мехур само при приложена снимка от ехографското изследване, докуменитращо жлъчното заболяване.</w:t>
      </w:r>
    </w:p>
    <w:p w:rsidR="00E45A77" w:rsidRPr="00FB5EB4" w:rsidRDefault="00E45A77" w:rsidP="00E45A7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FB5EB4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FB5EB4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FB5EB4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E45A77" w:rsidRPr="00FB5EB4" w:rsidRDefault="00E45A77" w:rsidP="00E45A7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FB5EB4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FB5EB4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FB5EB4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1106AE" w:rsidRPr="00471477" w:rsidRDefault="001106AE" w:rsidP="001106A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471477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bookmarkStart w:id="0" w:name="_GoBack"/>
      <w:bookmarkEnd w:id="0"/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вида на изследването;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853ADF" w:rsidRDefault="00853ADF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</w:rPr>
      </w:pPr>
    </w:p>
    <w:p w:rsidR="00471477" w:rsidRPr="00FE11B9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471477">
        <w:rPr>
          <w:rFonts w:ascii="Arial" w:eastAsia="Times New Roman" w:hAnsi="Arial" w:cs="Times New Roman"/>
          <w:b/>
          <w:szCs w:val="24"/>
        </w:rPr>
        <w:t>І.</w:t>
      </w:r>
      <w:r w:rsidRPr="00471477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FE11B9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471477" w:rsidRPr="00FE11B9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szCs w:val="24"/>
          <w:u w:val="single"/>
        </w:rPr>
      </w:pPr>
      <w:r w:rsidRPr="00FE11B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"Гастроентерология", осъществявана най-малко на второ ниво на компетентност, съгласно медицински стандарт "Гастронтерология", от обхвата на медицинската специалност "Хирургия", осъществявана най-малко на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</w:t>
      </w:r>
      <w:r w:rsidR="00F00EA2" w:rsidRPr="00FE11B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,</w:t>
      </w:r>
      <w:r w:rsidRPr="00FE11B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 от обхвата на медицинската специалност "Образна диагностика", осъществявана най-малко на второ ниво на компетентност, съгласно медицински стандарт "Образна </w:t>
      </w:r>
      <w:r w:rsidRPr="00FE11B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lastRenderedPageBreak/>
        <w:t>диагностика".</w:t>
      </w:r>
      <w:r w:rsidRPr="00FE11B9">
        <w:rPr>
          <w:rFonts w:ascii="Arial" w:eastAsia="Times New Roman" w:hAnsi="Arial" w:cs="Times New Roman"/>
          <w:b/>
          <w:noProof/>
          <w:color w:val="FF0000"/>
          <w:szCs w:val="20"/>
        </w:rPr>
        <w:t xml:space="preserve"> </w:t>
      </w:r>
      <w:r w:rsidRPr="00FE11B9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FE11B9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  <w:r w:rsidRPr="00FE11B9">
        <w:rPr>
          <w:rFonts w:ascii="Arial" w:eastAsia="Times New Roman" w:hAnsi="Arial" w:cs="Times New Roman"/>
          <w:noProof/>
          <w:szCs w:val="20"/>
        </w:rPr>
        <w:t xml:space="preserve"> </w:t>
      </w:r>
    </w:p>
    <w:p w:rsidR="00471477" w:rsidRPr="00FE11B9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471477" w:rsidRPr="00FE11B9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FE11B9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FE11B9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471477" w:rsidRPr="00FE11B9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FE11B9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FE11B9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FE11B9">
        <w:rPr>
          <w:rFonts w:ascii="Arial" w:eastAsia="Times New Roman" w:hAnsi="Arial" w:cs="Times New Roman"/>
          <w:noProof/>
          <w:szCs w:val="20"/>
        </w:rPr>
        <w:t xml:space="preserve">за </w:t>
      </w:r>
      <w:r w:rsidRPr="00FE11B9">
        <w:rPr>
          <w:rFonts w:ascii="Arial" w:eastAsia="Times New Roman" w:hAnsi="Arial" w:cs="Times New Roman"/>
          <w:szCs w:val="20"/>
        </w:rPr>
        <w:t>извънболнична или болнична помощ</w:t>
      </w:r>
      <w:r w:rsidRPr="00FE11B9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FE11B9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525C90" w:rsidRPr="00FE11B9" w:rsidRDefault="00525C90" w:rsidP="00471477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471477" w:rsidRPr="00FE11B9" w:rsidTr="00080857">
        <w:trPr>
          <w:jc w:val="center"/>
        </w:trPr>
        <w:tc>
          <w:tcPr>
            <w:tcW w:w="8294" w:type="dxa"/>
          </w:tcPr>
          <w:p w:rsidR="00471477" w:rsidRPr="00FE11B9" w:rsidRDefault="00471477" w:rsidP="00471477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E11B9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471477" w:rsidRPr="00FE11B9" w:rsidTr="00080857">
        <w:trPr>
          <w:jc w:val="center"/>
        </w:trPr>
        <w:tc>
          <w:tcPr>
            <w:tcW w:w="8294" w:type="dxa"/>
            <w:vAlign w:val="center"/>
          </w:tcPr>
          <w:p w:rsidR="00471477" w:rsidRPr="00FE11B9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E11B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гастроентерология </w:t>
            </w:r>
          </w:p>
          <w:p w:rsidR="00471477" w:rsidRPr="00FE11B9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E11B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471477" w:rsidRPr="00FE11B9" w:rsidRDefault="00471477" w:rsidP="00471477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</w:rPr>
            </w:pPr>
            <w:r w:rsidRPr="00FE11B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r w:rsidRPr="00FE11B9">
              <w:rPr>
                <w:rFonts w:ascii="Arial" w:eastAsia="Times New Roman" w:hAnsi="Arial" w:cs="Arial"/>
                <w:sz w:val="20"/>
                <w:szCs w:val="20"/>
              </w:rPr>
              <w:t>хирургия</w:t>
            </w:r>
          </w:p>
          <w:p w:rsidR="00471477" w:rsidRPr="00FE11B9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E11B9">
              <w:rPr>
                <w:rFonts w:ascii="Arial" w:eastAsia="Times New Roman" w:hAnsi="Arial" w:cs="Arial"/>
                <w:sz w:val="20"/>
                <w:szCs w:val="20"/>
              </w:rPr>
              <w:t>или</w:t>
            </w:r>
          </w:p>
          <w:p w:rsidR="00471477" w:rsidRPr="00FE11B9" w:rsidRDefault="00471477" w:rsidP="00F00EA2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E11B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вътрешни болести</w:t>
            </w:r>
          </w:p>
        </w:tc>
      </w:tr>
      <w:tr w:rsidR="00471477" w:rsidRPr="00FE11B9" w:rsidTr="00080857">
        <w:trPr>
          <w:jc w:val="center"/>
        </w:trPr>
        <w:tc>
          <w:tcPr>
            <w:tcW w:w="8294" w:type="dxa"/>
            <w:vAlign w:val="center"/>
          </w:tcPr>
          <w:p w:rsidR="00471477" w:rsidRPr="00FE11B9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E11B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Анестезиологичен екип</w:t>
            </w:r>
          </w:p>
        </w:tc>
      </w:tr>
      <w:tr w:rsidR="00471477" w:rsidRPr="00FE11B9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477" w:rsidRPr="00FE11B9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E11B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Клинична лаборатория</w:t>
            </w:r>
          </w:p>
        </w:tc>
      </w:tr>
      <w:tr w:rsidR="00471477" w:rsidRPr="00471477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477" w:rsidRPr="00471477" w:rsidRDefault="00471477" w:rsidP="00471477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E11B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4. Видеоендоскопска апаратура за горна и долна ендоскопия (Ендоскопска апаратура   за горна и долна ендоскопия – за лица под 18 години)</w:t>
            </w:r>
          </w:p>
        </w:tc>
      </w:tr>
      <w:tr w:rsidR="00471477" w:rsidRPr="00471477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5. УЗ апарат среден клас, с възможност за Доплер ехографии</w:t>
            </w:r>
          </w:p>
        </w:tc>
      </w:tr>
    </w:tbl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471477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471477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471477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471477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471477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471477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161" w:type="dxa"/>
        <w:jc w:val="center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161"/>
      </w:tblGrid>
      <w:tr w:rsidR="00471477" w:rsidRPr="00471477" w:rsidTr="00080857">
        <w:trPr>
          <w:jc w:val="center"/>
        </w:trPr>
        <w:tc>
          <w:tcPr>
            <w:tcW w:w="8161" w:type="dxa"/>
          </w:tcPr>
          <w:p w:rsidR="00471477" w:rsidRPr="00471477" w:rsidRDefault="00471477" w:rsidP="00471477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47147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471477" w:rsidRPr="00471477" w:rsidTr="00080857">
        <w:trPr>
          <w:jc w:val="center"/>
        </w:trPr>
        <w:tc>
          <w:tcPr>
            <w:tcW w:w="8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r w:rsidRPr="0047147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 (отделение) по клинична патология</w:t>
            </w:r>
          </w:p>
        </w:tc>
      </w:tr>
      <w:tr w:rsidR="00F00EA2" w:rsidRPr="00471477" w:rsidTr="00080857">
        <w:trPr>
          <w:jc w:val="center"/>
        </w:trPr>
        <w:tc>
          <w:tcPr>
            <w:tcW w:w="8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EA2" w:rsidRPr="00471477" w:rsidRDefault="00F00EA2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Структура за образна диагностика</w:t>
            </w:r>
          </w:p>
        </w:tc>
      </w:tr>
    </w:tbl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  <w:r w:rsidRPr="00471477">
        <w:rPr>
          <w:rFonts w:ascii="Arial" w:eastAsia="Times New Roman" w:hAnsi="Arial" w:cs="Times New Roman"/>
          <w:b/>
          <w:noProof/>
          <w:szCs w:val="24"/>
          <w:lang w:val="ru-RU" w:eastAsia="bg-BG"/>
        </w:rPr>
        <w:t>3</w:t>
      </w:r>
      <w:r w:rsidRPr="00471477">
        <w:rPr>
          <w:rFonts w:ascii="Arial" w:eastAsia="Times New Roman" w:hAnsi="Arial" w:cs="Times New Roman"/>
          <w:b/>
          <w:noProof/>
          <w:szCs w:val="24"/>
          <w:lang w:eastAsia="bg-BG"/>
        </w:rPr>
        <w:t xml:space="preserve">. </w:t>
      </w:r>
      <w:r w:rsidRPr="00471477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КЛИНИЧНАТА ПЪТЕКА</w:t>
      </w:r>
      <w:r w:rsidRPr="00471477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Блок 1. Необходими специалисти за лечение на пациенти на възраст над 18 години:</w:t>
      </w:r>
    </w:p>
    <w:p w:rsidR="00471477" w:rsidRPr="00471477" w:rsidRDefault="00471477" w:rsidP="00471477">
      <w:pPr>
        <w:numPr>
          <w:ilvl w:val="0"/>
          <w:numId w:val="5"/>
        </w:numPr>
        <w:tabs>
          <w:tab w:val="num" w:pos="709"/>
        </w:tabs>
        <w:spacing w:after="0" w:line="240" w:lineRule="auto"/>
        <w:jc w:val="both"/>
        <w:rPr>
          <w:rFonts w:ascii="Arial" w:eastAsia="Times New Roman" w:hAnsi="Arial" w:cs="Times New Roman"/>
          <w:b/>
        </w:rPr>
      </w:pPr>
      <w:r w:rsidRPr="00471477">
        <w:rPr>
          <w:rFonts w:ascii="Arial" w:eastAsia="Times New Roman" w:hAnsi="Arial" w:cs="Times New Roman"/>
          <w:lang w:val="ru-RU"/>
        </w:rPr>
        <w:t>лекари със специалност по гастроентерология</w:t>
      </w:r>
      <w:r w:rsidRPr="00471477">
        <w:rPr>
          <w:rFonts w:ascii="Arial" w:eastAsia="Times New Roman" w:hAnsi="Arial" w:cs="Times New Roman"/>
        </w:rPr>
        <w:t xml:space="preserve"> – минимум двама;</w:t>
      </w:r>
    </w:p>
    <w:p w:rsidR="00471477" w:rsidRPr="00471477" w:rsidRDefault="00471477" w:rsidP="00525C90">
      <w:pPr>
        <w:spacing w:after="0" w:line="240" w:lineRule="auto"/>
        <w:ind w:left="540" w:hanging="114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>или</w:t>
      </w:r>
    </w:p>
    <w:p w:rsidR="00471477" w:rsidRPr="00471477" w:rsidRDefault="00471477" w:rsidP="00BE615B">
      <w:pPr>
        <w:tabs>
          <w:tab w:val="left" w:pos="709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b/>
        </w:rPr>
      </w:pPr>
      <w:r w:rsidRPr="00471477">
        <w:rPr>
          <w:rFonts w:ascii="Arial" w:eastAsia="Times New Roman" w:hAnsi="Arial" w:cs="Times New Roman"/>
          <w:lang w:val="ru-RU"/>
        </w:rPr>
        <w:tab/>
        <w:t>лекари със специалност по хирургия – минимум четирима;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471477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471477">
        <w:rPr>
          <w:rFonts w:ascii="Arial" w:eastAsia="Times New Roman" w:hAnsi="Arial" w:cs="Times New Roman"/>
          <w:szCs w:val="20"/>
        </w:rPr>
        <w:t>лекар със специалност по</w:t>
      </w:r>
      <w:r w:rsidRPr="00471477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471477">
        <w:rPr>
          <w:rFonts w:ascii="Arial" w:eastAsia="Times New Roman" w:hAnsi="Arial" w:cs="Times New Roman"/>
          <w:szCs w:val="20"/>
        </w:rPr>
        <w:t>анестезиология и интензивно лечение;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лекари със специалност по образна диагностика – минимум двама;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471477">
        <w:rPr>
          <w:rFonts w:ascii="Arial" w:eastAsia="Times New Roman" w:hAnsi="Arial" w:cs="Times New Roman"/>
          <w:szCs w:val="20"/>
        </w:rPr>
        <w:t>-</w:t>
      </w:r>
      <w:r w:rsidRPr="00471477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лаборатория.</w:t>
      </w:r>
    </w:p>
    <w:p w:rsidR="00471477" w:rsidRPr="00FE11B9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От работещите в структурата лекари-специалисти минимум един с квалификация по „Абдоминална Доплерова ехография – второ ниво“ или един специалист по конвенционална ехография и минимум един с квалификация по „Интервенционална гастроинтестинална ендоскопия – второ ниво“. </w:t>
      </w:r>
      <w:r w:rsidRPr="00471477">
        <w:rPr>
          <w:rFonts w:ascii="Arial" w:eastAsia="Times New Roman" w:hAnsi="Arial" w:cs="Arial"/>
          <w:color w:val="000000"/>
        </w:rPr>
        <w:t>Сертификат, издаден от отдел „</w:t>
      </w:r>
      <w:r w:rsidRPr="00FE11B9">
        <w:rPr>
          <w:rFonts w:ascii="Arial" w:eastAsia="Times New Roman" w:hAnsi="Arial" w:cs="Arial"/>
          <w:color w:val="000000"/>
        </w:rPr>
        <w:t>Следдипломна квалификация” към Медицински университет или ВМА.</w:t>
      </w:r>
    </w:p>
    <w:p w:rsidR="00471477" w:rsidRPr="00FE11B9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71477" w:rsidRPr="00471477" w:rsidRDefault="00471477" w:rsidP="00471477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val="ru-RU"/>
        </w:rPr>
      </w:pPr>
      <w:r w:rsidRPr="00FE11B9">
        <w:rPr>
          <w:rFonts w:ascii="Arial" w:eastAsia="Times New Roman" w:hAnsi="Arial" w:cs="Times New Roman"/>
          <w:szCs w:val="20"/>
        </w:rPr>
        <w:t>При анамнеза от страна</w:t>
      </w:r>
      <w:r w:rsidRPr="00FE11B9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FE11B9">
        <w:rPr>
          <w:rFonts w:ascii="Arial" w:eastAsia="Times New Roman" w:hAnsi="Arial" w:cs="Times New Roman"/>
          <w:szCs w:val="20"/>
        </w:rPr>
        <w:t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алергология.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471477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471477">
        <w:rPr>
          <w:rFonts w:ascii="Arial" w:eastAsia="Calibri" w:hAnsi="Arial" w:cs="Arial"/>
          <w:b/>
          <w:noProof/>
          <w:snapToGrid w:val="0"/>
        </w:rPr>
        <w:lastRenderedPageBreak/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471477" w:rsidRPr="00471477" w:rsidRDefault="00471477" w:rsidP="0047147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471477" w:rsidRPr="00471477" w:rsidRDefault="00471477" w:rsidP="00471477">
      <w:pPr>
        <w:numPr>
          <w:ilvl w:val="0"/>
          <w:numId w:val="7"/>
        </w:numPr>
        <w:tabs>
          <w:tab w:val="left" w:pos="284"/>
        </w:tabs>
        <w:spacing w:after="0" w:line="240" w:lineRule="auto"/>
        <w:ind w:hanging="720"/>
        <w:jc w:val="both"/>
        <w:rPr>
          <w:rFonts w:ascii="Arial" w:eastAsia="Times New Roman" w:hAnsi="Arial" w:cs="Arial"/>
          <w:b/>
          <w:noProof/>
          <w:lang w:val="en-US"/>
        </w:rPr>
      </w:pPr>
      <w:r w:rsidRPr="00471477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Диагностика и лечение при: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болни със спешни състояния, с изразени отклонения в жизненоважни функции и системи или отклонения в биохимичните показатели, изискващи спешни реанимационни мероприятия;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болни с изразен анемичен синдром, доказан лабораторно; болков или друг синдром, жълтеница с предполагаем произход от заболяване на ХБС, панкреаса, перитонеума;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заболявания на черния дроб, жлъчните пътища и панкреаса в детската възраст.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Диагностика и диференциална диагноза на онкологично заболяване на черния дроб, жлъчните пътища и панкреаса при клинични, рентгенологични, лабораторни и други данни.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Диагностично уточняване и определяне на терапевтично поведение на пациенти с: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комплекс от клинични симптоми и лабораторно или инструментално установени отклонения с предполагаем произход от хепатобилиарната система, панкреаса и перитонеума без данни за бърза прогресия - за диагностично уточняване и лечение в болнични условия; след приключване на лечебно-диагностичния процес в специализираната извънболнична медицинска помощ;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болни с известно заболяване на хепатобилиарната система, панкреаса и перитонеума, провеждащи амбулаторно лечение без добър терапевтичен ефект.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snapToGrid w:val="0"/>
          <w:szCs w:val="20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  <w:szCs w:val="20"/>
        </w:rPr>
        <w:t>Биологичен материал за медико-диагностични изследвания се взема в първите 24 часа от хоспитализацията. Ехография на коремни органи и ретроперитонеум се извършва до 24</w:t>
      </w:r>
      <w:r w:rsidRPr="00471477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471477">
        <w:rPr>
          <w:rFonts w:ascii="Arial" w:eastAsia="Times New Roman" w:hAnsi="Arial" w:cs="Times New Roman"/>
          <w:szCs w:val="20"/>
        </w:rPr>
        <w:t xml:space="preserve">час от постъпването. В случаи на спешност горна ендоскопия или контрастна рентгенография се извършват до 24 часа от постъпването. В случаи извън спешност горна ендоскопия или контрастна рентгенография се извършват до 3 ден от началото на хоспитализацията при минимален болничен престой. Контролни клинико-лабораторни изследвания </w:t>
      </w:r>
      <w:r w:rsidRPr="00471477">
        <w:rPr>
          <w:rFonts w:ascii="Arial" w:eastAsia="Times New Roman" w:hAnsi="Arial" w:cs="Times New Roman"/>
        </w:rPr>
        <w:t>на патологично променените показатели се извършват по преценка до края на хоспитализацията.</w:t>
      </w:r>
      <w:r w:rsidRPr="00471477">
        <w:rPr>
          <w:rFonts w:ascii="Arial" w:eastAsia="Times New Roman" w:hAnsi="Arial" w:cs="Times New Roman"/>
          <w:color w:val="FF0000"/>
          <w:szCs w:val="20"/>
        </w:rPr>
        <w:t xml:space="preserve"> </w:t>
      </w:r>
      <w:r w:rsidRPr="00471477">
        <w:rPr>
          <w:rFonts w:ascii="Arial" w:eastAsia="Times New Roman" w:hAnsi="Arial" w:cs="Times New Roman"/>
          <w:szCs w:val="20"/>
        </w:rPr>
        <w:t xml:space="preserve">Контролно образно изследване при дехоспитализация – по преценка.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71477" w:rsidRPr="00471477" w:rsidRDefault="00471477" w:rsidP="00471477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>ОСНОВНИ ДИАГНОСТИЧНИ ПРОЦЕДУРИ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>1. Клинико – лабораторни изследвания (според съответните заболявания и показания):</w:t>
      </w:r>
    </w:p>
    <w:p w:rsidR="00471477" w:rsidRPr="00471477" w:rsidRDefault="00471477" w:rsidP="00B316F2">
      <w:pPr>
        <w:widowControl w:val="0"/>
        <w:numPr>
          <w:ilvl w:val="0"/>
          <w:numId w:val="1"/>
        </w:numPr>
        <w:tabs>
          <w:tab w:val="clear" w:pos="1080"/>
          <w:tab w:val="num" w:pos="0"/>
          <w:tab w:val="num" w:pos="426"/>
        </w:tabs>
        <w:spacing w:after="0" w:line="240" w:lineRule="auto"/>
        <w:ind w:left="0" w:firstLine="285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>хематологични показатели (хемоглобин, еритроцити, левкоцити, тромбоцити, Hct и изчислени съотношения, с диференциално броене на клетки, СУЕ);</w:t>
      </w:r>
    </w:p>
    <w:p w:rsidR="00471477" w:rsidRPr="00471477" w:rsidRDefault="00471477" w:rsidP="00B316F2">
      <w:pPr>
        <w:widowControl w:val="0"/>
        <w:numPr>
          <w:ilvl w:val="0"/>
          <w:numId w:val="1"/>
        </w:numPr>
        <w:tabs>
          <w:tab w:val="clear" w:pos="1080"/>
          <w:tab w:val="num" w:pos="0"/>
          <w:tab w:val="num" w:pos="426"/>
        </w:tabs>
        <w:spacing w:after="0" w:line="240" w:lineRule="auto"/>
        <w:ind w:left="0" w:firstLine="285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>клинично-химични показатели – общ белтък, албумин, кръвна захар, креатинин, урея, амилаза, липаза,билирубин – общ и директен, сер. желязо, ЖСК, АСАТ, АЛАТ, ГГТ, АФ, ЛДХ, Na, K, Cl, Са, Р, липиди, по показания - КГА, С-реактивен протеин, туморни маркери (алфа-ФП, СЕА, СА 19-9, CA-72-4 и др.), други;</w:t>
      </w:r>
    </w:p>
    <w:p w:rsidR="00471477" w:rsidRPr="00471477" w:rsidRDefault="00471477" w:rsidP="00B316F2">
      <w:pPr>
        <w:widowControl w:val="0"/>
        <w:numPr>
          <w:ilvl w:val="0"/>
          <w:numId w:val="1"/>
        </w:numPr>
        <w:tabs>
          <w:tab w:val="clear" w:pos="1080"/>
          <w:tab w:val="num" w:pos="0"/>
          <w:tab w:val="num" w:pos="426"/>
        </w:tabs>
        <w:spacing w:after="0" w:line="240" w:lineRule="auto"/>
        <w:ind w:left="0" w:firstLine="285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>хемостаза – фибриноген, протромбиново време (индекс, INR), при показания - АПТТ (пТПВ/ККВ),</w:t>
      </w:r>
      <w:r w:rsidRPr="00471477">
        <w:rPr>
          <w:rFonts w:ascii="Arial" w:eastAsia="Times New Roman" w:hAnsi="Arial" w:cs="Times New Roman"/>
          <w:lang w:val="ru-RU"/>
        </w:rPr>
        <w:t xml:space="preserve"> </w:t>
      </w:r>
      <w:r w:rsidRPr="00471477">
        <w:rPr>
          <w:rFonts w:ascii="Arial" w:eastAsia="Times New Roman" w:hAnsi="Arial" w:cs="Times New Roman"/>
        </w:rPr>
        <w:t>други;</w:t>
      </w:r>
    </w:p>
    <w:p w:rsidR="00471477" w:rsidRPr="00471477" w:rsidRDefault="00471477" w:rsidP="00B316F2">
      <w:pPr>
        <w:widowControl w:val="0"/>
        <w:numPr>
          <w:ilvl w:val="0"/>
          <w:numId w:val="1"/>
        </w:numPr>
        <w:tabs>
          <w:tab w:val="clear" w:pos="1080"/>
          <w:tab w:val="num" w:pos="426"/>
          <w:tab w:val="num" w:pos="570"/>
        </w:tabs>
        <w:spacing w:after="0" w:line="240" w:lineRule="auto"/>
        <w:ind w:left="570" w:hanging="285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>пълно изследване на урина.</w:t>
      </w:r>
    </w:p>
    <w:p w:rsidR="00471477" w:rsidRPr="00471477" w:rsidRDefault="00471477" w:rsidP="00471477">
      <w:pPr>
        <w:widowControl w:val="0"/>
        <w:numPr>
          <w:ilvl w:val="0"/>
          <w:numId w:val="3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Кръвна група – по показания.</w:t>
      </w:r>
    </w:p>
    <w:p w:rsidR="00471477" w:rsidRPr="00471477" w:rsidRDefault="00471477" w:rsidP="00471477">
      <w:pPr>
        <w:widowControl w:val="0"/>
        <w:numPr>
          <w:ilvl w:val="0"/>
          <w:numId w:val="3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Рентгенография на бял дроб и сърце – по показания.</w:t>
      </w:r>
    </w:p>
    <w:p w:rsidR="00471477" w:rsidRPr="00471477" w:rsidRDefault="00471477" w:rsidP="00471477">
      <w:pPr>
        <w:widowControl w:val="0"/>
        <w:numPr>
          <w:ilvl w:val="0"/>
          <w:numId w:val="3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ЕКГ.</w:t>
      </w:r>
    </w:p>
    <w:p w:rsidR="00471477" w:rsidRPr="00471477" w:rsidRDefault="00471477" w:rsidP="00471477">
      <w:pPr>
        <w:widowControl w:val="0"/>
        <w:numPr>
          <w:ilvl w:val="0"/>
          <w:numId w:val="3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lastRenderedPageBreak/>
        <w:t>Ехография на коремни органи</w:t>
      </w:r>
      <w:r w:rsidRPr="00471477">
        <w:rPr>
          <w:rFonts w:ascii="Arial" w:eastAsia="Times New Roman" w:hAnsi="Arial" w:cs="Times New Roman"/>
          <w:szCs w:val="20"/>
          <w:lang w:val="ru-RU"/>
        </w:rPr>
        <w:t xml:space="preserve">, </w:t>
      </w:r>
      <w:r w:rsidRPr="00471477">
        <w:rPr>
          <w:rFonts w:ascii="Arial" w:eastAsia="Times New Roman" w:hAnsi="Arial" w:cs="Times New Roman"/>
          <w:szCs w:val="20"/>
        </w:rPr>
        <w:t>ретроперитонеум и малък таз.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6. Други изобразителни изследвания - при показания:</w:t>
      </w:r>
    </w:p>
    <w:p w:rsidR="00471477" w:rsidRPr="00471477" w:rsidRDefault="00471477" w:rsidP="00B316F2">
      <w:pPr>
        <w:widowControl w:val="0"/>
        <w:spacing w:after="0" w:line="240" w:lineRule="auto"/>
        <w:ind w:left="570" w:hanging="286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- КТ и/или МРТ </w:t>
      </w:r>
      <w:r w:rsidRPr="00471477">
        <w:rPr>
          <w:rFonts w:ascii="Arial" w:eastAsia="Times New Roman" w:hAnsi="Arial" w:cs="Times New Roman"/>
          <w:i/>
          <w:szCs w:val="20"/>
        </w:rPr>
        <w:t xml:space="preserve">- </w:t>
      </w:r>
      <w:r w:rsidRPr="00471477">
        <w:rPr>
          <w:rFonts w:ascii="Arial" w:eastAsia="Times New Roman" w:hAnsi="Arial" w:cs="Times New Roman"/>
          <w:szCs w:val="20"/>
        </w:rPr>
        <w:t>на корем;</w:t>
      </w:r>
    </w:p>
    <w:p w:rsidR="00471477" w:rsidRPr="00471477" w:rsidRDefault="00471477" w:rsidP="00B316F2">
      <w:pPr>
        <w:widowControl w:val="0"/>
        <w:spacing w:after="0" w:line="240" w:lineRule="auto"/>
        <w:ind w:left="570" w:hanging="286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обзорна или контрастна рентгенография на ГИТ.</w:t>
      </w:r>
    </w:p>
    <w:p w:rsidR="00471477" w:rsidRPr="00471477" w:rsidRDefault="00471477" w:rsidP="00B316F2">
      <w:pPr>
        <w:widowControl w:val="0"/>
        <w:numPr>
          <w:ilvl w:val="0"/>
          <w:numId w:val="4"/>
        </w:numPr>
        <w:tabs>
          <w:tab w:val="clear" w:pos="108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Стандартно ендоскопско изследване на горния ГИТ и областта на papilla Vateri или място на инфилтрация, с или без ендоскопска биопсия, четкова или друга цитология - при показания.</w:t>
      </w:r>
    </w:p>
    <w:p w:rsidR="00471477" w:rsidRPr="00471477" w:rsidRDefault="00471477" w:rsidP="00B316F2">
      <w:pPr>
        <w:widowControl w:val="0"/>
        <w:numPr>
          <w:ilvl w:val="0"/>
          <w:numId w:val="4"/>
        </w:numPr>
        <w:tabs>
          <w:tab w:val="clear" w:pos="108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Стандартна парацентеза с биохимично и цитологично изследване на пунктат – диагностична или терапевтична - при показания.</w:t>
      </w:r>
    </w:p>
    <w:p w:rsidR="00471477" w:rsidRPr="00471477" w:rsidRDefault="00471477" w:rsidP="00471477">
      <w:pPr>
        <w:widowControl w:val="0"/>
        <w:numPr>
          <w:ilvl w:val="0"/>
          <w:numId w:val="4"/>
        </w:numPr>
        <w:tabs>
          <w:tab w:val="num" w:pos="285"/>
        </w:tabs>
        <w:spacing w:after="0" w:line="240" w:lineRule="auto"/>
        <w:ind w:left="285" w:hanging="285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Допълнителни изследвания - при показания:</w:t>
      </w:r>
    </w:p>
    <w:p w:rsidR="00471477" w:rsidRPr="00471477" w:rsidRDefault="00471477" w:rsidP="00B316F2">
      <w:pPr>
        <w:widowControl w:val="0"/>
        <w:spacing w:after="0" w:line="240" w:lineRule="auto"/>
        <w:ind w:firstLine="284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  <w:szCs w:val="20"/>
        </w:rPr>
        <w:t xml:space="preserve">- микробиологични и паразитологични изследвания (биологични материали), </w:t>
      </w:r>
      <w:r w:rsidRPr="00471477">
        <w:rPr>
          <w:rFonts w:ascii="Arial" w:eastAsia="Times New Roman" w:hAnsi="Arial" w:cs="Times New Roman"/>
        </w:rPr>
        <w:t>имунологични и други изследвания.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При диагностициране на рак на ХБС, панкреаса и перитонеум е задължително извършването на предоперативно определяне на стадия на разпространение на тумора, включващо следните изследвания:</w:t>
      </w:r>
    </w:p>
    <w:p w:rsidR="00471477" w:rsidRPr="00471477" w:rsidRDefault="00471477" w:rsidP="00471477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При показания:</w:t>
      </w: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ехография/КТ на малък таз; иригография или долна ендоскопия; КТ на бял дроб и медиастинум, главен мозък, кости, малък таз; очни дъна; сцинтиграфия на кости; консултация с друг специалист.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Решение за по-нататъшното поведение при диагностициран рак се взема съвместно от гастроентеролог, хирург, патолог, химио- и лъчетерапевт, а при показания и друг специалист (онкологичен комитет). Ако болният подлежи на оперативно лечение, лъче- и/или химиотерапия, се изследват и съответните туморни маркери.</w:t>
      </w: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471477">
        <w:rPr>
          <w:rFonts w:ascii="Arial" w:eastAsia="Times New Roman" w:hAnsi="Arial" w:cs="Times New Roman"/>
          <w:szCs w:val="20"/>
        </w:rPr>
        <w:t xml:space="preserve"> включва:</w:t>
      </w:r>
    </w:p>
    <w:p w:rsidR="00471477" w:rsidRPr="00471477" w:rsidRDefault="00471477" w:rsidP="00B316F2">
      <w:pPr>
        <w:widowControl w:val="0"/>
        <w:numPr>
          <w:ilvl w:val="0"/>
          <w:numId w:val="2"/>
        </w:numPr>
        <w:tabs>
          <w:tab w:val="clear" w:pos="1494"/>
          <w:tab w:val="num" w:pos="-5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корекция на отклонения в жизненоважни функции, анемия, коагулационни нарушения, хипоалбуминемия, придружаващи заболявания и други по индикации; </w:t>
      </w:r>
    </w:p>
    <w:p w:rsidR="00471477" w:rsidRPr="00471477" w:rsidRDefault="00471477" w:rsidP="00B316F2">
      <w:pPr>
        <w:widowControl w:val="0"/>
        <w:numPr>
          <w:ilvl w:val="0"/>
          <w:numId w:val="2"/>
        </w:numPr>
        <w:tabs>
          <w:tab w:val="clear" w:pos="1494"/>
          <w:tab w:val="num" w:pos="-5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лечение на основното заболяване и неговите усложнения - хепатопротектори, кортикостероиди, антибиотици, протеазни инхибитори, Н2-блокери, ИПП, холеретици, УДХК, кръвоспиращи, сомастостатин и аналози, заместителна терапия с ензимни препарати, спазмолитици, обезболяващи, наркотични и ненаркотични средства и други при показания;</w:t>
      </w:r>
    </w:p>
    <w:p w:rsidR="00471477" w:rsidRPr="00471477" w:rsidRDefault="00471477" w:rsidP="00B316F2">
      <w:pPr>
        <w:widowControl w:val="0"/>
        <w:numPr>
          <w:ilvl w:val="0"/>
          <w:numId w:val="2"/>
        </w:numPr>
        <w:tabs>
          <w:tab w:val="clear" w:pos="1494"/>
          <w:tab w:val="num" w:pos="-5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сондово/ентерално/парентерално хранене;</w:t>
      </w:r>
    </w:p>
    <w:p w:rsidR="00471477" w:rsidRPr="00FE11B9" w:rsidRDefault="00471477" w:rsidP="00B316F2">
      <w:pPr>
        <w:widowControl w:val="0"/>
        <w:numPr>
          <w:ilvl w:val="0"/>
          <w:numId w:val="2"/>
        </w:numPr>
        <w:tabs>
          <w:tab w:val="clear" w:pos="1494"/>
          <w:tab w:val="num" w:pos="-5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други терапевтични процедури – промивка през сонда или перкутанна </w:t>
      </w:r>
      <w:r w:rsidRPr="00FE11B9">
        <w:rPr>
          <w:rFonts w:ascii="Arial" w:eastAsia="Times New Roman" w:hAnsi="Arial" w:cs="Times New Roman"/>
          <w:szCs w:val="20"/>
        </w:rPr>
        <w:t>ендоскопска гастро-ентеростома.</w:t>
      </w:r>
    </w:p>
    <w:p w:rsidR="00471477" w:rsidRPr="00FE11B9" w:rsidRDefault="00471477" w:rsidP="00B316F2">
      <w:pPr>
        <w:widowControl w:val="0"/>
        <w:tabs>
          <w:tab w:val="num" w:pos="0"/>
        </w:tabs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FE11B9">
        <w:rPr>
          <w:rFonts w:ascii="Arial" w:eastAsia="Times New Roman" w:hAnsi="Arial" w:cs="Times New Roman"/>
          <w:b/>
          <w:szCs w:val="20"/>
        </w:rPr>
        <w:t xml:space="preserve">Терапевтична парацентеза </w:t>
      </w:r>
      <w:r w:rsidRPr="00FE11B9">
        <w:rPr>
          <w:rFonts w:ascii="Arial" w:eastAsia="Times New Roman" w:hAnsi="Arial" w:cs="Times New Roman"/>
          <w:szCs w:val="20"/>
        </w:rPr>
        <w:t>– при показания.</w:t>
      </w:r>
    </w:p>
    <w:p w:rsidR="00471477" w:rsidRPr="00FE11B9" w:rsidRDefault="00471477" w:rsidP="00B316F2">
      <w:pPr>
        <w:widowControl w:val="0"/>
        <w:tabs>
          <w:tab w:val="num" w:pos="0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FE11B9">
        <w:rPr>
          <w:rFonts w:ascii="Arial" w:eastAsia="Times New Roman" w:hAnsi="Arial" w:cs="Times New Roman"/>
          <w:snapToGrid w:val="0"/>
          <w:szCs w:val="20"/>
        </w:rPr>
        <w:t xml:space="preserve">При индикации, неповлияване или възникнали усложнения се обсъжда </w:t>
      </w:r>
      <w:r w:rsidRPr="00FE11B9">
        <w:rPr>
          <w:rFonts w:ascii="Arial" w:eastAsia="Times New Roman" w:hAnsi="Arial" w:cs="Times New Roman"/>
          <w:b/>
          <w:snapToGrid w:val="0"/>
          <w:szCs w:val="20"/>
        </w:rPr>
        <w:t>оперативно лечение.</w:t>
      </w:r>
    </w:p>
    <w:p w:rsidR="00607DFB" w:rsidRDefault="00607DFB" w:rsidP="00FE11B9">
      <w:pPr>
        <w:spacing w:after="0" w:line="240" w:lineRule="auto"/>
        <w:ind w:firstLine="567"/>
        <w:jc w:val="both"/>
        <w:rPr>
          <w:rFonts w:ascii="Arial" w:eastAsia="Calibri" w:hAnsi="Arial" w:cs="Arial"/>
          <w:b/>
          <w:lang w:val="en-US"/>
        </w:rPr>
      </w:pPr>
    </w:p>
    <w:p w:rsidR="00FE11B9" w:rsidRPr="00BA3DE0" w:rsidRDefault="00FE11B9" w:rsidP="00FE11B9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FE11B9">
        <w:rPr>
          <w:rFonts w:ascii="Arial" w:eastAsia="Calibri" w:hAnsi="Arial" w:cs="Arial"/>
          <w:b/>
        </w:rPr>
        <w:t xml:space="preserve">Здравни грижи, </w:t>
      </w:r>
      <w:r w:rsidRPr="00BA3DE0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BA3DE0" w:rsidRPr="00BA3DE0">
        <w:rPr>
          <w:rFonts w:ascii="Arial" w:eastAsia="Calibri" w:hAnsi="Arial" w:cs="Arial"/>
        </w:rPr>
        <w:t>по назначение или самостоятелно</w:t>
      </w:r>
      <w:r w:rsidRPr="00BA3DE0">
        <w:rPr>
          <w:rFonts w:ascii="Arial" w:eastAsia="Calibri" w:hAnsi="Arial" w:cs="Arial"/>
          <w:lang w:val="x-none"/>
        </w:rPr>
        <w:t>.</w:t>
      </w:r>
    </w:p>
    <w:p w:rsidR="00471477" w:rsidRPr="00471477" w:rsidRDefault="00471477" w:rsidP="00471477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napToGrid w:val="0"/>
          <w:szCs w:val="20"/>
        </w:rPr>
      </w:pP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471477" w:rsidRPr="00471477" w:rsidRDefault="00471477" w:rsidP="00471477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napToGrid w:val="0"/>
          <w:szCs w:val="20"/>
        </w:rPr>
      </w:pP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Окончателната диагноза се поставя след извършване на комплекс от лабораторни и инструментални изследвания съответни за заболяването.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lastRenderedPageBreak/>
        <w:t>4. ДЕХОСПИТАЛИЗАЦИЯ И ОПРЕДЕЛЯНЕ НА СЛЕДБОЛНИЧЕН РЕЖИМ</w:t>
      </w:r>
      <w:r w:rsidRPr="00471477">
        <w:rPr>
          <w:rFonts w:ascii="Arial" w:eastAsia="Times New Roman" w:hAnsi="Arial" w:cs="Times New Roman"/>
          <w:b/>
          <w:szCs w:val="20"/>
        </w:rPr>
        <w:t>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>Диагностични, лечебни и рехабилитационни дейности и услуги при дехоспитализацията</w:t>
      </w:r>
      <w:r w:rsidRPr="00471477">
        <w:rPr>
          <w:rFonts w:ascii="Arial" w:eastAsia="Times New Roman" w:hAnsi="Arial" w:cs="Times New Roman"/>
          <w:szCs w:val="20"/>
        </w:rPr>
        <w:t>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осигуряване на коректна диагноза, според алгоритъма;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добро клинично състояние на пациента: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стабилизиране и корекция на отклоненията на жизнени параметри и данните от лабораторния анализ, спрямо стойностите при хоспитализацията;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контролно образно изследване при констатирани патологични промени при първото изследване, които е възможно да бъдат повлияни от проведеното лечение;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за възпалителни заболявания на жлъчния мехур - позитивна ехографска находка или позитивна находка от друго образно изследване.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</w:rPr>
      </w:pP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471477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471477" w:rsidRPr="00471477" w:rsidRDefault="00471477" w:rsidP="0047147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При диагноза включена в </w:t>
      </w:r>
      <w:r w:rsidR="00BA3DE0">
        <w:rPr>
          <w:rFonts w:ascii="Arial" w:eastAsia="Times New Roman" w:hAnsi="Arial" w:cs="Arial"/>
        </w:rPr>
        <w:t>Наредба № 8 от 2016 г. за профилактичните прегледи и диспансеризацията</w:t>
      </w:r>
      <w:r w:rsidRPr="00471477">
        <w:rPr>
          <w:rFonts w:ascii="Arial" w:eastAsia="Times New Roman" w:hAnsi="Arial" w:cs="Times New Roman"/>
          <w:szCs w:val="20"/>
        </w:rPr>
        <w:t xml:space="preserve">, пациентът се насочва за диспансерно наблюдение, съгласно изискванията на същата. </w:t>
      </w:r>
    </w:p>
    <w:p w:rsidR="00471477" w:rsidRPr="00471477" w:rsidRDefault="00471477" w:rsidP="004714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471477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471477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ІІІ. </w:t>
      </w:r>
      <w:r w:rsidRPr="00471477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1.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 </w:t>
      </w:r>
      <w:r w:rsidRPr="00471477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471477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471477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2.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 </w:t>
      </w:r>
      <w:r w:rsidRPr="00471477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471477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471477">
        <w:rPr>
          <w:rFonts w:ascii="Arial" w:eastAsia="Times New Roman" w:hAnsi="Arial" w:cs="Times New Roman"/>
          <w:noProof/>
          <w:szCs w:val="20"/>
        </w:rPr>
        <w:t>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471477">
        <w:rPr>
          <w:rFonts w:ascii="Arial" w:eastAsia="Times New Roman" w:hAnsi="Arial" w:cs="Times New Roman"/>
          <w:i/>
          <w:szCs w:val="20"/>
        </w:rPr>
        <w:t>-</w:t>
      </w:r>
      <w:r w:rsidRPr="00471477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</w:t>
      </w:r>
      <w:r w:rsidRPr="00471477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471477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 - бл.МЗ-НЗОК №7</w:t>
      </w:r>
      <w:r w:rsidRPr="00471477">
        <w:rPr>
          <w:rFonts w:ascii="Arial" w:eastAsia="Times New Roman" w:hAnsi="Arial" w:cs="Times New Roman"/>
          <w:szCs w:val="20"/>
        </w:rPr>
        <w:t>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</w:t>
      </w:r>
      <w:r w:rsidRPr="00471477">
        <w:rPr>
          <w:rFonts w:ascii="Arial" w:eastAsia="Times New Roman" w:hAnsi="Arial" w:cs="Times New Roman"/>
          <w:szCs w:val="20"/>
        </w:rPr>
        <w:tab/>
        <w:t>епикриза – получава се срещу подпис на пациента (родителя/настойника/попечителя), отразен в ИЗ.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471477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471477">
        <w:rPr>
          <w:rFonts w:ascii="Arial" w:eastAsia="Times New Roman" w:hAnsi="Arial" w:cs="Times New Roman"/>
          <w:b/>
          <w:szCs w:val="20"/>
        </w:rPr>
        <w:t>.</w:t>
      </w:r>
      <w:r w:rsidRPr="00471477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471477">
        <w:rPr>
          <w:rFonts w:ascii="Arial" w:eastAsia="Times New Roman" w:hAnsi="Arial" w:cs="Times New Roman"/>
          <w:noProof/>
          <w:szCs w:val="20"/>
        </w:rPr>
        <w:t>– подписва се от пациента (родителя/настойника</w:t>
      </w:r>
      <w:r w:rsidRPr="00471477">
        <w:rPr>
          <w:rFonts w:ascii="Arial" w:eastAsia="Times New Roman" w:hAnsi="Arial" w:cs="Times New Roman"/>
          <w:szCs w:val="20"/>
        </w:rPr>
        <w:t>/попечителя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) и е неразделна част от </w:t>
      </w:r>
      <w:r w:rsidRPr="00471477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471477" w:rsidRPr="00471477" w:rsidRDefault="00471477" w:rsidP="00471477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471477">
        <w:rPr>
          <w:rFonts w:ascii="Arial" w:eastAsia="Times New Roman" w:hAnsi="Arial" w:cs="Times New Roman"/>
          <w:szCs w:val="20"/>
        </w:rPr>
        <w:br w:type="page"/>
      </w:r>
      <w:r w:rsidRPr="00471477">
        <w:rPr>
          <w:rFonts w:ascii="Arial" w:eastAsia="Times New Roman" w:hAnsi="Arial" w:cs="Times New Roman"/>
          <w:b/>
          <w:caps/>
          <w:szCs w:val="20"/>
          <w:lang w:val="ru-RU"/>
        </w:rPr>
        <w:lastRenderedPageBreak/>
        <w:t>ДОКУМЕНТ № 4</w:t>
      </w:r>
    </w:p>
    <w:p w:rsidR="00471477" w:rsidRPr="00471477" w:rsidRDefault="00471477" w:rsidP="00471477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471477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471477" w:rsidRPr="00471477" w:rsidRDefault="00471477" w:rsidP="0047147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Заболяванията на черния дроб, жлъчните пътища и панкреаса протичат с разнообразни оплаквания: гадене, повръщане, болка или дискомфорт в различни части на корема, жълтеница и др.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В гастроентерологичното отделение в зависимост от Вашите оплаквания ще бъде проведен комплекс от диагностични процедури: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вземане на кръв за лабораторни изследвания;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рентгеново/скениращо изследване на съответния болен орган с или без използването на контрастно вещество, включително вкарано във вена;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ab/>
        <w:t>оглед на органите в корема с ехограф;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оглед на повърхностната обвивка на храносмилателната тръба с огъваема тръба с оптика (ендоскоп) през устата;вземане на малко парче за изследване под микроскоп;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рентгенова снимка на жлъчните и панкреасните канали с оцветяване с контрастно вещество (въведено през отвора на дванадесетопръстника, където се излива жлъчката и панкреасния секрет) чрез ендоскоп – наречена ендоскопска ретроградна холангио-панкреатография (ЕРХП);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оглед на коремната кухина чрез тръба, наречена лапароскоп;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вземане на малко парче от черния дроб за изследване под микроскоп чрез специална игла въведена през кожата;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вземане на секрет или група клетки от определено място на черния дроб, задстомашната жлеза или другаде с много тънка специална игла под ехографски контрол;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ab/>
        <w:t>други изследвания според преценката на Вашия лекар.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Лечението на Вашето заболяване може да бъде извършено с лекарства приети през устата, вкарани през вената или в мускул. </w:t>
      </w:r>
    </w:p>
    <w:p w:rsidR="00471477" w:rsidRPr="00471477" w:rsidRDefault="00471477" w:rsidP="00471477">
      <w:pPr>
        <w:tabs>
          <w:tab w:val="left" w:pos="2126"/>
        </w:tabs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Arial" w:eastAsia="Times New Roman" w:hAnsi="Arial" w:cs="Times New Roman"/>
          <w:szCs w:val="24"/>
        </w:rPr>
        <w:t>В някои случаи лечението се извършва под ехографски контрол:</w:t>
      </w:r>
    </w:p>
    <w:p w:rsidR="00471477" w:rsidRPr="00471477" w:rsidRDefault="00471477" w:rsidP="00471477">
      <w:pPr>
        <w:tabs>
          <w:tab w:val="left" w:pos="969"/>
        </w:tabs>
        <w:spacing w:after="0" w:line="240" w:lineRule="auto"/>
        <w:ind w:left="969" w:hanging="399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дрениране на течни, некротични или инфектирани колекции с игла;</w:t>
      </w:r>
    </w:p>
    <w:p w:rsidR="00471477" w:rsidRPr="00471477" w:rsidRDefault="00471477" w:rsidP="00471477">
      <w:pPr>
        <w:tabs>
          <w:tab w:val="left" w:pos="969"/>
        </w:tabs>
        <w:spacing w:after="0" w:line="240" w:lineRule="auto"/>
        <w:ind w:left="969" w:hanging="399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разрушаване на тумор чрез игла вкарана през кожата и подаване на импулси от специални апарати или чрез вкарване на алкохол, или други лечебни вещества.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В други случаи лечението се извършва по ендоскопски път по време на ЕРХП – разрязване на гладкия мускул на отвора на дванадесетопръстника, където се изливат жлъчката и панкреасният секрет (сфинктеротомия), изваждане на камъни от жлъчните или панкреасни канали (ендоскопска екстракция) със/без предварителното им раздробяване с кошничка, подобно на лешник от лешникотрошачка (механична литотрипсия); разширяване на стеснени участъци с балони (балонна дилатация) и поставяне на протези (ендоскопско протезиране) или дрениране на жлъчка/панкреасен сок чрез поставяне на тънки пластмасови тръбички в жлъчните или панкреасните канали през носа (назо-билиарен или назо-панкреасен дренаж); спиране на кървене (ендоскопска хемостаза).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lastRenderedPageBreak/>
        <w:t>При някои кисти на задстомашната жлеза в близост до стената на стомаха се извършва дрениране чрез игла през ендоскопа или специално поставена тръбичка (протеза).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 ОПЛ или специалиста гастроентеролог, но може да Ви бъде предложено оперативно или друго лечение.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  <w:lang w:val="en-US"/>
        </w:rPr>
      </w:pPr>
      <w:r w:rsidRPr="00471477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471477" w:rsidRDefault="00471477"/>
    <w:sectPr w:rsidR="004714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40A831C"/>
    <w:lvl w:ilvl="0">
      <w:numFmt w:val="bullet"/>
      <w:lvlText w:val="*"/>
      <w:lvlJc w:val="left"/>
    </w:lvl>
  </w:abstractNum>
  <w:abstractNum w:abstractNumId="1">
    <w:nsid w:val="0DA63C01"/>
    <w:multiLevelType w:val="hybridMultilevel"/>
    <w:tmpl w:val="3FB0C798"/>
    <w:lvl w:ilvl="0" w:tplc="99B4F64A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6B7A8B7C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eastAsia="Times New Roman" w:hAnsi="Times New Roman" w:cs="Times New Roman" w:hint="default"/>
        <w:b/>
      </w:rPr>
    </w:lvl>
    <w:lvl w:ilvl="2" w:tplc="08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12C53BBA"/>
    <w:multiLevelType w:val="hybridMultilevel"/>
    <w:tmpl w:val="225C6AAC"/>
    <w:lvl w:ilvl="0" w:tplc="048CA77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69006A"/>
    <w:multiLevelType w:val="hybridMultilevel"/>
    <w:tmpl w:val="051433C8"/>
    <w:lvl w:ilvl="0" w:tplc="DF0A3CF2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80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4">
    <w:nsid w:val="268900E3"/>
    <w:multiLevelType w:val="hybridMultilevel"/>
    <w:tmpl w:val="4BAEB33C"/>
    <w:lvl w:ilvl="0" w:tplc="6B7A8B7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5">
    <w:nsid w:val="59C52B74"/>
    <w:multiLevelType w:val="hybridMultilevel"/>
    <w:tmpl w:val="4434E9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881EB4"/>
    <w:multiLevelType w:val="hybridMultilevel"/>
    <w:tmpl w:val="5346F430"/>
    <w:lvl w:ilvl="0" w:tplc="6B7A8B7C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684"/>
    <w:rsid w:val="001106AE"/>
    <w:rsid w:val="001853A3"/>
    <w:rsid w:val="00194188"/>
    <w:rsid w:val="001A0777"/>
    <w:rsid w:val="001A7ED9"/>
    <w:rsid w:val="00262679"/>
    <w:rsid w:val="002B6F28"/>
    <w:rsid w:val="00325E06"/>
    <w:rsid w:val="00471477"/>
    <w:rsid w:val="00525C90"/>
    <w:rsid w:val="00601F90"/>
    <w:rsid w:val="00607DFB"/>
    <w:rsid w:val="00706684"/>
    <w:rsid w:val="00775102"/>
    <w:rsid w:val="00853ADF"/>
    <w:rsid w:val="00966BEA"/>
    <w:rsid w:val="009D3CED"/>
    <w:rsid w:val="00A6025A"/>
    <w:rsid w:val="00AB1AB8"/>
    <w:rsid w:val="00B316F2"/>
    <w:rsid w:val="00B34DD0"/>
    <w:rsid w:val="00B841BC"/>
    <w:rsid w:val="00BA3DE0"/>
    <w:rsid w:val="00BE615B"/>
    <w:rsid w:val="00CC7736"/>
    <w:rsid w:val="00DB7DB7"/>
    <w:rsid w:val="00E45A77"/>
    <w:rsid w:val="00E735ED"/>
    <w:rsid w:val="00F00EA2"/>
    <w:rsid w:val="00FE11B9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471477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471477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471477"/>
  </w:style>
  <w:style w:type="paragraph" w:customStyle="1" w:styleId="chast">
    <w:name w:val="chast"/>
    <w:basedOn w:val="Normal"/>
    <w:rsid w:val="00471477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471477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471477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styleId="PageNumber">
    <w:name w:val="page number"/>
    <w:basedOn w:val="DefaultParagraphFont"/>
    <w:rsid w:val="00471477"/>
  </w:style>
  <w:style w:type="paragraph" w:customStyle="1" w:styleId="Exclude">
    <w:name w:val="Exclude"/>
    <w:basedOn w:val="Normal"/>
    <w:rsid w:val="00471477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Description">
    <w:name w:val="Description"/>
    <w:basedOn w:val="Normal"/>
    <w:link w:val="DescriptionChar"/>
    <w:rsid w:val="00471477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SrgCod">
    <w:name w:val="SrgCod"/>
    <w:basedOn w:val="Normal"/>
    <w:link w:val="SrgCodChar"/>
    <w:rsid w:val="00471477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t">
    <w:name w:val="body_t"/>
    <w:basedOn w:val="Normal"/>
    <w:rsid w:val="00471477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4"/>
      <w:lang w:val="en-US"/>
    </w:rPr>
  </w:style>
  <w:style w:type="paragraph" w:customStyle="1" w:styleId="BodyCharCharCharChar">
    <w:name w:val="Body Char Char Char Char"/>
    <w:basedOn w:val="Normal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num2">
    <w:name w:val="num2"/>
    <w:basedOn w:val="Normal"/>
    <w:next w:val="Normal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textpt">
    <w:name w:val="text_pt"/>
    <w:basedOn w:val="Normal"/>
    <w:next w:val="Normal"/>
    <w:rsid w:val="00471477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text">
    <w:name w:val="text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">
    <w:name w:val="incl"/>
    <w:basedOn w:val="Normal"/>
    <w:rsid w:val="0047147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471477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1">
    <w:name w:val="text_1"/>
    <w:basedOn w:val="Normal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before="57"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47147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pt1">
    <w:name w:val="text_pt1"/>
    <w:basedOn w:val="textpt"/>
    <w:next w:val="textpt"/>
    <w:rsid w:val="00471477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Body">
    <w:name w:val="Body"/>
    <w:basedOn w:val="Normal"/>
    <w:link w:val="BodyChar1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rsid w:val="00471477"/>
    <w:rPr>
      <w:rFonts w:ascii="Arial" w:eastAsia="Times New Roman" w:hAnsi="Arial" w:cs="Times New Roman"/>
      <w:szCs w:val="20"/>
    </w:rPr>
  </w:style>
  <w:style w:type="paragraph" w:customStyle="1" w:styleId="Style199">
    <w:name w:val="Style199"/>
    <w:basedOn w:val="Normal"/>
    <w:rsid w:val="0047147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14">
    <w:name w:val="Style214"/>
    <w:basedOn w:val="Normal"/>
    <w:rsid w:val="00471477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22">
    <w:name w:val="Style222"/>
    <w:basedOn w:val="Normal"/>
    <w:rsid w:val="0047147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25">
    <w:name w:val="Style225"/>
    <w:basedOn w:val="Normal"/>
    <w:rsid w:val="00471477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69">
    <w:name w:val="Font Style269"/>
    <w:rsid w:val="00471477"/>
    <w:rPr>
      <w:rFonts w:ascii="Times New Roman" w:hAnsi="Times New Roman" w:cs="Times New Roman"/>
      <w:sz w:val="20"/>
      <w:szCs w:val="20"/>
    </w:rPr>
  </w:style>
  <w:style w:type="character" w:customStyle="1" w:styleId="FontStyle291">
    <w:name w:val="Font Style291"/>
    <w:rsid w:val="0047147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8">
    <w:name w:val="Style208"/>
    <w:basedOn w:val="Normal"/>
    <w:rsid w:val="00471477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93">
    <w:name w:val="Font Style293"/>
    <w:rsid w:val="00471477"/>
    <w:rPr>
      <w:rFonts w:ascii="Arial" w:hAnsi="Arial" w:cs="Arial"/>
      <w:b/>
      <w:bCs/>
      <w:i/>
      <w:iCs/>
      <w:sz w:val="18"/>
      <w:szCs w:val="18"/>
    </w:rPr>
  </w:style>
  <w:style w:type="paragraph" w:customStyle="1" w:styleId="Style204">
    <w:name w:val="Style204"/>
    <w:basedOn w:val="Normal"/>
    <w:rsid w:val="00471477"/>
    <w:pPr>
      <w:widowControl w:val="0"/>
      <w:autoSpaceDE w:val="0"/>
      <w:autoSpaceDN w:val="0"/>
      <w:adjustRightInd w:val="0"/>
      <w:spacing w:after="0" w:line="302" w:lineRule="exact"/>
      <w:ind w:hanging="1128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Line1">
    <w:name w:val="Line_1"/>
    <w:next w:val="Line2"/>
    <w:autoRedefine/>
    <w:uiPriority w:val="99"/>
    <w:qFormat/>
    <w:rsid w:val="00471477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05"/>
        <w:tab w:val="left" w:pos="284"/>
      </w:tabs>
      <w:spacing w:after="0" w:line="240" w:lineRule="auto"/>
      <w:ind w:left="205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71477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47147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471477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471477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471477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471477"/>
    <w:rPr>
      <w:rFonts w:ascii="Arial" w:eastAsia="Times New Roman" w:hAnsi="Arial" w:cs="Times New Roman"/>
      <w:b/>
      <w:caps/>
      <w:sz w:val="14"/>
      <w:szCs w:val="20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471477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471477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471477"/>
  </w:style>
  <w:style w:type="paragraph" w:customStyle="1" w:styleId="chast">
    <w:name w:val="chast"/>
    <w:basedOn w:val="Normal"/>
    <w:rsid w:val="00471477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471477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471477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styleId="PageNumber">
    <w:name w:val="page number"/>
    <w:basedOn w:val="DefaultParagraphFont"/>
    <w:rsid w:val="00471477"/>
  </w:style>
  <w:style w:type="paragraph" w:customStyle="1" w:styleId="Exclude">
    <w:name w:val="Exclude"/>
    <w:basedOn w:val="Normal"/>
    <w:rsid w:val="00471477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Description">
    <w:name w:val="Description"/>
    <w:basedOn w:val="Normal"/>
    <w:link w:val="DescriptionChar"/>
    <w:rsid w:val="00471477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SrgCod">
    <w:name w:val="SrgCod"/>
    <w:basedOn w:val="Normal"/>
    <w:link w:val="SrgCodChar"/>
    <w:rsid w:val="00471477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t">
    <w:name w:val="body_t"/>
    <w:basedOn w:val="Normal"/>
    <w:rsid w:val="00471477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4"/>
      <w:lang w:val="en-US"/>
    </w:rPr>
  </w:style>
  <w:style w:type="paragraph" w:customStyle="1" w:styleId="BodyCharCharCharChar">
    <w:name w:val="Body Char Char Char Char"/>
    <w:basedOn w:val="Normal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num2">
    <w:name w:val="num2"/>
    <w:basedOn w:val="Normal"/>
    <w:next w:val="Normal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textpt">
    <w:name w:val="text_pt"/>
    <w:basedOn w:val="Normal"/>
    <w:next w:val="Normal"/>
    <w:rsid w:val="00471477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text">
    <w:name w:val="text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">
    <w:name w:val="incl"/>
    <w:basedOn w:val="Normal"/>
    <w:rsid w:val="0047147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471477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1">
    <w:name w:val="text_1"/>
    <w:basedOn w:val="Normal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before="57"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47147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pt1">
    <w:name w:val="text_pt1"/>
    <w:basedOn w:val="textpt"/>
    <w:next w:val="textpt"/>
    <w:rsid w:val="00471477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Body">
    <w:name w:val="Body"/>
    <w:basedOn w:val="Normal"/>
    <w:link w:val="BodyChar1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rsid w:val="00471477"/>
    <w:rPr>
      <w:rFonts w:ascii="Arial" w:eastAsia="Times New Roman" w:hAnsi="Arial" w:cs="Times New Roman"/>
      <w:szCs w:val="20"/>
    </w:rPr>
  </w:style>
  <w:style w:type="paragraph" w:customStyle="1" w:styleId="Style199">
    <w:name w:val="Style199"/>
    <w:basedOn w:val="Normal"/>
    <w:rsid w:val="0047147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14">
    <w:name w:val="Style214"/>
    <w:basedOn w:val="Normal"/>
    <w:rsid w:val="00471477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22">
    <w:name w:val="Style222"/>
    <w:basedOn w:val="Normal"/>
    <w:rsid w:val="0047147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25">
    <w:name w:val="Style225"/>
    <w:basedOn w:val="Normal"/>
    <w:rsid w:val="00471477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69">
    <w:name w:val="Font Style269"/>
    <w:rsid w:val="00471477"/>
    <w:rPr>
      <w:rFonts w:ascii="Times New Roman" w:hAnsi="Times New Roman" w:cs="Times New Roman"/>
      <w:sz w:val="20"/>
      <w:szCs w:val="20"/>
    </w:rPr>
  </w:style>
  <w:style w:type="character" w:customStyle="1" w:styleId="FontStyle291">
    <w:name w:val="Font Style291"/>
    <w:rsid w:val="0047147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8">
    <w:name w:val="Style208"/>
    <w:basedOn w:val="Normal"/>
    <w:rsid w:val="00471477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93">
    <w:name w:val="Font Style293"/>
    <w:rsid w:val="00471477"/>
    <w:rPr>
      <w:rFonts w:ascii="Arial" w:hAnsi="Arial" w:cs="Arial"/>
      <w:b/>
      <w:bCs/>
      <w:i/>
      <w:iCs/>
      <w:sz w:val="18"/>
      <w:szCs w:val="18"/>
    </w:rPr>
  </w:style>
  <w:style w:type="paragraph" w:customStyle="1" w:styleId="Style204">
    <w:name w:val="Style204"/>
    <w:basedOn w:val="Normal"/>
    <w:rsid w:val="00471477"/>
    <w:pPr>
      <w:widowControl w:val="0"/>
      <w:autoSpaceDE w:val="0"/>
      <w:autoSpaceDN w:val="0"/>
      <w:adjustRightInd w:val="0"/>
      <w:spacing w:after="0" w:line="302" w:lineRule="exact"/>
      <w:ind w:hanging="1128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Line1">
    <w:name w:val="Line_1"/>
    <w:next w:val="Line2"/>
    <w:autoRedefine/>
    <w:uiPriority w:val="99"/>
    <w:qFormat/>
    <w:rsid w:val="00471477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05"/>
        <w:tab w:val="left" w:pos="284"/>
      </w:tabs>
      <w:spacing w:after="0" w:line="240" w:lineRule="auto"/>
      <w:ind w:left="205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71477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47147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471477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471477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471477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471477"/>
    <w:rPr>
      <w:rFonts w:ascii="Arial" w:eastAsia="Times New Roman" w:hAnsi="Arial" w:cs="Times New Roman"/>
      <w:b/>
      <w:caps/>
      <w:sz w:val="14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4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5813</Words>
  <Characters>33139</Characters>
  <Application>Microsoft Office Word</Application>
  <DocSecurity>0</DocSecurity>
  <Lines>276</Lines>
  <Paragraphs>77</Paragraphs>
  <ScaleCrop>false</ScaleCrop>
  <Company>NZOK</Company>
  <LinksUpToDate>false</LinksUpToDate>
  <CharactersWithSpaces>38875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Полет Емилов</cp:lastModifiedBy>
  <cp:revision>25</cp:revision>
  <dcterms:created xsi:type="dcterms:W3CDTF">2017-03-08T09:13:00Z</dcterms:created>
  <dcterms:modified xsi:type="dcterms:W3CDTF">2021-01-06T13:22:00Z</dcterms:modified>
</cp:coreProperties>
</file>