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78B" w:rsidRDefault="00D4178B" w:rsidP="00DD1FA3">
      <w:pPr>
        <w:jc w:val="center"/>
        <w:rPr>
          <w:rFonts w:ascii="Arial" w:hAnsi="Arial" w:cs="Arial"/>
          <w:b/>
          <w:snapToGrid w:val="0"/>
          <w:sz w:val="28"/>
          <w:szCs w:val="28"/>
          <w:lang w:val="en-US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</w:t>
      </w:r>
    </w:p>
    <w:p w:rsidR="00DD1FA3" w:rsidRPr="005E44D8" w:rsidRDefault="00815E04" w:rsidP="00DD1FA3">
      <w:pPr>
        <w:jc w:val="center"/>
        <w:rPr>
          <w:rFonts w:ascii="Arial" w:hAnsi="Arial" w:cs="Arial"/>
          <w:b/>
          <w:caps/>
          <w:spacing w:val="20"/>
          <w:sz w:val="28"/>
          <w:szCs w:val="20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</w:t>
      </w:r>
      <w:r w:rsidR="002D27C4">
        <w:rPr>
          <w:rFonts w:ascii="Arial" w:hAnsi="Arial" w:cs="Arial"/>
          <w:b/>
          <w:sz w:val="28"/>
          <w:szCs w:val="28"/>
          <w:lang w:val="en-US"/>
        </w:rPr>
        <w:t>.1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ЕНДОСКОПСКО И МЕДИКАМЕНТОЗНО ЛЕЧЕНИЕ ПРИ ОСТРО КЪРВЕНЕ ОТ ГАСТРОИНТЕСТИНАЛНИЯ ТРАКТ </w:t>
      </w:r>
      <w:r w:rsidR="00DD1FA3">
        <w:rPr>
          <w:rFonts w:ascii="Arial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815E04" w:rsidRPr="000F7506" w:rsidRDefault="00815E04" w:rsidP="00815E04">
      <w:pPr>
        <w:jc w:val="center"/>
        <w:rPr>
          <w:rFonts w:ascii="Arial" w:hAnsi="Arial" w:cs="Arial"/>
          <w:b/>
          <w:sz w:val="28"/>
          <w:szCs w:val="28"/>
          <w:lang w:val="ru-RU"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1D3E98" w:rsidRPr="000F7506" w:rsidRDefault="001D3E98" w:rsidP="001D3E98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D3E98" w:rsidRPr="00E80AA3" w:rsidTr="00532750">
        <w:trPr>
          <w:jc w:val="center"/>
        </w:trPr>
        <w:tc>
          <w:tcPr>
            <w:tcW w:w="9412" w:type="dxa"/>
          </w:tcPr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1D3E98" w:rsidRPr="00661AC0" w:rsidRDefault="001D3E9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1D3E98" w:rsidRPr="00C26EED" w:rsidRDefault="001D3E98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 (EDG)</w:t>
            </w:r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Илеоскопия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Йеюноскопия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1D3E98" w:rsidRPr="00146638" w:rsidRDefault="001D3E98" w:rsidP="00532750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1D3E98" w:rsidRPr="0014663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1D3E98" w:rsidRPr="00661AC0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1D3E98" w:rsidRPr="00A97BF0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Фиброоптична колоноскопия 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Колоноскопия през артифициална стома</w:t>
            </w:r>
          </w:p>
          <w:p w:rsidR="001D3E98" w:rsidRPr="006B335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>Дълга колоноскопия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оглед на илеума</w:t>
            </w:r>
          </w:p>
          <w:p w:rsidR="001D3E98" w:rsidRPr="006B335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1D3E98" w:rsidRPr="006B335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lastRenderedPageBreak/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1D3E98" w:rsidRPr="0014663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1D3E98" w:rsidRDefault="001D3E98" w:rsidP="00532750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1D3E98" w:rsidRPr="00661AC0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1D3E98" w:rsidRPr="004768E1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1D3E98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D3E98" w:rsidRPr="004D5A5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1D3E98" w:rsidRPr="00146638" w:rsidRDefault="001D3E98" w:rsidP="00532750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1D3E98" w:rsidRPr="00146638" w:rsidRDefault="001D3E98" w:rsidP="00532750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1D3E98" w:rsidRPr="00661AC0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Фиброоптична колоноскопия с ексцизия</w:t>
            </w:r>
          </w:p>
          <w:p w:rsidR="001D3E98" w:rsidRPr="00661AC0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цекума,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 до цекум, с множествени биопсии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>Дълга колоноскопия с биопсия</w:t>
            </w:r>
          </w:p>
          <w:p w:rsidR="001D3E98" w:rsidRPr="00661AC0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1D3E98" w:rsidRPr="007F7122" w:rsidRDefault="001D3E98" w:rsidP="00532750">
            <w:pPr>
              <w:pStyle w:val="Line1"/>
              <w:spacing w:before="0" w:after="0"/>
            </w:pPr>
            <w:r w:rsidRPr="007F7122">
              <w:tab/>
              <w:t>Друга рентгенография на гръден кош</w:t>
            </w:r>
          </w:p>
          <w:p w:rsidR="001D3E98" w:rsidRPr="007F7122" w:rsidRDefault="001D3E98" w:rsidP="00532750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  <w:t>бронх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медиастинум</w:t>
            </w:r>
          </w:p>
          <w:p w:rsidR="001D3E98" w:rsidRPr="007F7122" w:rsidRDefault="001D3E98" w:rsidP="00532750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1D3E98" w:rsidRDefault="001D3E98" w:rsidP="00532750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1D3E98" w:rsidRPr="007F7122" w:rsidRDefault="001D3E98" w:rsidP="00532750">
            <w:pPr>
              <w:pStyle w:val="body3"/>
              <w:rPr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1D3E98" w:rsidRPr="00146638" w:rsidRDefault="001D3E98" w:rsidP="00532750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1D3E98" w:rsidRPr="004D5A5D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на дуоденум (58909 [1975])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1D3E98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1D3E98" w:rsidRPr="00443F23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1D3E98" w:rsidRPr="00443F23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1D3E98" w:rsidRPr="00CD15BA" w:rsidRDefault="001D3E98" w:rsidP="00532750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Трансректален ултразвук за ендолуменна ехография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1D3E98" w:rsidRPr="00E54D6A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1D3E98" w:rsidRPr="00E54D6A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1D3E98" w:rsidRPr="00E54D6A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1D3E98" w:rsidRPr="00E54D6A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 ултразвук на интраторакални или интраабдоминални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Pr="00291DAF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илиачни съдове</w:t>
            </w:r>
          </w:p>
          <w:p w:rsidR="001D3E98" w:rsidRPr="00291DAF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1D3E98" w:rsidRPr="00171AC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842E01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1932</w:t>
            </w: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Изследвания на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A32329" w:rsidRPr="00842E01" w:rsidRDefault="00A32329" w:rsidP="00A32329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842E01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Изследване за нитрити в урината</w:t>
            </w:r>
            <w:r w:rsidRPr="00842E01">
              <w:rPr>
                <w:rFonts w:cs="Arial"/>
                <w:color w:val="FF0000"/>
                <w:sz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shd w:val="clear" w:color="auto" w:fill="FFFFFF"/>
              <w:ind w:left="714"/>
              <w:rPr>
                <w:rFonts w:cs="Arial"/>
                <w:color w:val="FF0000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b/>
                <w:i/>
                <w:noProof/>
                <w:sz w:val="16"/>
                <w:szCs w:val="20"/>
                <w:highlight w:val="yellow"/>
                <w:lang w:val="bg-BG"/>
              </w:rPr>
              <w:t>Изключва</w:t>
            </w: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:</w:t>
            </w:r>
          </w:p>
          <w:p w:rsidR="00A32329" w:rsidRPr="00842E01" w:rsidRDefault="00A32329" w:rsidP="00A32329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842E01">
              <w:rPr>
                <w:i/>
                <w:noProof/>
                <w:sz w:val="16"/>
                <w:szCs w:val="20"/>
                <w:highlight w:val="yellow"/>
                <w:lang w:val="bg-BG"/>
              </w:rPr>
              <w:t>ЕКГ на плод - 75.32</w:t>
            </w:r>
          </w:p>
          <w:p w:rsidR="00A32329" w:rsidRPr="00842E01" w:rsidRDefault="00A32329" w:rsidP="00A32329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**89.52</w:t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842E0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електрокардиограма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Друга електрокардиография [ЕКГ]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842E0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842E01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A32329" w:rsidRPr="00842E01" w:rsidRDefault="00A32329" w:rsidP="00A323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u w:val="single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**90.59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842E0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t>Електролити – Na,K и Cl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</w:pPr>
            <w:r w:rsidRPr="00842E01">
              <w:rPr>
                <w:rFonts w:ascii="Verdana" w:hAnsi="Verdana"/>
                <w:noProof/>
                <w:color w:val="000000"/>
                <w:sz w:val="14"/>
                <w:szCs w:val="14"/>
                <w:highlight w:val="yellow"/>
                <w:lang w:val="bg-BG"/>
              </w:rPr>
              <w:lastRenderedPageBreak/>
              <w:t xml:space="preserve">АКР </w:t>
            </w:r>
          </w:p>
          <w:p w:rsidR="00A32329" w:rsidRPr="00842E01" w:rsidRDefault="00A32329" w:rsidP="00A32329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842E01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842E01">
              <w:rPr>
                <w:rFonts w:ascii="Verdana" w:hAnsi="Verdana"/>
                <w:noProof/>
                <w:sz w:val="14"/>
                <w:szCs w:val="14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1923 Хематологични изследвания 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91910-07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Скорост на утаяване на еритроцитите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91910-14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урея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91910-33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Натрий и Калий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91910-38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Клинико-химични изследвания за  хлориди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842E0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  <w:t>Диагностични тестове, измервания или изследвания, кръв и кръвотворни органи</w:t>
            </w:r>
          </w:p>
          <w:p w:rsidR="00A32329" w:rsidRPr="00842E01" w:rsidRDefault="00A32329" w:rsidP="00A32329">
            <w:pPr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42E01">
              <w:rPr>
                <w:rFonts w:ascii="Arial" w:eastAsia="Calibri" w:hAnsi="Arial" w:cs="Arial"/>
                <w:sz w:val="20"/>
                <w:szCs w:val="20"/>
              </w:rPr>
              <w:t>13311-00</w:t>
            </w:r>
            <w:r w:rsidRPr="00842E01">
              <w:rPr>
                <w:rFonts w:ascii="Arial" w:eastAsia="Calibri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widowControl w:val="0"/>
              <w:tabs>
                <w:tab w:val="center" w:pos="426"/>
                <w:tab w:val="left" w:pos="567"/>
              </w:tabs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A32329" w:rsidRPr="00842E01" w:rsidRDefault="00A32329" w:rsidP="00A32329">
            <w:pPr>
              <w:tabs>
                <w:tab w:val="left" w:pos="0"/>
              </w:tabs>
              <w:ind w:left="426" w:hanging="426"/>
              <w:rPr>
                <w:rFonts w:ascii="Arial" w:hAnsi="Arial" w:cs="Arial"/>
                <w:b/>
                <w:sz w:val="14"/>
                <w:highlight w:val="yellow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90.89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>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ind w:left="656" w:hanging="65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b/>
                <w:bCs/>
                <w:noProof/>
                <w:color w:val="FFFF00"/>
                <w:sz w:val="20"/>
                <w:szCs w:val="20"/>
                <w:lang w:val="bg-BG"/>
              </w:rPr>
              <w:t xml:space="preserve">    </w:t>
            </w:r>
            <w:r w:rsidRPr="00842E01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Морфологични  изследвания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>91919-01</w:t>
            </w: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патоморфологично изследване на проба от горния храносмилателен тракт</w:t>
            </w:r>
          </w:p>
          <w:p w:rsidR="00A32329" w:rsidRPr="00842E01" w:rsidRDefault="00A32329" w:rsidP="00A32329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42E01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A32329" w:rsidRPr="00842E01" w:rsidRDefault="00A32329" w:rsidP="00A32329">
            <w:pPr>
              <w:tabs>
                <w:tab w:val="left" w:pos="426"/>
              </w:tabs>
              <w:ind w:left="426" w:hanging="426"/>
              <w:rPr>
                <w:rFonts w:ascii="Arial" w:hAnsi="Arial" w:cs="Arial"/>
                <w:b/>
                <w:sz w:val="14"/>
                <w:lang w:val="bg-BG"/>
              </w:rPr>
            </w:pPr>
            <w:r w:rsidRPr="00842E01">
              <w:rPr>
                <w:rFonts w:ascii="Arial" w:hAnsi="Arial" w:cs="Arial"/>
                <w:b/>
                <w:sz w:val="14"/>
                <w:highlight w:val="yellow"/>
                <w:lang w:val="ru-RU"/>
              </w:rPr>
              <w:t xml:space="preserve">** 90.99 </w:t>
            </w:r>
            <w:r w:rsidRPr="00842E01">
              <w:rPr>
                <w:rFonts w:ascii="Arial" w:hAnsi="Arial" w:cs="Arial"/>
                <w:b/>
                <w:sz w:val="14"/>
                <w:highlight w:val="yellow"/>
                <w:lang w:val="bg-BG"/>
              </w:rPr>
              <w:t xml:space="preserve">ПАТОМОРФОЛОГИЧНО ИЗСЛЕДВАНЕ НА ПРОБА ОТ ДОЛНИЯ ХРАНОСМИЛАТЕЛЕН ТРАКТ  </w:t>
            </w:r>
          </w:p>
          <w:p w:rsidR="001D3E98" w:rsidRPr="00A32329" w:rsidRDefault="00A32329" w:rsidP="00A32329">
            <w:pPr>
              <w:pStyle w:val="SrgCod"/>
              <w:keepNext w:val="0"/>
              <w:keepLines w:val="0"/>
              <w:tabs>
                <w:tab w:val="clear" w:pos="426"/>
                <w:tab w:val="left" w:pos="1196"/>
              </w:tabs>
              <w:spacing w:line="240" w:lineRule="auto"/>
              <w:ind w:left="1196" w:hanging="1196"/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</w:pP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91919-11     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Друго патоморфологично изследване на проба от долния храносмилателен тракт </w:t>
            </w:r>
            <w:r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 </w:t>
            </w:r>
            <w:r w:rsidRPr="00A32329">
              <w:rPr>
                <w:rFonts w:cs="Arial"/>
                <w:b w:val="0"/>
                <w:caps w:val="0"/>
                <w:sz w:val="20"/>
                <w:szCs w:val="20"/>
                <w:lang w:val="bg-BG"/>
              </w:rPr>
              <w:t xml:space="preserve">и/или изпражнения </w:t>
            </w:r>
          </w:p>
          <w:p w:rsidR="00C226FA" w:rsidRDefault="00C226FA" w:rsidP="00C226FA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C226FA" w:rsidRDefault="00C226FA" w:rsidP="00C226FA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226FA" w:rsidRDefault="00C226FA" w:rsidP="00C226FA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226FA" w:rsidRDefault="00C226FA" w:rsidP="00C226FA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226FA" w:rsidRDefault="00C226FA" w:rsidP="00C226FA"/>
          <w:p w:rsidR="00C226FA" w:rsidRDefault="00C226FA" w:rsidP="00C226FA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1D3E98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1D3E98" w:rsidRPr="00C26EED" w:rsidRDefault="001D3E98" w:rsidP="00532750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Ендоскопско приложение на агент в лезия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  <w:t>варици:</w:t>
            </w:r>
          </w:p>
          <w:p w:rsidR="001D3E98" w:rsidRPr="00C26EED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езофаеални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>• езофаго гастрален преход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  <w:t>Ендоскопско приложение на агент в кървяща лезия в хранопровода</w:t>
            </w:r>
          </w:p>
          <w:p w:rsidR="001D3E98" w:rsidRPr="0097172D" w:rsidRDefault="001D3E98" w:rsidP="00532750">
            <w:pPr>
              <w:pStyle w:val="Line2"/>
              <w:spacing w:before="0"/>
            </w:pPr>
            <w:r w:rsidRPr="0097172D">
              <w:t>30478-09</w:t>
            </w:r>
            <w:r w:rsidRPr="0097172D">
              <w:tab/>
              <w:t>Ендоскопско приложение на агент в кървяща лезия в областта на хранопроводно-стомашния преход</w:t>
            </w:r>
          </w:p>
          <w:p w:rsidR="001D3E98" w:rsidRPr="00C26EED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1D3E98" w:rsidRPr="00C26EE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лигиране варици на хранопровод</w:t>
            </w:r>
          </w:p>
          <w:p w:rsidR="001D3E98" w:rsidRPr="00C26EE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 лигиране варици на езофагогастрален сегмент</w:t>
            </w:r>
          </w:p>
          <w:p w:rsidR="001D3E98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1D3E9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Ендоскопско приложение на агент в лезия на стомах или дванадесетопръстник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дуоденални варици</w:t>
            </w:r>
          </w:p>
          <w:p w:rsidR="001D3E98" w:rsidRPr="00152435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>стомашни варици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лезия(и) на езофаго-гастрален преход (30478-09 [851])</w:t>
            </w:r>
          </w:p>
          <w:p w:rsidR="001D3E98" w:rsidRPr="00FD70C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1D3E98" w:rsidRPr="00FD70C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контрол на пептична язва или кървене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Ендоскопско: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клипсиране на язва (дуоденална) (стомашна) или кървене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>• възстановяване на Mallory-Weiss лацерации</w:t>
            </w:r>
          </w:p>
          <w:p w:rsidR="001D3E98" w:rsidRPr="00152435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Панендоскопия с деструкция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Гастроскопия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с деструкция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}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диатермия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със сонда за термична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лазерна коагулация</w:t>
            </w:r>
          </w:p>
          <w:p w:rsidR="001D3E98" w:rsidRPr="00152435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дуоденома с друга коагулация</w:t>
            </w:r>
          </w:p>
          <w:p w:rsidR="001D3E98" w:rsidRPr="0015243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1D3E98" w:rsidRPr="00FD70C5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1D3E98" w:rsidRPr="00E80AA3" w:rsidRDefault="001D3E98" w:rsidP="00532750">
            <w:pPr>
              <w:pStyle w:val="SrgCod4dig"/>
              <w:spacing w:before="0" w:line="240" w:lineRule="auto"/>
              <w:outlineLvl w:val="0"/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1D3E98" w:rsidRPr="004D5A5D" w:rsidRDefault="001D3E98" w:rsidP="00532750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Деструктивни процедури на дебело черво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Ендоскопска деструкция на лезия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аблация на тумор на дебело черво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контрол на дебелочревно кървене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деструкция на дебелочревни тъкани</w:t>
            </w:r>
          </w:p>
          <w:p w:rsidR="001D3E98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1D3E98" w:rsidRPr="004D5A5D" w:rsidRDefault="001D3E9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1D3E98" w:rsidRPr="004D5A5D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Електрокоагулация на ректална тъкан </w:t>
            </w:r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 на ректална лезия</w:t>
            </w:r>
          </w:p>
          <w:p w:rsidR="001D3E98" w:rsidRPr="004D5A5D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1D3E98" w:rsidRPr="00291DAF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терапевтични интервенции на храносмилателна система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Гастро-езофагеална балонна тампонада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 тампонада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Minnesota балон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Sengstaken-Blakemore сонда (балон)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гастро-езофагеални варици </w:t>
            </w: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1D3E98" w:rsidRPr="00291DAF" w:rsidRDefault="001D3E98" w:rsidP="00532750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1D3E98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Ректална тампонада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опаковани клетки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1D3E98" w:rsidRPr="00E80AA3" w:rsidRDefault="001D3E98" w:rsidP="00532750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1D3E98" w:rsidRPr="00E80AA3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1D3E98" w:rsidRPr="0014663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1D3E98" w:rsidRPr="00E80AA3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1D3E98" w:rsidRPr="00146638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1D3E98" w:rsidRPr="003E4D8C" w:rsidRDefault="001D3E98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1D3E98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D3E98" w:rsidRPr="00CD1BA4" w:rsidRDefault="001D3E9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1D3E98" w:rsidRPr="00CD1BA4" w:rsidRDefault="001D3E98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D3E98" w:rsidRPr="003C584D" w:rsidRDefault="001D3E98" w:rsidP="00532750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lastRenderedPageBreak/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7478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</w:p>
          <w:p w:rsidR="001D3E98" w:rsidRPr="003E4D8C" w:rsidRDefault="001D3E98" w:rsidP="00532750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1D3E98" w:rsidRPr="00CD1BA4" w:rsidRDefault="001D3E98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3C584D" w:rsidRDefault="001D3E98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1D3E98" w:rsidRPr="00DE340A" w:rsidRDefault="001D3E98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1D3E98" w:rsidRPr="00146638" w:rsidRDefault="001D3E98" w:rsidP="00532750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1D3E98" w:rsidRPr="003E4D8C" w:rsidRDefault="001D3E98" w:rsidP="00532750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1D3E98" w:rsidRPr="00CD1BA4" w:rsidRDefault="001D3E9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D3E98" w:rsidRPr="00CD1BA4" w:rsidRDefault="001D3E98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D3E98" w:rsidRPr="00E80AA3" w:rsidRDefault="001D3E98" w:rsidP="00532750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1D3E98" w:rsidRPr="00E80AA3" w:rsidRDefault="001D3E98" w:rsidP="001D3E98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A32329" w:rsidRPr="00842E01" w:rsidRDefault="00A32329" w:rsidP="00A32329">
      <w:pPr>
        <w:pStyle w:val="ListParagraph"/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 w:cs="Arial"/>
          <w:sz w:val="22"/>
          <w:szCs w:val="20"/>
          <w:lang w:val="bg-BG"/>
        </w:rPr>
      </w:pPr>
      <w:r>
        <w:rPr>
          <w:rFonts w:ascii="Arial" w:hAnsi="Arial"/>
          <w:sz w:val="22"/>
          <w:lang w:val="bg-BG"/>
        </w:rPr>
        <w:t xml:space="preserve"> </w:t>
      </w:r>
      <w:r w:rsidRPr="00842E01">
        <w:rPr>
          <w:rFonts w:ascii="Arial" w:hAnsi="Arial"/>
          <w:sz w:val="22"/>
          <w:lang w:val="bg-BG"/>
        </w:rPr>
        <w:t>при тежки кръвоизливи или шок (</w:t>
      </w:r>
      <w:r w:rsidRPr="00842E01">
        <w:rPr>
          <w:rFonts w:ascii="Arial" w:hAnsi="Arial"/>
          <w:sz w:val="22"/>
          <w:szCs w:val="20"/>
          <w:lang w:val="de-DE"/>
        </w:rPr>
        <w:t>R</w:t>
      </w:r>
      <w:r w:rsidRPr="00842E01">
        <w:rPr>
          <w:rFonts w:ascii="Arial" w:hAnsi="Arial"/>
          <w:sz w:val="22"/>
          <w:szCs w:val="20"/>
          <w:lang w:val="ru-RU"/>
        </w:rPr>
        <w:t>57.1</w:t>
      </w:r>
      <w:r w:rsidRPr="00842E01">
        <w:rPr>
          <w:rFonts w:ascii="Arial" w:hAnsi="Arial"/>
          <w:sz w:val="22"/>
          <w:szCs w:val="20"/>
          <w:lang w:val="bg-BG"/>
        </w:rPr>
        <w:t xml:space="preserve">) </w:t>
      </w:r>
      <w:r w:rsidRPr="00842E01">
        <w:rPr>
          <w:rFonts w:ascii="Arial" w:hAnsi="Arial"/>
          <w:sz w:val="22"/>
          <w:lang w:val="bg-BG"/>
        </w:rPr>
        <w:t xml:space="preserve">- три основни диагностични процедури: </w:t>
      </w:r>
      <w:r w:rsidRPr="00842E01">
        <w:rPr>
          <w:rFonts w:ascii="Arial" w:hAnsi="Arial"/>
          <w:sz w:val="22"/>
          <w:highlight w:val="yellow"/>
          <w:lang w:val="bg-BG"/>
        </w:rPr>
        <w:t>**89.29</w:t>
      </w:r>
      <w:r w:rsidRPr="00842E01">
        <w:rPr>
          <w:rFonts w:ascii="Arial" w:hAnsi="Arial"/>
          <w:sz w:val="22"/>
          <w:szCs w:val="20"/>
          <w:lang w:val="bg-BG"/>
        </w:rPr>
        <w:t xml:space="preserve"> 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842E01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842E01">
        <w:rPr>
          <w:rFonts w:ascii="Arial" w:hAnsi="Arial"/>
          <w:sz w:val="22"/>
          <w:szCs w:val="20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**89.52</w:t>
      </w:r>
      <w:r w:rsidRPr="00842E01">
        <w:rPr>
          <w:rFonts w:ascii="Arial" w:hAnsi="Arial"/>
          <w:sz w:val="22"/>
          <w:lang w:val="bg-BG"/>
        </w:rPr>
        <w:t xml:space="preserve">/11700-00 и </w:t>
      </w:r>
      <w:r w:rsidRPr="00842E01">
        <w:rPr>
          <w:rFonts w:ascii="Arial" w:hAnsi="Arial" w:cs="Arial"/>
          <w:sz w:val="22"/>
          <w:szCs w:val="22"/>
          <w:lang w:val="bg-BG"/>
        </w:rPr>
        <w:t>**</w:t>
      </w:r>
      <w:r w:rsidRPr="00842E01">
        <w:rPr>
          <w:rFonts w:ascii="Arial" w:hAnsi="Arial" w:cs="Arial"/>
          <w:sz w:val="22"/>
          <w:szCs w:val="22"/>
          <w:highlight w:val="yellow"/>
          <w:lang w:val="bg-BG"/>
        </w:rPr>
        <w:t>90.59,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 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(</w:t>
      </w:r>
      <w:r w:rsidRPr="00842E01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842E01">
        <w:rPr>
          <w:rFonts w:ascii="Arial" w:hAnsi="Arial" w:cs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изследвания“);</w:t>
      </w:r>
    </w:p>
    <w:p w:rsidR="001D3E98" w:rsidRDefault="001D3E98" w:rsidP="001D3E98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lang w:val="bg-BG"/>
        </w:rPr>
        <w:t xml:space="preserve">при пациенти с анурия не се изисква задължително процедура </w:t>
      </w:r>
      <w:r w:rsidRPr="00842E01">
        <w:rPr>
          <w:rFonts w:ascii="Arial" w:hAnsi="Arial"/>
          <w:sz w:val="22"/>
          <w:highlight w:val="yellow"/>
          <w:lang w:val="bg-BG"/>
        </w:rPr>
        <w:t>*89.29</w:t>
      </w:r>
      <w:r w:rsidRPr="00842E01">
        <w:rPr>
          <w:rFonts w:ascii="Arial" w:hAnsi="Arial"/>
          <w:sz w:val="22"/>
          <w:szCs w:val="20"/>
          <w:lang w:val="bg-BG"/>
        </w:rPr>
        <w:t xml:space="preserve"> (кодовете, посочени в блок „Изследвания на урината);</w:t>
      </w:r>
    </w:p>
    <w:p w:rsidR="00A32329" w:rsidRPr="00842E01" w:rsidRDefault="00A32329" w:rsidP="00A32329">
      <w:pPr>
        <w:numPr>
          <w:ilvl w:val="0"/>
          <w:numId w:val="5"/>
        </w:numPr>
        <w:tabs>
          <w:tab w:val="left" w:pos="284"/>
          <w:tab w:val="left" w:pos="709"/>
        </w:tabs>
        <w:ind w:left="0" w:firstLine="570"/>
        <w:jc w:val="both"/>
        <w:rPr>
          <w:rFonts w:ascii="Arial" w:hAnsi="Arial"/>
          <w:sz w:val="22"/>
          <w:lang w:val="bg-BG"/>
        </w:rPr>
      </w:pPr>
      <w:r w:rsidRPr="00842E01">
        <w:rPr>
          <w:rFonts w:ascii="Arial" w:hAnsi="Arial"/>
          <w:sz w:val="22"/>
          <w:szCs w:val="20"/>
          <w:lang w:val="bg-BG"/>
        </w:rPr>
        <w:t>в останалите случаи – четири</w:t>
      </w:r>
      <w:r w:rsidRPr="00842E01">
        <w:rPr>
          <w:rFonts w:ascii="Arial" w:hAnsi="Arial"/>
          <w:sz w:val="22"/>
          <w:lang w:val="bg-BG"/>
        </w:rPr>
        <w:t xml:space="preserve"> основни диагностични: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**89.29, </w:t>
      </w:r>
      <w:r w:rsidRPr="00842E01">
        <w:rPr>
          <w:rFonts w:ascii="Arial" w:hAnsi="Arial"/>
          <w:sz w:val="22"/>
          <w:szCs w:val="20"/>
          <w:lang w:val="bg-BG"/>
        </w:rPr>
        <w:t xml:space="preserve">(кодовете, посочени в блок 1932); 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842E01">
        <w:rPr>
          <w:rFonts w:ascii="Arial" w:hAnsi="Arial"/>
          <w:sz w:val="22"/>
          <w:szCs w:val="20"/>
          <w:lang w:val="ru-RU"/>
        </w:rPr>
        <w:t>/11700-00;</w:t>
      </w:r>
      <w:r w:rsidRPr="00842E01">
        <w:rPr>
          <w:rFonts w:ascii="Arial" w:hAnsi="Arial"/>
          <w:sz w:val="22"/>
          <w:szCs w:val="20"/>
          <w:highlight w:val="yellow"/>
          <w:lang w:val="ru-RU"/>
        </w:rPr>
        <w:t xml:space="preserve"> </w:t>
      </w:r>
      <w:r w:rsidRPr="00842E01">
        <w:rPr>
          <w:rFonts w:ascii="Arial" w:hAnsi="Arial"/>
          <w:sz w:val="22"/>
          <w:highlight w:val="yellow"/>
          <w:lang w:val="bg-BG"/>
        </w:rPr>
        <w:t>**90.59</w:t>
      </w:r>
      <w:r w:rsidRPr="00842E01">
        <w:rPr>
          <w:rFonts w:ascii="Arial" w:hAnsi="Arial"/>
          <w:sz w:val="22"/>
          <w:lang w:val="bg-BG"/>
        </w:rPr>
        <w:t>,</w:t>
      </w:r>
      <w:r w:rsidRPr="00842E01">
        <w:rPr>
          <w:rFonts w:ascii="Arial" w:hAnsi="Arial"/>
          <w:sz w:val="22"/>
          <w:szCs w:val="20"/>
          <w:lang w:val="bg-BG"/>
        </w:rPr>
        <w:t xml:space="preserve"> </w:t>
      </w:r>
      <w:r w:rsidRPr="00842E01">
        <w:rPr>
          <w:rFonts w:ascii="Arial" w:hAnsi="Arial" w:cs="Arial"/>
          <w:sz w:val="22"/>
          <w:szCs w:val="22"/>
          <w:lang w:val="bg-BG"/>
        </w:rPr>
        <w:t xml:space="preserve">(кодовете, посочени в блок 1923 и </w:t>
      </w:r>
      <w:r w:rsidRPr="00842E01">
        <w:rPr>
          <w:rFonts w:ascii="Arial" w:hAnsi="Arial" w:cs="Arial"/>
          <w:sz w:val="22"/>
          <w:szCs w:val="22"/>
          <w:lang w:val="bg-BG"/>
        </w:rPr>
        <w:lastRenderedPageBreak/>
        <w:t xml:space="preserve">блок 1924) </w:t>
      </w:r>
      <w:r w:rsidRPr="00842E01">
        <w:rPr>
          <w:rFonts w:ascii="Arial" w:hAnsi="Arial"/>
          <w:sz w:val="22"/>
          <w:lang w:val="bg-BG"/>
        </w:rPr>
        <w:t xml:space="preserve">и ендоскопска процедура, и две терапевтични процедури (от които едната е </w:t>
      </w:r>
      <w:r w:rsidRPr="00842E01">
        <w:rPr>
          <w:rFonts w:ascii="Arial" w:hAnsi="Arial"/>
          <w:sz w:val="22"/>
          <w:highlight w:val="yellow"/>
          <w:lang w:val="bg-BG"/>
        </w:rPr>
        <w:t>*99.29</w:t>
      </w:r>
      <w:r w:rsidRPr="00842E01">
        <w:rPr>
          <w:rFonts w:ascii="Arial" w:hAnsi="Arial"/>
          <w:sz w:val="22"/>
          <w:lang w:val="bg-BG"/>
        </w:rPr>
        <w:t>/96199-09/96200-09/96197-09).</w:t>
      </w:r>
      <w:r w:rsidRPr="00842E01">
        <w:rPr>
          <w:rFonts w:ascii="Arial" w:hAnsi="Arial"/>
          <w:b/>
          <w:sz w:val="22"/>
          <w:szCs w:val="20"/>
          <w:lang w:val="bg-BG"/>
        </w:rPr>
        <w:t xml:space="preserve"> </w:t>
      </w:r>
    </w:p>
    <w:p w:rsidR="00A32329" w:rsidRDefault="00A32329" w:rsidP="00A32329">
      <w:pPr>
        <w:pStyle w:val="BodyChar"/>
        <w:tabs>
          <w:tab w:val="num" w:pos="0"/>
        </w:tabs>
        <w:spacing w:before="0" w:line="240" w:lineRule="auto"/>
        <w:ind w:firstLine="570"/>
      </w:pPr>
      <w:r>
        <w:tab/>
      </w:r>
      <w:r w:rsidRPr="00842E01">
        <w:t xml:space="preserve">При взимане на биопсия задължително се отчита допълнително и </w:t>
      </w:r>
      <w:r w:rsidRPr="00842E01">
        <w:rPr>
          <w:highlight w:val="yellow"/>
        </w:rPr>
        <w:t>**90.89</w:t>
      </w:r>
      <w:r w:rsidRPr="00842E01">
        <w:t xml:space="preserve">/91919-01 или </w:t>
      </w:r>
      <w:r w:rsidRPr="00842E01">
        <w:rPr>
          <w:highlight w:val="yellow"/>
        </w:rPr>
        <w:t>**90.99</w:t>
      </w:r>
      <w:r w:rsidRPr="00842E01">
        <w:t>/91919-11</w:t>
      </w:r>
      <w:r w:rsidRPr="00842E01">
        <w:rPr>
          <w:color w:val="FF0000"/>
        </w:rPr>
        <w:t xml:space="preserve"> </w:t>
      </w:r>
      <w:r w:rsidRPr="00842E01">
        <w:t>като пета процедура</w:t>
      </w:r>
      <w:r>
        <w:t>.</w:t>
      </w:r>
    </w:p>
    <w:p w:rsidR="001D3E98" w:rsidRPr="00E80AA3" w:rsidRDefault="001D3E98" w:rsidP="00A32329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>1. При контраиндикации или не</w:t>
      </w:r>
      <w:r w:rsidRPr="00E80AA3">
        <w:rPr>
          <w:szCs w:val="24"/>
        </w:rPr>
        <w:t>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1D3E98" w:rsidRPr="00E80AA3" w:rsidRDefault="001D3E98" w:rsidP="001D3E98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E43A37" w:rsidRPr="00E43A37" w:rsidRDefault="00E43A37" w:rsidP="00E43A37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D3E98" w:rsidRPr="00E80AA3" w:rsidRDefault="001D3E98" w:rsidP="001D3E98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>ако са приложени ехографски протокол</w:t>
      </w:r>
      <w:r>
        <w:rPr>
          <w:szCs w:val="24"/>
          <w:lang w:val="en-US"/>
        </w:rPr>
        <w:t xml:space="preserve"> </w:t>
      </w:r>
      <w:r w:rsidRPr="00E80AA3">
        <w:rPr>
          <w:szCs w:val="24"/>
        </w:rPr>
        <w:t>ендоскопски протокол и/или снимка от друго изобразяващо изследване – за основните процедури, с които се отчита пътеката.</w:t>
      </w:r>
    </w:p>
    <w:p w:rsidR="00A32329" w:rsidRPr="00842E01" w:rsidRDefault="00A32329" w:rsidP="00A32329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842E01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42E01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842E01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A32329" w:rsidRPr="00E80AA3" w:rsidRDefault="00A32329" w:rsidP="00A32329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842E01">
        <w:rPr>
          <w:rFonts w:cs="Arial"/>
          <w:color w:val="00000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42E01">
        <w:rPr>
          <w:rFonts w:cs="Arial"/>
          <w:color w:val="000000"/>
          <w:lang w:val="en-US"/>
        </w:rPr>
        <w:t xml:space="preserve"> </w:t>
      </w:r>
      <w:r w:rsidRPr="00842E01">
        <w:rPr>
          <w:rFonts w:cs="Arial"/>
          <w:color w:val="000000"/>
        </w:rPr>
        <w:t>КП.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043C7" w:rsidRDefault="00815E04" w:rsidP="00815E04">
      <w:pPr>
        <w:pStyle w:val="Body"/>
        <w:spacing w:before="0" w:line="240" w:lineRule="auto"/>
        <w:ind w:firstLine="0"/>
        <w:rPr>
          <w:b/>
          <w:noProof/>
          <w:color w:val="000000"/>
          <w:lang w:val="ru-RU"/>
        </w:rPr>
      </w:pPr>
      <w:r w:rsidRPr="004043C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4043C7">
        <w:rPr>
          <w:b/>
          <w:noProof/>
        </w:rPr>
        <w:t xml:space="preserve"> </w:t>
      </w:r>
      <w:r w:rsidRPr="004043C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4043C7">
        <w:rPr>
          <w:noProof/>
          <w:color w:val="000000"/>
        </w:rPr>
        <w:t xml:space="preserve"> съответствие с посочените медицински стандарти.</w:t>
      </w:r>
      <w:r w:rsidRPr="000F7506">
        <w:rPr>
          <w:noProof/>
          <w:color w:val="000000"/>
        </w:rPr>
        <w:t xml:space="preserve">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r w:rsidRPr="000F7506">
        <w:t>извънболнична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p w:rsidR="00A656F7" w:rsidRPr="000F7506" w:rsidRDefault="00A656F7" w:rsidP="00815E04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080857">
        <w:trPr>
          <w:jc w:val="center"/>
        </w:trPr>
        <w:tc>
          <w:tcPr>
            <w:tcW w:w="8294" w:type="dxa"/>
          </w:tcPr>
          <w:p w:rsidR="00815E04" w:rsidRPr="000F7506" w:rsidRDefault="00815E04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хирургия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6. Анестезиологичен екип</w:t>
            </w:r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080857">
        <w:trPr>
          <w:jc w:val="center"/>
        </w:trPr>
        <w:tc>
          <w:tcPr>
            <w:tcW w:w="8119" w:type="dxa"/>
          </w:tcPr>
          <w:p w:rsidR="00815E04" w:rsidRPr="000F7506" w:rsidRDefault="00815E04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r w:rsidRPr="000F7506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Сет за лигиране еднократен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DD1FA3" w:rsidRDefault="00815E04" w:rsidP="00DD1FA3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  <w:lang w:val="ru-RU"/>
        </w:rPr>
        <w:t>3</w:t>
      </w:r>
      <w:r w:rsidRPr="000F7506">
        <w:rPr>
          <w:b/>
          <w:noProof/>
        </w:rPr>
        <w:t xml:space="preserve">. </w:t>
      </w:r>
      <w:r w:rsidRPr="000F7506">
        <w:rPr>
          <w:b/>
        </w:rPr>
        <w:t>НЕОБХОДИМИ СПЕЦИАЛИСТИ ЗА ИЗПЪЛНЕНИЕ НА КЛИНИЧНАТА ПЪТЕКА</w:t>
      </w:r>
      <w:r w:rsidRPr="000F7506">
        <w:rPr>
          <w:b/>
          <w:noProof/>
        </w:rPr>
        <w:t>. 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>- лекари със специалност по гастроентерология</w:t>
      </w:r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A656F7">
      <w:pPr>
        <w:pStyle w:val="BodyChar"/>
        <w:spacing w:before="0" w:line="240" w:lineRule="auto"/>
        <w:ind w:left="540" w:hanging="114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>лекари със специалност по хирургия – минимум двама;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 xml:space="preserve">От работещите в ЛЗ лекари-специалисти минимум един с квалификация по „Конвенционална ехография – първо ниво“ и минимум един с квалификация по „Интервенционална гастроинтестинална ендоскопия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хематемеза;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хематохезия/ректорагия.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>при хемодинамично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реанимационни мероприятия (ресусцитация);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провеждане на медикаментозно лечение с цел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ендоскопия с диагностична и терапевтична цел след хемодинамично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Лечението се води съвместно от хирург, реаниматор и гастроентеролог/интернист (владеещ методите на горна ендоскопия).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Биологичен материал за медико-диагностични изследвания се взема до 3-тия час от хоспитализацията. Ехография на коремни органи и ретроперитонеум се извършва до 24 час. от постъпването. В случаи на спешност ендоскопия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хемодинамична нестабилност. Контролни клинико-лабораторни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r w:rsidRPr="000F7506">
        <w:rPr>
          <w:b/>
          <w:i/>
          <w:lang w:val="ru-RU"/>
        </w:rPr>
        <w:t>извършва се от лекарите от БМП и екипите от спешните терапевтични и хирургични звена, както и от всеки лекар.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физикално изследване, </w:t>
      </w:r>
      <w:r w:rsidRPr="000F7506">
        <w:rPr>
          <w:b/>
        </w:rPr>
        <w:t>ректално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rPr>
          <w:b/>
        </w:rPr>
        <w:t>Хематемеза, мелена, хематохезия,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2. Клинико-лабораторни изследвания. Най-важното спешно изследване – хематокрит!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хематология пълно изследване: </w:t>
      </w:r>
      <w:r w:rsidRPr="000F7506">
        <w:rPr>
          <w:lang w:val="en-US"/>
        </w:rPr>
        <w:t>Hb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Hct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Er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Leu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Thr</w:t>
      </w:r>
      <w:r w:rsidRPr="000F7506">
        <w:rPr>
          <w:lang w:val="ru-RU"/>
        </w:rPr>
        <w:t xml:space="preserve"> – възможно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електролити, АКР, кръвна захар;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lastRenderedPageBreak/>
        <w:t xml:space="preserve">- бъбречна функция - урея /креатинин, </w:t>
      </w:r>
      <w:r w:rsidRPr="000F7506">
        <w:rPr>
          <w:lang w:val="bg-BG"/>
        </w:rPr>
        <w:t>пълно изследване на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коагулация – фибриноген, протромбиново бреме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r w:rsidRPr="000F7506">
        <w:rPr>
          <w:lang w:val="en-US"/>
        </w:rPr>
        <w:t>a</w:t>
      </w:r>
      <w:r w:rsidRPr="000F7506">
        <w:rPr>
          <w:lang w:val="ru-RU"/>
        </w:rPr>
        <w:t>ПТТ, други.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чернодробна функция – ОБ/албумин, билирубин, протромбиново време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други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3. Абдоминална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При показания: доплерово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>Спешна езофаго-, гастродуоденоскопия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>При кръвоизливи, преценени като леки и средно тежки, се извършва успоредно с реанимационните процедури, а при тежки кръвоизливи и шокови състояния - след стабилизиране на хемодинамиката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сигмоидоскопия /ректоскопия или колоноскопия</w:t>
      </w:r>
      <w:r w:rsidRPr="000F7506">
        <w:rPr>
          <w:b/>
        </w:rPr>
        <w:t xml:space="preserve"> </w:t>
      </w:r>
      <w:r w:rsidRPr="000F7506">
        <w:t>(трудна при тежко кървене – кръв и съсиреци);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>Втора стъпка:</w:t>
      </w:r>
      <w:r w:rsidRPr="000F7506">
        <w:rPr>
          <w:lang w:val="ru-RU"/>
        </w:rPr>
        <w:t xml:space="preserve"> горна ГИ ендоскопия – да се изключи източник на кървене от горния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реанимационни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Общи мерки и борба с хиповолемията: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интравенозни инфузии на водно-солеви, глюкозни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еритроцитна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ендоскопско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r w:rsidRPr="000F7506">
        <w:rPr>
          <w:snapToGrid w:val="0"/>
        </w:rPr>
        <w:t>Антисекретори: Н2 блокери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r w:rsidRPr="00415835">
        <w:rPr>
          <w:snapToGrid w:val="0"/>
        </w:rPr>
        <w:t>Вазоконстриктивни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r w:rsidRPr="00415835">
        <w:t>Вазоактивни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Ендоскопско лечение на остър кръвоизлив - </w:t>
      </w:r>
      <w:r w:rsidRPr="000F7506">
        <w:rPr>
          <w:rFonts w:ascii="Arial" w:hAnsi="Arial"/>
          <w:sz w:val="22"/>
          <w:lang w:val="bg-BG"/>
        </w:rPr>
        <w:t xml:space="preserve">ендоскопска хемостаза, обикновено е продължение на диагностичната ендоскопия.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неварикозно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инжекционна терапия: разтвор на Adrenalin 1:10000 във физиологичен разтвор, абсолютен алкохол или Aethoxysclerol,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термална терапия: електрокоагулация,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Втори метод на избор – механична терапия с хемостатични клипсове;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- връзково лигиране (хемороиди, рядко при други).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Артериално кървене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Ia</w:t>
      </w:r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>Рецидив в рамките на 24-72 часа или по-късно – нова ендоскопска хемостаза: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lastRenderedPageBreak/>
        <w:t xml:space="preserve">Ако кръвоизливът е резултат на остър ерозивен хеморагичен гастрит, установен ендоскопски и кървенето не се овладява след реанимационните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>При варикозно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Препоръчва се ендоскопските лечебни процедури да се извършват на фона на непрекъсната инфузия с вазоконстриктивни и вазоактивни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връзково лигиране (ЕВЛ) или склеротерапия (СТ) при кръвоизлив от варици на хранопровода или гастроезофагеални варици: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Ендоскопско инжектиране на тъканни лепила (cyanoacrylate или тромбин) - при масивен кръвоизлив от гастроезофагеални и особено изолирани стомашни варици във фундуса: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поставяне на метални клипси.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>При постигане на хемостаза</w:t>
      </w:r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препоръчва се втори ендоскопски опит в рамките на 24-48ч на фона на медикаментозна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>- при неуспех от повторна ендоскопска хемостаза - балонна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>- при неуспех от балонната тампонада обсъждане за хирургично лечение при очаквана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Балонната тампонада е алтернатива на ендоскопската хемостаза.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общи реанимационни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кръвоспиращи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>лечение на основно заболяване;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8B31F1">
        <w:t xml:space="preserve">- </w:t>
      </w:r>
      <w:r w:rsidRPr="008B31F1">
        <w:rPr>
          <w:lang w:val="ru-RU"/>
        </w:rPr>
        <w:t>ендоскопското лечение включва всички гореизброени процедури, вкл. при кървящи хемороиди.</w:t>
      </w:r>
    </w:p>
    <w:p w:rsidR="007172DA" w:rsidRDefault="007172DA" w:rsidP="008B31F1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8B31F1" w:rsidRPr="00076779" w:rsidRDefault="008B31F1" w:rsidP="008B31F1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B31F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съгласно </w:t>
      </w:r>
      <w:r w:rsidRPr="00076779">
        <w:rPr>
          <w:rFonts w:ascii="Arial" w:eastAsia="Calibri" w:hAnsi="Arial" w:cs="Arial"/>
          <w:sz w:val="22"/>
          <w:szCs w:val="22"/>
          <w:lang w:val="bg-BG"/>
        </w:rPr>
        <w:t xml:space="preserve">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76779" w:rsidRPr="00076779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самостоятелно.</w:t>
      </w:r>
    </w:p>
    <w:p w:rsidR="00815E04" w:rsidRPr="008B31F1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8B31F1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8B31F1">
        <w:rPr>
          <w:b/>
          <w:noProof/>
        </w:rPr>
        <w:t>ПРАВАТА НА ПАЦИЕНТА СЕ УПРАЖНЯВАТ ПРИ СПАЗВАНЕ НА ПРАВИЛНИКА</w:t>
      </w:r>
      <w:r w:rsidRPr="000F7506">
        <w:rPr>
          <w:b/>
          <w:noProof/>
        </w:rPr>
        <w:t xml:space="preserve">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ендоскопско изследване при хемодинамично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По клинични данни – при хемодинамични отклонения и шок; противопоказание за извършване на ендоскопско изследване или при ендоскопски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>Диагностични, лечебни и рехабилитационни дейности и услуги при дехоспитализацията</w:t>
      </w:r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lastRenderedPageBreak/>
        <w:t>- при клинични и лабораторни данни за овладян кръвоизлив, без хематемеза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стабилизиране и корекция на хемодинамиката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</w:t>
      </w:r>
      <w:r w:rsidR="00076779">
        <w:rPr>
          <w:rFonts w:cs="Arial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076779" w:rsidRDefault="00076779" w:rsidP="00815E04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епикриза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A656F7">
        <w:t xml:space="preserve"> </w:t>
      </w:r>
      <w:r w:rsidRPr="000F7506"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органите в корема с ехограф;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076779"/>
    <w:rsid w:val="00125C35"/>
    <w:rsid w:val="001A0777"/>
    <w:rsid w:val="001A7ED9"/>
    <w:rsid w:val="001D3E98"/>
    <w:rsid w:val="00297FC0"/>
    <w:rsid w:val="002B6F28"/>
    <w:rsid w:val="002D27C4"/>
    <w:rsid w:val="004043C7"/>
    <w:rsid w:val="00415835"/>
    <w:rsid w:val="00444AE2"/>
    <w:rsid w:val="00563FA5"/>
    <w:rsid w:val="007172DA"/>
    <w:rsid w:val="00815E04"/>
    <w:rsid w:val="008B31F1"/>
    <w:rsid w:val="00930819"/>
    <w:rsid w:val="00986D9F"/>
    <w:rsid w:val="009D3CED"/>
    <w:rsid w:val="00A32329"/>
    <w:rsid w:val="00A6025A"/>
    <w:rsid w:val="00A656F7"/>
    <w:rsid w:val="00AB1AB8"/>
    <w:rsid w:val="00B62CDD"/>
    <w:rsid w:val="00C226FA"/>
    <w:rsid w:val="00D4178B"/>
    <w:rsid w:val="00DD1FA3"/>
    <w:rsid w:val="00E43A37"/>
    <w:rsid w:val="00F720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A3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9E1A-27EB-4931-A84E-01B96E1B3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4976</Words>
  <Characters>28369</Characters>
  <Application>Microsoft Office Word</Application>
  <DocSecurity>0</DocSecurity>
  <Lines>236</Lines>
  <Paragraphs>66</Paragraphs>
  <ScaleCrop>false</ScaleCrop>
  <Company>NZOK</Company>
  <LinksUpToDate>false</LinksUpToDate>
  <CharactersWithSpaces>33279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24</cp:revision>
  <dcterms:created xsi:type="dcterms:W3CDTF">2017-03-08T09:12:00Z</dcterms:created>
  <dcterms:modified xsi:type="dcterms:W3CDTF">2021-01-06T13:20:00Z</dcterms:modified>
</cp:coreProperties>
</file>