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353" w:rsidRDefault="00955353" w:rsidP="0095535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en-US"/>
        </w:rPr>
      </w:pPr>
      <w:r w:rsidRPr="00C3140F"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ru-RU"/>
        </w:rPr>
        <w:t>КП № 100 ДИАГНОСТИКА И ЛЕЧЕНИЕ НА остър вирусен хепатит "А" и "Е"</w:t>
      </w:r>
    </w:p>
    <w:p w:rsidR="00426675" w:rsidRPr="00426675" w:rsidRDefault="00426675" w:rsidP="0095535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en-US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sz w:val="28"/>
          <w:szCs w:val="20"/>
          <w:lang w:eastAsia="bg-BG"/>
        </w:rPr>
      </w:pPr>
      <w:r w:rsidRPr="00C3140F">
        <w:rPr>
          <w:rFonts w:ascii="Arial" w:eastAsia="Times New Roman" w:hAnsi="Arial" w:cs="Arial"/>
          <w:sz w:val="28"/>
          <w:szCs w:val="20"/>
          <w:lang w:eastAsia="bg-BG"/>
        </w:rPr>
        <w:t xml:space="preserve">Минимален болничен престой - </w:t>
      </w:r>
      <w:r w:rsidRPr="00C3140F">
        <w:rPr>
          <w:rFonts w:ascii="Arial" w:eastAsia="Times New Roman" w:hAnsi="Arial" w:cs="Arial"/>
          <w:sz w:val="28"/>
          <w:szCs w:val="28"/>
          <w:lang w:val="ru-RU" w:eastAsia="bg-BG"/>
        </w:rPr>
        <w:t>5</w:t>
      </w:r>
      <w:r w:rsidRPr="00C3140F">
        <w:rPr>
          <w:rFonts w:ascii="Arial" w:eastAsia="Times New Roman" w:hAnsi="Arial" w:cs="Arial"/>
          <w:sz w:val="28"/>
          <w:szCs w:val="20"/>
          <w:lang w:eastAsia="bg-BG"/>
        </w:rPr>
        <w:t xml:space="preserve"> дни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sz w:val="28"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Times New Roman" w:eastAsia="Times New Roman" w:hAnsi="Times New Roman" w:cs="Arial"/>
          <w:i/>
          <w:spacing w:val="20"/>
          <w:sz w:val="28"/>
          <w:szCs w:val="28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КОДОВЕ НА БОЛЕСТИ ПО МКБ-10</w:t>
      </w:r>
      <w:r w:rsidRPr="00C3140F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 </w:t>
      </w: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955353" w:rsidRPr="00C3140F" w:rsidTr="00993AB5">
        <w:trPr>
          <w:jc w:val="center"/>
        </w:trPr>
        <w:tc>
          <w:tcPr>
            <w:tcW w:w="9606" w:type="dxa"/>
          </w:tcPr>
          <w:p w:rsidR="00955353" w:rsidRPr="00C3140F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</w:pP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C3140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Остър хепатит А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C3140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В15.0</w:t>
            </w:r>
            <w:r w:rsidRPr="00C3140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Хепатит А с хепатална кома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C3140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В15.9</w:t>
            </w:r>
            <w:r w:rsidRPr="00C3140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Хепатит А без хепатална кома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1134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ab/>
              <w:t>Хепатит А (остър) (вирусен) БДУ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1134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</w:pPr>
            <w:r w:rsidRPr="00C3140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Други остри вирусни хепатити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C3140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В17.2</w:t>
            </w:r>
            <w:r w:rsidRPr="00C3140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Остър хепатит Е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816"/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 w:eastAsia="bg-BG"/>
              </w:rPr>
            </w:pPr>
            <w:r w:rsidRPr="00C3140F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 w:eastAsia="bg-BG"/>
              </w:rPr>
              <w:t>В17.8</w:t>
            </w:r>
            <w:r w:rsidRPr="00C3140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ab/>
            </w:r>
            <w:r w:rsidRPr="00C3140F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 w:eastAsia="bg-BG"/>
              </w:rPr>
              <w:t xml:space="preserve">Други уточнени остри вирусни хепатити 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</w:pPr>
            <w:r w:rsidRPr="00C3140F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 xml:space="preserve"> </w:t>
            </w:r>
            <w:r w:rsidRPr="00C3140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ab/>
            </w:r>
            <w:r w:rsidRPr="00C3140F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>Хепатит нито А, нито С (остър)(вирусен), НКД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</w:pPr>
            <w:r w:rsidRPr="00C3140F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ab/>
              <w:t>Хепатит, причинен от HSV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1134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</w:pPr>
            <w:r w:rsidRPr="00C3140F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ab/>
              <w:t>Хепатит, причинен от Цитомегаловирус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1134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ab/>
              <w:t xml:space="preserve">Хепатит, причинен от </w:t>
            </w:r>
            <w:r w:rsidRPr="00C3140F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 w:eastAsia="bg-BG"/>
              </w:rPr>
              <w:t>EBV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ind w:firstLine="319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bg-BG"/>
              </w:rPr>
            </w:pPr>
          </w:p>
        </w:tc>
      </w:tr>
    </w:tbl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EE4C88" w:rsidRPr="00955353" w:rsidRDefault="00EE4C88" w:rsidP="00EE4C88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955353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ПО </w:t>
      </w:r>
      <w:r w:rsidRPr="00955353">
        <w:rPr>
          <w:rFonts w:ascii="Arial" w:eastAsia="Times New Roman" w:hAnsi="Arial" w:cs="Times New Roman"/>
          <w:b/>
          <w:noProof/>
          <w:szCs w:val="20"/>
          <w:highlight w:val="yellow"/>
        </w:rPr>
        <w:t>МКБ-9 КМ</w:t>
      </w:r>
      <w:r w:rsidRPr="00955353">
        <w:rPr>
          <w:rFonts w:ascii="Arial" w:eastAsia="Times New Roman" w:hAnsi="Arial" w:cs="Times New Roman"/>
          <w:b/>
          <w:noProof/>
          <w:szCs w:val="20"/>
        </w:rPr>
        <w:t>/АКМП</w:t>
      </w:r>
    </w:p>
    <w:tbl>
      <w:tblPr>
        <w:tblW w:w="9814" w:type="dxa"/>
        <w:jc w:val="center"/>
        <w:tblInd w:w="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14"/>
      </w:tblGrid>
      <w:tr w:rsidR="00EE4C88" w:rsidRPr="00955353" w:rsidTr="00532750">
        <w:trPr>
          <w:jc w:val="center"/>
        </w:trPr>
        <w:tc>
          <w:tcPr>
            <w:tcW w:w="9814" w:type="dxa"/>
          </w:tcPr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EE4C88" w:rsidRPr="00401B47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</w:pPr>
            <w:r w:rsidRPr="00401B4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**88.76</w:t>
            </w:r>
            <w:r w:rsidRPr="00401B4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корем и ретроперитонеум</w:t>
            </w:r>
            <w:r w:rsidRPr="00401B47"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  <w:t xml:space="preserve"> </w:t>
            </w:r>
          </w:p>
          <w:p w:rsidR="00EE4C88" w:rsidRPr="00401B47" w:rsidRDefault="00EE4C88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01B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Ултразвук на корем или таз</w:t>
            </w:r>
          </w:p>
          <w:p w:rsidR="00EE4C88" w:rsidRPr="00401B47" w:rsidRDefault="00EE4C88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EE4C88" w:rsidRPr="00401B47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01B4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01B4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01B4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EE4C88" w:rsidRPr="00401B47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01B4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01B4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01B4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EE4C88" w:rsidRPr="00401B47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1B4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EE4C88" w:rsidRPr="00401B47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</w:pPr>
          </w:p>
          <w:p w:rsidR="00EE4C88" w:rsidRPr="00401B47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</w:pPr>
          </w:p>
          <w:p w:rsidR="00EE4C88" w:rsidRPr="00401B47" w:rsidRDefault="00EE4C88" w:rsidP="00532750">
            <w:pPr>
              <w:keepNext/>
              <w:keepLines/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401B4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</w:t>
            </w:r>
            <w:r w:rsidRPr="00401B4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>2</w:t>
            </w:r>
            <w:r w:rsidRPr="00401B4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ИЗСЛЕДВАНЕ НА КРЪВ </w:t>
            </w:r>
          </w:p>
          <w:p w:rsidR="00EE4C88" w:rsidRPr="00401B47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firstLine="547"/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</w:pPr>
            <w:r w:rsidRPr="00401B47">
              <w:rPr>
                <w:rFonts w:ascii="Verdana" w:eastAsia="Times New Roman" w:hAnsi="Verdana" w:cs="Times New Roman"/>
                <w:b/>
                <w:sz w:val="14"/>
                <w:szCs w:val="14"/>
                <w:highlight w:val="yellow"/>
              </w:rPr>
              <w:t>Включва:</w:t>
            </w:r>
            <w:r w:rsidRPr="00401B47">
              <w:rPr>
                <w:rFonts w:ascii="Verdana" w:eastAsia="Times New Roman" w:hAnsi="Verdana" w:cs="Times New Roman"/>
                <w:b/>
                <w:caps/>
                <w:sz w:val="14"/>
                <w:szCs w:val="14"/>
                <w:highlight w:val="yellow"/>
              </w:rPr>
              <w:t xml:space="preserve"> </w:t>
            </w:r>
            <w:r w:rsidRPr="00401B47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>Изследване на хепатитни маркери</w:t>
            </w:r>
          </w:p>
          <w:p w:rsidR="00EE4C88" w:rsidRPr="00401B47" w:rsidRDefault="00EE4C8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1929 Вирусологични изследвания</w:t>
            </w:r>
          </w:p>
          <w:p w:rsidR="00EE4C88" w:rsidRPr="00401B47" w:rsidRDefault="00EE4C88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91922-00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за HIV 1/2 антитела</w:t>
            </w:r>
          </w:p>
          <w:p w:rsidR="00EE4C88" w:rsidRPr="00401B47" w:rsidRDefault="00EE4C88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91922-03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IgM антитела срещу хепатитен А вирус</w:t>
            </w:r>
          </w:p>
          <w:p w:rsidR="00EE4C88" w:rsidRPr="00401B47" w:rsidRDefault="00EE4C88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91922-04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HBsAg на хепатитен В вирус</w:t>
            </w:r>
          </w:p>
          <w:p w:rsidR="00EE4C88" w:rsidRPr="00401B47" w:rsidRDefault="00EE4C88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91922-05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anti-HBcIgM антитела и HBeAg на хепатитен В вирус</w:t>
            </w:r>
          </w:p>
          <w:p w:rsidR="00EE4C88" w:rsidRPr="00401B47" w:rsidRDefault="00EE4C88" w:rsidP="00532750">
            <w:pPr>
              <w:tabs>
                <w:tab w:val="left" w:pos="111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bg-BG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91922-06</w:t>
            </w:r>
            <w:r w:rsidRPr="00401B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ab/>
            </w:r>
            <w:r w:rsidRPr="00401B47">
              <w:rPr>
                <w:rFonts w:ascii="Arial" w:eastAsia="Times New Roman" w:hAnsi="Arial" w:cs="Arial"/>
                <w:sz w:val="20"/>
                <w:szCs w:val="24"/>
                <w:lang w:eastAsia="bg-BG"/>
              </w:rPr>
              <w:t>Серологично изследване на антитела срещу хепатит С вирус</w:t>
            </w:r>
          </w:p>
          <w:p w:rsidR="00EE4C88" w:rsidRPr="00401B47" w:rsidRDefault="00EE4C8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401B47">
              <w:rPr>
                <w:rFonts w:ascii="Times New Roman" w:eastAsia="Times New Roman" w:hAnsi="Times New Roman" w:cs="Arial"/>
                <w:sz w:val="20"/>
                <w:szCs w:val="24"/>
              </w:rPr>
              <w:t>Извършване в реално време PCR за определяне на HCV-RNA и извършване на гено- (серо-) типизиране за хроничен хепатит C</w:t>
            </w:r>
          </w:p>
          <w:p w:rsidR="00EE4C88" w:rsidRPr="00401B47" w:rsidRDefault="00EE4C8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401B47">
              <w:rPr>
                <w:rFonts w:ascii="Times New Roman" w:eastAsia="Times New Roman" w:hAnsi="Times New Roman" w:cs="Arial"/>
                <w:sz w:val="20"/>
                <w:szCs w:val="24"/>
              </w:rPr>
              <w:t>Определяне на HCV - RNA при остър вирусен хепатит C</w:t>
            </w:r>
          </w:p>
          <w:p w:rsidR="00EE4C88" w:rsidRPr="00401B47" w:rsidRDefault="00EE4C88" w:rsidP="00532750">
            <w:pPr>
              <w:keepNext/>
              <w:keepLines/>
              <w:tabs>
                <w:tab w:val="center" w:pos="426"/>
                <w:tab w:val="left" w:pos="567"/>
                <w:tab w:val="left" w:pos="111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91923-10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Chlamydia</w:t>
            </w:r>
          </w:p>
          <w:p w:rsidR="00EE4C88" w:rsidRPr="00401B47" w:rsidRDefault="00EE4C88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91911-19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Други вирусологични изследвания</w:t>
            </w:r>
          </w:p>
          <w:p w:rsidR="00EE4C88" w:rsidRPr="00401B47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firstLine="547"/>
              <w:rPr>
                <w:rFonts w:ascii="Verdana" w:eastAsia="Times New Roman" w:hAnsi="Verdana" w:cs="Times New Roman"/>
                <w:b/>
                <w:caps/>
                <w:sz w:val="14"/>
                <w:szCs w:val="14"/>
                <w:highlight w:val="yellow"/>
              </w:rPr>
            </w:pPr>
          </w:p>
          <w:p w:rsidR="00EE4C88" w:rsidRPr="00401B47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01B4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**91.62 серологични изследвания</w:t>
            </w:r>
          </w:p>
          <w:p w:rsidR="00EE4C88" w:rsidRPr="00401B47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10"/>
              <w:rPr>
                <w:rFonts w:ascii="Verdana" w:eastAsia="Times New Roman" w:hAnsi="Verdana" w:cs="Times New Roman"/>
                <w:sz w:val="14"/>
                <w:szCs w:val="14"/>
              </w:rPr>
            </w:pPr>
            <w:r w:rsidRPr="00401B47">
              <w:rPr>
                <w:rFonts w:ascii="Verdana" w:eastAsia="Times New Roman" w:hAnsi="Verdana" w:cs="Times New Roman"/>
                <w:b/>
                <w:sz w:val="14"/>
                <w:szCs w:val="14"/>
                <w:highlight w:val="yellow"/>
              </w:rPr>
              <w:t>Включва:</w:t>
            </w:r>
            <w:r w:rsidRPr="00401B47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 xml:space="preserve"> Изследване за EBV,</w:t>
            </w:r>
            <w:r w:rsidRPr="00401B47">
              <w:rPr>
                <w:rFonts w:ascii="Arial" w:eastAsia="Times New Roman" w:hAnsi="Arial" w:cs="Arial"/>
                <w:caps/>
                <w:color w:val="0000FF"/>
                <w:sz w:val="24"/>
                <w:szCs w:val="24"/>
                <w:highlight w:val="yellow"/>
              </w:rPr>
              <w:t xml:space="preserve"> </w:t>
            </w:r>
            <w:r w:rsidRPr="00401B47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>CMV , HSV</w:t>
            </w:r>
            <w:r w:rsidRPr="00401B47">
              <w:rPr>
                <w:rFonts w:ascii="Verdana" w:eastAsia="Times New Roman" w:hAnsi="Verdana" w:cs="Times New Roman"/>
                <w:sz w:val="14"/>
                <w:szCs w:val="14"/>
              </w:rPr>
              <w:t xml:space="preserve"> </w:t>
            </w:r>
          </w:p>
          <w:p w:rsidR="00EE4C88" w:rsidRPr="00401B47" w:rsidRDefault="00EE4C88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91922-07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за Епщайн-Бар вирус (EBV), цитомегаловирус (CMV) и херпес симплекс вирус (HSV)</w:t>
            </w:r>
          </w:p>
          <w:p w:rsidR="00EE4C88" w:rsidRPr="00401B47" w:rsidRDefault="00EE4C88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color w:val="4F81BD"/>
                <w:sz w:val="20"/>
                <w:szCs w:val="20"/>
              </w:rPr>
            </w:pPr>
          </w:p>
          <w:p w:rsidR="00EE4C88" w:rsidRPr="00401B47" w:rsidRDefault="00EE4C88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EE4C88" w:rsidRPr="00401B47" w:rsidRDefault="00EE4C88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401B4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401B4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401B4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ИЗСЛЕДВАНЕ НА кръв</w:t>
            </w:r>
          </w:p>
          <w:p w:rsidR="00EE4C88" w:rsidRPr="00401B47" w:rsidRDefault="00EE4C88" w:rsidP="00532750">
            <w:pPr>
              <w:keepNext/>
              <w:keepLines/>
              <w:spacing w:after="0" w:line="240" w:lineRule="auto"/>
              <w:ind w:right="28" w:firstLine="520"/>
              <w:rPr>
                <w:rFonts w:ascii="Verdana" w:eastAsia="Times New Roman" w:hAnsi="Verdana" w:cs="Times New Roman"/>
                <w:sz w:val="14"/>
                <w:szCs w:val="14"/>
              </w:rPr>
            </w:pPr>
            <w:r w:rsidRPr="00401B47">
              <w:rPr>
                <w:rFonts w:ascii="Verdana" w:eastAsia="Times New Roman" w:hAnsi="Verdana" w:cs="Times New Roman"/>
                <w:b/>
                <w:sz w:val="14"/>
                <w:szCs w:val="14"/>
                <w:highlight w:val="yellow"/>
              </w:rPr>
              <w:t xml:space="preserve">Включва: </w:t>
            </w:r>
            <w:r w:rsidRPr="00401B47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>Изследване на трансаминази, билирубин, ПКК</w:t>
            </w:r>
          </w:p>
          <w:p w:rsidR="00EE4C88" w:rsidRPr="00401B47" w:rsidRDefault="00EE4C88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EE4C88" w:rsidRPr="00401B47" w:rsidRDefault="00EE4C88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EE4C88" w:rsidRPr="00401B47" w:rsidRDefault="00EE4C8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01B4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EE4C88" w:rsidRPr="00401B47" w:rsidRDefault="00EE4C88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91910-15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общ</w:t>
            </w:r>
          </w:p>
          <w:p w:rsidR="00EE4C88" w:rsidRPr="00401B47" w:rsidRDefault="00EE4C88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91910-16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директен</w:t>
            </w:r>
          </w:p>
          <w:p w:rsidR="00EE4C88" w:rsidRPr="00401B47" w:rsidRDefault="00EE4C88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1114"/>
              </w:tabs>
              <w:spacing w:after="0" w:line="240" w:lineRule="auto"/>
              <w:ind w:right="28"/>
              <w:rPr>
                <w:rFonts w:ascii="Verdana" w:eastAsia="Times New Roman" w:hAnsi="Verdana" w:cs="Times New Roman"/>
                <w:sz w:val="14"/>
                <w:szCs w:val="14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91910-27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  <w:r w:rsidRPr="00955353">
              <w:rPr>
                <w:rFonts w:ascii="Verdana" w:eastAsia="Times New Roman" w:hAnsi="Verdana" w:cs="Times New Roman"/>
                <w:sz w:val="14"/>
                <w:szCs w:val="14"/>
              </w:rPr>
              <w:t xml:space="preserve"> 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02551" w:rsidRPr="00902551" w:rsidRDefault="00902551" w:rsidP="00902551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</w:p>
          <w:p w:rsidR="00902551" w:rsidRPr="00902551" w:rsidRDefault="00902551" w:rsidP="00902551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en-US"/>
              </w:rPr>
            </w:pPr>
            <w:r w:rsidRPr="00902551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en-US"/>
              </w:rPr>
              <w:t>**91</w:t>
            </w:r>
            <w:r w:rsidRPr="00902551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.92 Други лабораторни изследвания</w:t>
            </w:r>
          </w:p>
          <w:p w:rsidR="00902551" w:rsidRPr="00902551" w:rsidRDefault="00902551" w:rsidP="0090255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90255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1934</w:t>
            </w:r>
            <w:r w:rsidRPr="0090255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лабораторни изследвания</w:t>
            </w:r>
            <w:r w:rsidRPr="0090255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</w:p>
          <w:p w:rsidR="00902551" w:rsidRPr="00902551" w:rsidRDefault="00902551" w:rsidP="00902551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02551">
              <w:rPr>
                <w:rFonts w:ascii="Arial" w:eastAsia="Times New Roman" w:hAnsi="Arial" w:cs="Arial"/>
                <w:sz w:val="20"/>
                <w:szCs w:val="20"/>
              </w:rPr>
              <w:t>92191-00</w:t>
            </w:r>
            <w:r w:rsidRPr="0090255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за различни инфекциозни причинители</w:t>
            </w:r>
          </w:p>
          <w:p w:rsidR="00902551" w:rsidRPr="00902551" w:rsidRDefault="00902551" w:rsidP="009025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B27170" w:rsidRDefault="00B27170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5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  <w:lang w:val="ru-RU"/>
              </w:rPr>
            </w:pP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ТРАНСФУЗИЯ НА КРЪВ И КРЪВНИ КОМПОНЕНТИ </w:t>
            </w: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5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трансфузия на еритроцитна маса</w:t>
            </w:r>
          </w:p>
          <w:p w:rsidR="00EE4C88" w:rsidRPr="00955353" w:rsidRDefault="00EE4C88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Прилагане на кръв и кръвни продукти 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99.05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тромбоцити</w:t>
            </w:r>
          </w:p>
          <w:p w:rsidR="00EE4C88" w:rsidRPr="00955353" w:rsidRDefault="00EE4C88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955353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тромбоцитна маса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тромбоцити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тромбоцити</w:t>
            </w: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955353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99.06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фактори на съсирване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кръвосъсирващи фактори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антихемофилен фактор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коагулационни фактори НКД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криопреципитати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EE4C88" w:rsidRPr="00955353" w:rsidRDefault="00EE4C88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955353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EE4C88" w:rsidRPr="00955353" w:rsidRDefault="00EE4C88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955353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955353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GB"/>
              </w:rPr>
              <w:t>Humanalbumin</w:t>
            </w:r>
          </w:p>
          <w:p w:rsidR="00EE4C88" w:rsidRPr="00955353" w:rsidRDefault="00EE4C88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5535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EE4C88" w:rsidRPr="00955353" w:rsidRDefault="00EE4C88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5535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EE4C88" w:rsidRPr="00955353" w:rsidRDefault="00EE4C88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5535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– 99.16</w:t>
            </w:r>
          </w:p>
          <w:p w:rsidR="00EE4C88" w:rsidRPr="00955353" w:rsidRDefault="00EE4C88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95535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– 99.14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55353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955353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Rheomacrodex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trike/>
                <w:color w:val="222122"/>
                <w:sz w:val="20"/>
                <w:szCs w:val="24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955353">
              <w:rPr>
                <w:rFonts w:ascii="Arial" w:eastAsia="Times New Roman" w:hAnsi="Arial" w:cs="Times New Roman"/>
                <w:caps/>
                <w:sz w:val="14"/>
                <w:szCs w:val="24"/>
                <w:highlight w:val="yellow"/>
              </w:rPr>
              <w:t>*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99.09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трансфузия на друга субстанция, кръвни заместители</w:t>
            </w:r>
          </w:p>
          <w:p w:rsidR="00EE4C88" w:rsidRPr="00955353" w:rsidRDefault="00EE4C88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5535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кръвен заместител</w:t>
            </w:r>
          </w:p>
          <w:p w:rsidR="00EE4C88" w:rsidRPr="00955353" w:rsidRDefault="00EE4C88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5535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гранулоцити</w:t>
            </w:r>
          </w:p>
          <w:p w:rsidR="00EE4C88" w:rsidRPr="00955353" w:rsidRDefault="00EE4C88" w:rsidP="0053275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55353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955353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EE4C88" w:rsidRPr="00955353" w:rsidRDefault="00EE4C88" w:rsidP="0053275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трансплантация (трансфузия) на костен мозък - 41.0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кръвни заместители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гранулоцити</w:t>
            </w:r>
          </w:p>
          <w:p w:rsidR="00EE4C88" w:rsidRPr="00955353" w:rsidRDefault="00EE4C88" w:rsidP="00532750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highlight w:val="yellow"/>
              </w:rPr>
            </w:pP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*99.15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парентерална инфузия на концентрирани хранителни субстанции</w:t>
            </w:r>
          </w:p>
          <w:p w:rsidR="00EE4C88" w:rsidRPr="00955353" w:rsidRDefault="00EE4C88" w:rsidP="00532750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955353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хипералиментация</w:t>
            </w:r>
          </w:p>
          <w:p w:rsidR="00EE4C88" w:rsidRPr="00955353" w:rsidRDefault="00EE4C88" w:rsidP="00532750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955353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тотално парентерално хранене</w:t>
            </w:r>
          </w:p>
          <w:p w:rsidR="00EE4C88" w:rsidRPr="00955353" w:rsidRDefault="00EE4C88" w:rsidP="00532750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955353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периферно парентерално хранене</w:t>
            </w:r>
          </w:p>
          <w:p w:rsidR="00EE4C88" w:rsidRPr="00955353" w:rsidRDefault="00EE4C88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Приложение на фармакотерапия 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3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*99.29  инжекция или инфузия на друго лечебно или профилактично вещество</w:t>
            </w: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</w:tc>
      </w:tr>
    </w:tbl>
    <w:p w:rsidR="00EE4C88" w:rsidRPr="00401B47" w:rsidRDefault="00EE4C88" w:rsidP="00EE4C88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01B47">
        <w:rPr>
          <w:rFonts w:ascii="Arial" w:eastAsia="Times New Roman" w:hAnsi="Arial" w:cs="Times New Roman"/>
          <w:b/>
          <w:szCs w:val="20"/>
        </w:rPr>
        <w:lastRenderedPageBreak/>
        <w:t>Изискване:</w:t>
      </w:r>
      <w:r w:rsidRPr="00401B47">
        <w:rPr>
          <w:rFonts w:ascii="Arial" w:eastAsia="Times New Roman" w:hAnsi="Arial" w:cs="Times New Roman"/>
          <w:szCs w:val="20"/>
        </w:rPr>
        <w:t xml:space="preserve"> Клиничната пътека се счита за завършена, ако са приложени и отчетени две основни диагностични и една основна терапевтична процедури, посочени в блок </w:t>
      </w:r>
      <w:r w:rsidRPr="00401B47">
        <w:rPr>
          <w:rFonts w:ascii="Arial" w:eastAsia="Times New Roman" w:hAnsi="Arial" w:cs="Times New Roman"/>
          <w:b/>
          <w:szCs w:val="20"/>
        </w:rPr>
        <w:t xml:space="preserve">Кодове на основни процедури </w:t>
      </w:r>
      <w:r w:rsidRPr="00401B47">
        <w:rPr>
          <w:rFonts w:ascii="Arial" w:eastAsia="Times New Roman" w:hAnsi="Arial" w:cs="Times New Roman"/>
          <w:b/>
          <w:szCs w:val="20"/>
          <w:highlight w:val="yellow"/>
        </w:rPr>
        <w:t>по МКБ-9 КМ</w:t>
      </w:r>
      <w:r w:rsidRPr="00401B47">
        <w:rPr>
          <w:rFonts w:ascii="Arial" w:eastAsia="Times New Roman" w:hAnsi="Arial" w:cs="Times New Roman"/>
          <w:b/>
          <w:noProof/>
          <w:szCs w:val="20"/>
        </w:rPr>
        <w:t>/АКМП</w:t>
      </w:r>
      <w:r w:rsidRPr="00401B47">
        <w:rPr>
          <w:rFonts w:ascii="Arial" w:eastAsia="Times New Roman" w:hAnsi="Arial" w:cs="Times New Roman"/>
          <w:b/>
          <w:szCs w:val="20"/>
        </w:rPr>
        <w:t xml:space="preserve">. </w:t>
      </w:r>
    </w:p>
    <w:p w:rsidR="00EE4C88" w:rsidRPr="00D057A6" w:rsidRDefault="00EE4C88" w:rsidP="00EE4C88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D057A6">
        <w:rPr>
          <w:rFonts w:ascii="Arial" w:eastAsia="Times New Roman" w:hAnsi="Arial" w:cs="Times New Roman"/>
          <w:b/>
          <w:szCs w:val="20"/>
        </w:rPr>
        <w:t>Отчитането на случаите се извършва след вземане на биологичен материал за етиологично изследване.</w:t>
      </w:r>
    </w:p>
    <w:p w:rsidR="00EE4C88" w:rsidRPr="00401B47" w:rsidRDefault="00EE4C88" w:rsidP="00EE4C88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01B47">
        <w:rPr>
          <w:rFonts w:ascii="Arial" w:eastAsia="Times New Roman" w:hAnsi="Arial" w:cs="Times New Roman"/>
          <w:szCs w:val="20"/>
        </w:rPr>
        <w:t>Резултатите от микробиологичните/вирусологични/серологични изследвания, получени след дехоспитализацията задължително се прикрепват към ИЗ и стават неразделна негова част, като подлежат на контрол.</w:t>
      </w:r>
    </w:p>
    <w:p w:rsidR="00EE4C88" w:rsidRPr="00955353" w:rsidRDefault="00EE4C88" w:rsidP="00EE4C88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01B47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401B47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401B47">
        <w:rPr>
          <w:rFonts w:ascii="Arial" w:eastAsia="Times New Roman" w:hAnsi="Arial" w:cs="Arial"/>
          <w:color w:val="000000"/>
          <w:szCs w:val="20"/>
        </w:rPr>
        <w:t>КП</w:t>
      </w:r>
      <w:r>
        <w:rPr>
          <w:rFonts w:ascii="Arial" w:eastAsia="Times New Roman" w:hAnsi="Arial" w:cs="Arial"/>
          <w:color w:val="000000"/>
          <w:szCs w:val="20"/>
        </w:rPr>
        <w:t>.</w:t>
      </w:r>
    </w:p>
    <w:p w:rsid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:rsidR="00902551" w:rsidRDefault="00902551" w:rsidP="00902551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Times New Roman" w:hAnsi="Arial" w:cs="Times New Roman"/>
          <w:noProof/>
          <w:szCs w:val="20"/>
          <w:lang w:val="en-US"/>
        </w:rPr>
      </w:pPr>
      <w:r w:rsidRPr="00902551">
        <w:rPr>
          <w:rFonts w:ascii="Arial" w:eastAsia="Times New Roman" w:hAnsi="Arial" w:cs="Times New Roman"/>
          <w:noProof/>
          <w:szCs w:val="20"/>
        </w:rPr>
        <w:t xml:space="preserve">Основна процедура </w:t>
      </w:r>
      <w:r w:rsidRPr="00902551">
        <w:rPr>
          <w:rFonts w:ascii="Arial" w:eastAsia="Times New Roman" w:hAnsi="Arial" w:cs="Times New Roman"/>
          <w:noProof/>
          <w:szCs w:val="20"/>
          <w:highlight w:val="yellow"/>
        </w:rPr>
        <w:t>**91.92</w:t>
      </w:r>
      <w:r w:rsidRPr="00902551">
        <w:rPr>
          <w:rFonts w:ascii="Arial" w:eastAsia="Times New Roman" w:hAnsi="Arial" w:cs="Times New Roman"/>
          <w:noProof/>
          <w:szCs w:val="20"/>
          <w:lang w:val="en-US"/>
        </w:rPr>
        <w:t xml:space="preserve"> </w:t>
      </w:r>
      <w:r w:rsidRPr="00902551">
        <w:rPr>
          <w:rFonts w:ascii="Arial" w:eastAsia="Times New Roman" w:hAnsi="Arial" w:cs="Times New Roman"/>
          <w:szCs w:val="20"/>
        </w:rPr>
        <w:t>92191-00</w:t>
      </w:r>
      <w:r w:rsidRPr="00902551">
        <w:rPr>
          <w:rFonts w:ascii="Arial" w:eastAsia="Times New Roman" w:hAnsi="Arial" w:cs="Times New Roman"/>
          <w:noProof/>
          <w:szCs w:val="20"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902551" w:rsidRPr="00902551" w:rsidRDefault="00902551" w:rsidP="00902551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Times New Roman" w:hAnsi="Arial" w:cs="Times New Roman"/>
          <w:noProof/>
          <w:szCs w:val="20"/>
          <w:lang w:val="en-US"/>
        </w:rPr>
      </w:pP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C3140F">
        <w:rPr>
          <w:rFonts w:ascii="Arial" w:eastAsia="Times New Roman" w:hAnsi="Arial" w:cs="Times New Roman"/>
          <w:b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b/>
          <w:szCs w:val="20"/>
        </w:rPr>
        <w:t>Всички медико-диагностични изследвания се обективизират само с оригинални документи, които задължително се прикрепват към ИЗ.</w:t>
      </w:r>
      <w:r w:rsidRPr="00C3140F">
        <w:rPr>
          <w:rFonts w:ascii="Arial" w:eastAsia="Times New Roman" w:hAnsi="Arial" w:cs="Times New Roman"/>
          <w:szCs w:val="20"/>
        </w:rPr>
        <w:t xml:space="preserve"> </w:t>
      </w:r>
      <w:bookmarkStart w:id="0" w:name="_GoBack"/>
      <w:bookmarkEnd w:id="0"/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 вида на изследването;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  <w:r w:rsidRPr="00C3140F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 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  <w:lang w:val="ru-RU"/>
        </w:rPr>
      </w:pPr>
      <w:r w:rsidRPr="00C3140F">
        <w:rPr>
          <w:rFonts w:ascii="Arial" w:eastAsia="Times New Roman" w:hAnsi="Arial" w:cs="Times New Roman"/>
          <w:b/>
          <w:szCs w:val="24"/>
          <w:u w:val="single"/>
        </w:rPr>
        <w:br w:type="page"/>
      </w:r>
      <w:r w:rsidRPr="00C3140F">
        <w:rPr>
          <w:rFonts w:ascii="Arial" w:eastAsia="Times New Roman" w:hAnsi="Arial" w:cs="Times New Roman"/>
          <w:b/>
          <w:szCs w:val="24"/>
          <w:u w:val="single"/>
        </w:rPr>
        <w:lastRenderedPageBreak/>
        <w:t>І.</w:t>
      </w:r>
      <w:r w:rsidRPr="00C3140F">
        <w:rPr>
          <w:rFonts w:ascii="Arial" w:eastAsia="Times New Roman" w:hAnsi="Arial" w:cs="Times New Roman"/>
          <w:b/>
          <w:szCs w:val="24"/>
          <w:u w:val="single"/>
          <w:lang w:val="ru-RU"/>
        </w:rPr>
        <w:t xml:space="preserve"> </w:t>
      </w:r>
      <w:r w:rsidRPr="00C3140F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</w:rPr>
      </w:pPr>
      <w:r w:rsidRPr="00C3140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Клиничната пътека се изпълнява в обхвата на медицинската специалност "Инфекциозни болести", осъществявана най-малко на първо ниво на компетентност, съгласно медицински стандарт "Инфекциозни болести", от обхвата на медицинската специалност "Неонатология", осъществявана най-малко на второ ниво на компетентност, съгласно медицински стандарт "Неонатология", от обхвата на медицинската специалност "Инфекциозни болести", осъществявана най-малко на трето ниво на компетентност, съгласно медицински стандарт "Инфекциозни болести" - за лечението на болни с код по МКБ-10 В15.0. </w:t>
      </w:r>
      <w:r w:rsidRPr="00C3140F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C3140F">
        <w:rPr>
          <w:rFonts w:ascii="Arial" w:eastAsia="Times New Roman" w:hAnsi="Arial" w:cs="Arial"/>
          <w:noProof/>
          <w:color w:val="000000"/>
        </w:rPr>
        <w:t xml:space="preserve"> съответствие с посочените медицински стандарти.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C3140F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C3140F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C3140F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C3140F">
        <w:rPr>
          <w:rFonts w:ascii="Arial" w:eastAsia="Times New Roman" w:hAnsi="Arial" w:cs="Times New Roman"/>
        </w:rPr>
        <w:t>извънболнична или болнична помощ</w:t>
      </w:r>
      <w:r w:rsidRPr="00C3140F">
        <w:rPr>
          <w:rFonts w:ascii="Arial" w:eastAsia="Times New Roman" w:hAnsi="Arial" w:cs="Times New Roman"/>
          <w:noProof/>
        </w:rPr>
        <w:t>, разположено</w:t>
      </w:r>
      <w:r w:rsidRPr="00C3140F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C3140F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084AE2" w:rsidRPr="00C3140F" w:rsidRDefault="00084AE2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0" w:type="auto"/>
        <w:jc w:val="center"/>
        <w:tblInd w:w="-2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00"/>
      </w:tblGrid>
      <w:tr w:rsidR="00955353" w:rsidRPr="00C3140F" w:rsidTr="00080857">
        <w:trPr>
          <w:jc w:val="center"/>
        </w:trPr>
        <w:tc>
          <w:tcPr>
            <w:tcW w:w="9200" w:type="dxa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C3140F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955353" w:rsidRPr="00C3140F" w:rsidTr="00080857">
        <w:trPr>
          <w:jc w:val="center"/>
        </w:trPr>
        <w:tc>
          <w:tcPr>
            <w:tcW w:w="9200" w:type="dxa"/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1. </w:t>
            </w:r>
            <w:r w:rsidRPr="00C3140F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К</w:t>
            </w:r>
            <w:r w:rsidRPr="00C3140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линика/отделение по инфекциозни болести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или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Неонатологична клиника/отделение - за новородени до 28-ия ден след раждането</w:t>
            </w:r>
          </w:p>
        </w:tc>
      </w:tr>
      <w:tr w:rsidR="00955353" w:rsidRPr="00C3140F" w:rsidTr="00080857">
        <w:trPr>
          <w:jc w:val="center"/>
        </w:trPr>
        <w:tc>
          <w:tcPr>
            <w:tcW w:w="9200" w:type="dxa"/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955353" w:rsidRPr="00C3140F" w:rsidTr="00080857">
        <w:trPr>
          <w:jc w:val="center"/>
        </w:trPr>
        <w:tc>
          <w:tcPr>
            <w:tcW w:w="9200" w:type="dxa"/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3</w:t>
            </w: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. Образна диагностика </w:t>
            </w:r>
            <w:r w:rsidRPr="00C3140F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 w:eastAsia="bg-BG"/>
              </w:rPr>
              <w:t>- рентгенов апарат за графия</w:t>
            </w: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</w:t>
            </w:r>
          </w:p>
        </w:tc>
      </w:tr>
    </w:tbl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eastAsia="bg-BG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 w:eastAsia="bg-BG"/>
        </w:rPr>
      </w:pPr>
      <w:r w:rsidRPr="00C3140F">
        <w:rPr>
          <w:rFonts w:ascii="Arial" w:eastAsia="Times New Roman" w:hAnsi="Arial" w:cs="Arial"/>
          <w:b/>
          <w:bCs/>
          <w:noProof/>
          <w:lang w:val="en-US" w:eastAsia="bg-BG"/>
        </w:rPr>
        <w:t>2</w:t>
      </w:r>
      <w:r w:rsidRPr="00C3140F">
        <w:rPr>
          <w:rFonts w:ascii="Arial" w:eastAsia="Times New Roman" w:hAnsi="Arial" w:cs="Arial"/>
          <w:b/>
          <w:bCs/>
          <w:noProof/>
          <w:lang w:val="ru-RU" w:eastAsia="bg-BG"/>
        </w:rPr>
        <w:t>.</w:t>
      </w:r>
      <w:r w:rsidRPr="00C3140F">
        <w:rPr>
          <w:rFonts w:ascii="Arial" w:eastAsia="Times New Roman" w:hAnsi="Arial" w:cs="Arial"/>
          <w:b/>
          <w:bCs/>
          <w:noProof/>
          <w:lang w:val="en-US" w:eastAsia="bg-BG"/>
        </w:rPr>
        <w:t xml:space="preserve"> </w:t>
      </w:r>
      <w:r w:rsidRPr="00C3140F">
        <w:rPr>
          <w:rFonts w:ascii="Arial" w:eastAsia="Times New Roman" w:hAnsi="Arial" w:cs="Arial"/>
          <w:b/>
          <w:noProof/>
          <w:lang w:val="ru-RU" w:eastAsia="bg-BG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 w:eastAsia="bg-BG"/>
        </w:rPr>
      </w:pPr>
      <w:r w:rsidRPr="00C3140F">
        <w:rPr>
          <w:rFonts w:ascii="Arial" w:eastAsia="Times New Roman" w:hAnsi="Arial" w:cs="Times New Roman"/>
          <w:noProof/>
          <w:szCs w:val="20"/>
          <w:lang w:eastAsia="bg-BG"/>
        </w:rPr>
        <w:t xml:space="preserve"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</w:t>
      </w:r>
      <w:r w:rsidRPr="00C3140F">
        <w:rPr>
          <w:rFonts w:ascii="Arial" w:eastAsia="Times New Roman" w:hAnsi="Arial" w:cs="Times New Roman"/>
          <w:noProof/>
          <w:szCs w:val="20"/>
          <w:lang w:val="ru-RU" w:eastAsia="bg-BG"/>
        </w:rPr>
        <w:t>и има договор с НЗОК.</w:t>
      </w:r>
    </w:p>
    <w:p w:rsidR="00084AE2" w:rsidRPr="00C3140F" w:rsidRDefault="00084AE2" w:rsidP="00955353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tbl>
      <w:tblPr>
        <w:tblW w:w="0" w:type="auto"/>
        <w:jc w:val="center"/>
        <w:tblInd w:w="-2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45"/>
      </w:tblGrid>
      <w:tr w:rsidR="00955353" w:rsidRPr="00C3140F" w:rsidTr="00080857">
        <w:trPr>
          <w:jc w:val="center"/>
        </w:trPr>
        <w:tc>
          <w:tcPr>
            <w:tcW w:w="9145" w:type="dxa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C3140F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955353" w:rsidRPr="00C3140F" w:rsidTr="00080857">
        <w:trPr>
          <w:jc w:val="center"/>
        </w:trPr>
        <w:tc>
          <w:tcPr>
            <w:tcW w:w="9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1. КАТ или МРТ – на територията на населеното място с осигурен достъп за болницата 24 часа в денонощието</w:t>
            </w:r>
          </w:p>
        </w:tc>
      </w:tr>
      <w:tr w:rsidR="00955353" w:rsidRPr="00C3140F" w:rsidTr="00080857">
        <w:trPr>
          <w:jc w:val="center"/>
        </w:trPr>
        <w:tc>
          <w:tcPr>
            <w:tcW w:w="9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2. Клинична патология – на територията на областта</w:t>
            </w:r>
          </w:p>
        </w:tc>
      </w:tr>
      <w:tr w:rsidR="00955353" w:rsidRPr="00C3140F" w:rsidTr="00080857">
        <w:trPr>
          <w:jc w:val="center"/>
        </w:trPr>
        <w:tc>
          <w:tcPr>
            <w:tcW w:w="9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3. Микробиологична лаборатория</w:t>
            </w:r>
            <w:r w:rsidRPr="00C3140F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bg-BG"/>
              </w:rPr>
              <w:t xml:space="preserve"> </w:t>
            </w:r>
            <w:r w:rsidRPr="00C3140F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- </w:t>
            </w:r>
            <w:r w:rsidRPr="00C3140F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на територията на областта</w:t>
            </w:r>
          </w:p>
        </w:tc>
      </w:tr>
    </w:tbl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C3140F">
        <w:rPr>
          <w:rFonts w:ascii="Arial" w:eastAsia="Times New Roman" w:hAnsi="Arial" w:cs="Times New Roman"/>
          <w:b/>
          <w:noProof/>
        </w:rPr>
        <w:t xml:space="preserve">2. </w:t>
      </w:r>
      <w:r w:rsidRPr="00C3140F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Pr="00C3140F">
        <w:rPr>
          <w:rFonts w:ascii="Arial" w:eastAsia="Times New Roman" w:hAnsi="Arial" w:cs="Times New Roman"/>
          <w:b/>
          <w:noProof/>
        </w:rPr>
        <w:t>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955353" w:rsidRPr="00C3140F" w:rsidRDefault="00955353" w:rsidP="0095535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C3140F">
        <w:rPr>
          <w:rFonts w:ascii="Arial" w:eastAsia="Times New Roman" w:hAnsi="Arial" w:cs="Arial"/>
        </w:rPr>
        <w:t>- лекар със специалност по инфекциозни болести;</w:t>
      </w:r>
    </w:p>
    <w:p w:rsidR="00955353" w:rsidRPr="00C3140F" w:rsidRDefault="00955353" w:rsidP="0095535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955353" w:rsidRPr="00C3140F" w:rsidRDefault="00955353" w:rsidP="0095535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Блок 2. Необходими специалисти за лечение на пациенти на възраст под 18 години:</w:t>
      </w:r>
    </w:p>
    <w:p w:rsidR="00955353" w:rsidRPr="00C3140F" w:rsidRDefault="00955353" w:rsidP="0095535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C3140F">
        <w:rPr>
          <w:rFonts w:ascii="Arial" w:eastAsia="Times New Roman" w:hAnsi="Arial" w:cs="Arial"/>
        </w:rPr>
        <w:t>- лекар със специалност по инфекциозни болести;</w:t>
      </w:r>
    </w:p>
    <w:p w:rsidR="00955353" w:rsidRPr="00C3140F" w:rsidRDefault="00955353" w:rsidP="0095535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955353" w:rsidRPr="00C3140F" w:rsidRDefault="00955353" w:rsidP="0095535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lastRenderedPageBreak/>
        <w:t>При необходимост се провежда консултация с лекар със специалност по детски болести, която се отразява в ИЗ.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 xml:space="preserve">Блок 3. Необходими специалисти за лечение на пациенти на възраст </w:t>
      </w:r>
      <w:r w:rsidRPr="00C3140F">
        <w:rPr>
          <w:rFonts w:ascii="Arial" w:eastAsia="Times New Roman" w:hAnsi="Arial" w:cs="Times New Roman"/>
          <w:b/>
          <w:bCs/>
          <w:szCs w:val="20"/>
        </w:rPr>
        <w:t>до 28-ия ден от раждането (съгласно медицински стандарт по “Неонатология”):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</w:t>
      </w:r>
      <w:r w:rsidRPr="00C3140F">
        <w:rPr>
          <w:rFonts w:ascii="Arial" w:eastAsia="Times New Roman" w:hAnsi="Arial" w:cs="Times New Roman"/>
          <w:szCs w:val="20"/>
        </w:rPr>
        <w:tab/>
        <w:t>лекар със специалност по неонатология при задължително документирана консултация с инфекционист;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</w:t>
      </w:r>
      <w:r w:rsidRPr="00C3140F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</w:t>
      </w:r>
      <w:r w:rsidRPr="00C3140F">
        <w:rPr>
          <w:rFonts w:ascii="Arial" w:eastAsia="Times New Roman" w:hAnsi="Arial" w:cs="Times New Roman"/>
          <w:szCs w:val="20"/>
        </w:rPr>
        <w:tab/>
        <w:t>лекар със специалност по образна диагностика.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C3140F">
        <w:rPr>
          <w:rFonts w:ascii="Arial" w:eastAsia="Times New Roman" w:hAnsi="Arial" w:cs="Times New Roman"/>
          <w:b/>
          <w:szCs w:val="20"/>
        </w:rPr>
        <w:t xml:space="preserve">4. </w:t>
      </w:r>
      <w:r w:rsidRPr="00C3140F">
        <w:rPr>
          <w:rFonts w:ascii="Arial" w:eastAsia="Times New Roman" w:hAnsi="Arial" w:cs="Times New Roman"/>
          <w:b/>
          <w:noProof/>
          <w:color w:val="000000"/>
          <w:szCs w:val="20"/>
        </w:rPr>
        <w:t>ДОПЪЛНИТЕЛНИ ИЗИСКВАНИЯ ЗА ИЗПЪЛНЕНИЕ НА АЛГОРИТЪМА НА КЛИНИЧНАТА ПЪТЕКА:</w:t>
      </w:r>
      <w:r w:rsidRPr="00C3140F">
        <w:rPr>
          <w:rFonts w:ascii="Arial" w:eastAsia="Times New Roman" w:hAnsi="Arial" w:cs="Times New Roman"/>
          <w:b/>
          <w:szCs w:val="20"/>
        </w:rPr>
        <w:t xml:space="preserve"> </w:t>
      </w: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noProof/>
          <w:lang w:val="ru-RU"/>
        </w:rPr>
      </w:pPr>
      <w:r w:rsidRPr="00C3140F">
        <w:rPr>
          <w:rFonts w:ascii="Arial" w:eastAsia="Times New Roman" w:hAnsi="Arial" w:cs="Times New Roman"/>
          <w:noProof/>
          <w:lang w:val="ru-RU"/>
        </w:rPr>
        <w:t>Болни с остър хепатит А и Е в състояние на хепатална кома, които са нетранспортабилни, е възможно да бъдат лекувани в Инфекциозна клиника/отделение – II ниво на компетентност, при условие че задължително е проведена и документирана консултация с републикански консултант по инфекциозни болести.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u w:val="single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 xml:space="preserve">ІІ. </w:t>
      </w:r>
      <w:r w:rsidRPr="00C3140F">
        <w:rPr>
          <w:rFonts w:ascii="Arial" w:eastAsia="Times New Roman" w:hAnsi="Arial" w:cs="Times New Roman"/>
          <w:b/>
          <w:noProof/>
          <w:szCs w:val="20"/>
          <w:u w:val="single"/>
        </w:rPr>
        <w:t>ИНДИКАЦИИ ЗА ХОСПИТАЛИЗАЦИЯ И ЛЕЧЕНИЕ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1. ИНДИКАЦИИ ЗА ХОСПИТАЛИЗАЦИЯ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Pr="00C3140F">
        <w:rPr>
          <w:rFonts w:ascii="Arial" w:eastAsia="Times New Roman" w:hAnsi="Arial" w:cs="Arial"/>
          <w:b/>
        </w:rPr>
        <w:t>Диагностика и лечение на пациенти с данни за остър вирусен хепатит А и Е при:</w:t>
      </w:r>
    </w:p>
    <w:p w:rsidR="00955353" w:rsidRPr="00C3140F" w:rsidRDefault="00955353" w:rsidP="00955353">
      <w:pPr>
        <w:keepNext/>
        <w:keepLines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C3140F">
        <w:rPr>
          <w:rFonts w:ascii="Arial" w:eastAsia="Times New Roman" w:hAnsi="Arial" w:cs="Arial"/>
          <w:lang w:eastAsia="bg-BG"/>
        </w:rPr>
        <w:t>тежък астено-адинамичен синдром, придружен от повръщане, главоболие и болки в дясното подребрие, изразен иктерен синдром;</w:t>
      </w:r>
    </w:p>
    <w:p w:rsidR="00955353" w:rsidRPr="00C3140F" w:rsidRDefault="00955353" w:rsidP="00955353">
      <w:pPr>
        <w:keepNext/>
        <w:keepLines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C3140F">
        <w:rPr>
          <w:rFonts w:ascii="Arial" w:eastAsia="Times New Roman" w:hAnsi="Arial" w:cs="Arial"/>
          <w:lang w:eastAsia="bg-BG"/>
        </w:rPr>
        <w:t>наличие на хеморагии по кожата и от гастроинтестиналния тракт;</w:t>
      </w:r>
    </w:p>
    <w:p w:rsidR="00955353" w:rsidRPr="00C3140F" w:rsidRDefault="00955353" w:rsidP="00955353">
      <w:pPr>
        <w:keepNext/>
        <w:keepLines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C3140F">
        <w:rPr>
          <w:rFonts w:ascii="Arial" w:eastAsia="Times New Roman" w:hAnsi="Arial" w:cs="Arial"/>
          <w:lang w:eastAsia="bg-BG"/>
        </w:rPr>
        <w:t>енцефалопатия и количествени промени в съзнанието.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 w:rsidRPr="00C3140F">
        <w:rPr>
          <w:rFonts w:ascii="Arial" w:eastAsia="Times New Roman" w:hAnsi="Arial" w:cs="Arial"/>
          <w:lang w:eastAsia="bg-BG"/>
        </w:rPr>
        <w:tab/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955353" w:rsidRPr="00C3140F" w:rsidRDefault="00955353" w:rsidP="00955353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C3140F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Лечението на пациента с остър вирусен хепатит започва веднага с постъпването. Няма значение етиологичния причинител (HAV, HEV) – започва се с вливания на глюкозно-левулозни разтвори до 2 литра течности според тежестта на заболяването и хепатопротективна терапия перорално. При най-леките форми на ОВХ венозните вливания могат да бъдат ограничени и течностите да бъдат приемани през устата;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В случаите на подчертано клинично влошаване в първите часове и дни след хоспитализацията се разширяват лабораторните показатели и терапевтичния план;</w:t>
      </w:r>
      <w:r w:rsidRPr="00C3140F">
        <w:rPr>
          <w:rFonts w:ascii="Arial" w:eastAsia="Times New Roman" w:hAnsi="Arial" w:cs="Times New Roman"/>
          <w:szCs w:val="20"/>
          <w:lang w:val="ru-RU" w:eastAsia="bg-BG"/>
        </w:rPr>
        <w:t xml:space="preserve"> </w:t>
      </w:r>
      <w:r w:rsidRPr="00C3140F">
        <w:rPr>
          <w:rFonts w:ascii="Arial" w:eastAsia="Times New Roman" w:hAnsi="Arial" w:cs="Times New Roman"/>
          <w:szCs w:val="20"/>
          <w:lang w:eastAsia="bg-BG"/>
        </w:rPr>
        <w:t>терапевтичният план да съдържа и включването на парентерален хепатопротектор;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ab/>
        <w:t>В първия ден след хоспитализацията се назначава минимума лабораторни изследвания;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ab/>
        <w:t>В рамките на болничния престой се провежда  ехографско изследване на черния дроб с оглед ДД възможности при иктерен синдром и възможността от наслагване на остър възпалителен процес с вирусна генеза (ОВХ) върху предшестващо (хронично) чернодробно страдание (стеатоза, калкулоза и др.);</w:t>
      </w: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Задължителна преоценка на поведението се прави при влошаване на клиничното състояние</w:t>
      </w:r>
      <w:r w:rsidRPr="00C3140F">
        <w:rPr>
          <w:rFonts w:ascii="Arial" w:eastAsia="Times New Roman" w:hAnsi="Arial" w:cs="Times New Roman"/>
          <w:szCs w:val="20"/>
          <w:lang w:val="ru-RU" w:eastAsia="bg-BG"/>
        </w:rPr>
        <w:t xml:space="preserve"> </w:t>
      </w:r>
      <w:r w:rsidRPr="00C3140F">
        <w:rPr>
          <w:rFonts w:ascii="Arial" w:eastAsia="Times New Roman" w:hAnsi="Arial" w:cs="Times New Roman"/>
          <w:szCs w:val="20"/>
          <w:lang w:eastAsia="bg-BG"/>
        </w:rPr>
        <w:t>– базира се на комплекс от показатели – клинични, лабораторни, ехографски;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ab/>
        <w:t>В случаите на подчертано клинично влошаване в първите часове и дни след хоспитализацията се разширяват лабораторните изследвания и терапевтичния план;</w:t>
      </w: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 xml:space="preserve">При постепенно подобряване на състоянието пациентът с ОВХВ и ОВХС може да бъде изписан, съобразно минималния болничен престой и при продължаване на лечението (перорално) в домашни условия при спазване на хигиенно-диетичния режим; </w:t>
      </w: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lastRenderedPageBreak/>
        <w:t>Пациентът може да бъде оставен в болницата на перорална хепатопротективна терапия без венозни вливания 1-2 дни преди изписването под наблюдение за потвърждаване стабилността на клиничното състояние;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ab/>
        <w:t>При изписването на болния се представя инструкция за режима, диетата и лечението в дома, определя се датата за първи контролен преглед с необходимия минимум биохимични и вирусологични изследвания.</w:t>
      </w: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  <w:lang w:eastAsia="bg-BG"/>
        </w:rPr>
      </w:pP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b/>
          <w:szCs w:val="20"/>
          <w:lang w:eastAsia="bg-BG"/>
        </w:rPr>
        <w:t>ОВХ тип А може да протече под формата на:</w:t>
      </w:r>
      <w:r w:rsidRPr="00C3140F">
        <w:rPr>
          <w:rFonts w:ascii="Arial" w:eastAsia="Times New Roman" w:hAnsi="Arial" w:cs="Times New Roman"/>
          <w:szCs w:val="20"/>
          <w:lang w:eastAsia="bg-BG"/>
        </w:rPr>
        <w:t xml:space="preserve"> </w:t>
      </w:r>
    </w:p>
    <w:p w:rsidR="00955353" w:rsidRPr="00C3140F" w:rsidRDefault="00955353" w:rsidP="0095535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симптоматична (иктерична) клинична форма;</w:t>
      </w:r>
    </w:p>
    <w:p w:rsidR="00955353" w:rsidRPr="00C3140F" w:rsidRDefault="00955353" w:rsidP="0095535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холестатична, при която иктерът продължава повече от 8 седмици.</w:t>
      </w:r>
    </w:p>
    <w:p w:rsidR="00955353" w:rsidRPr="00C3140F" w:rsidRDefault="00955353" w:rsidP="0095535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релапсиращ остър вирусен хепатит в период от 6 до 10 седмици.</w:t>
      </w:r>
    </w:p>
    <w:p w:rsidR="00955353" w:rsidRPr="00C3140F" w:rsidRDefault="00955353" w:rsidP="0095535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 xml:space="preserve">фулминантен. 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Минимум 5-дневно болнично наблюдение и лечение е необходимо при неусложнените форми на ОВХ тип А с вливания на глюкозно-левулозни разтвори и хепатопротектори перорално.</w:t>
      </w:r>
    </w:p>
    <w:p w:rsidR="00955353" w:rsidRPr="00C3140F" w:rsidRDefault="00955353" w:rsidP="0095535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  <w:r w:rsidRPr="00C3140F">
        <w:rPr>
          <w:rFonts w:ascii="Arial" w:eastAsia="Times New Roman" w:hAnsi="Arial" w:cs="Times New Roman"/>
          <w:b/>
          <w:caps/>
          <w:szCs w:val="20"/>
        </w:rPr>
        <w:t>СКАЛА ЗА ОЦЕНКА НА КОМИ ПО GLASGOW - LIEGE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1"/>
        <w:gridCol w:w="1112"/>
        <w:gridCol w:w="360"/>
        <w:gridCol w:w="450"/>
        <w:gridCol w:w="450"/>
        <w:gridCol w:w="360"/>
        <w:gridCol w:w="450"/>
        <w:gridCol w:w="450"/>
        <w:gridCol w:w="450"/>
        <w:gridCol w:w="450"/>
        <w:gridCol w:w="450"/>
        <w:gridCol w:w="728"/>
      </w:tblGrid>
      <w:tr w:rsidR="00955353" w:rsidRPr="00C3140F" w:rsidTr="00080857">
        <w:trPr>
          <w:trHeight w:val="585"/>
          <w:jc w:val="center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bg-BG"/>
              </w:rPr>
              <w:t>СИМПТОМИ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3140F">
              <w:rPr>
                <w:rFonts w:ascii="Arial" w:eastAsia="Times New Roman" w:hAnsi="Arial" w:cs="Arial"/>
                <w:b/>
                <w:sz w:val="20"/>
                <w:szCs w:val="20"/>
              </w:rPr>
              <w:t>ОЦЕНКА</w:t>
            </w:r>
          </w:p>
        </w:tc>
        <w:tc>
          <w:tcPr>
            <w:tcW w:w="45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3140F">
              <w:rPr>
                <w:rFonts w:ascii="Arial" w:eastAsia="Times New Roman" w:hAnsi="Arial" w:cs="Arial"/>
                <w:b/>
                <w:sz w:val="20"/>
                <w:szCs w:val="20"/>
              </w:rPr>
              <w:t>ДЕН И ЧАС НА ИЗСЛЕДВАНЕТО</w:t>
            </w:r>
          </w:p>
        </w:tc>
      </w:tr>
      <w:tr w:rsidR="00955353" w:rsidRPr="00C3140F" w:rsidTr="00080857">
        <w:trPr>
          <w:trHeight w:val="1158"/>
          <w:jc w:val="center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outlineLvl w:val="6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ОТВАРЯНЕ НА ОЧИ</w:t>
            </w:r>
          </w:p>
          <w:p w:rsidR="00955353" w:rsidRPr="00C3140F" w:rsidRDefault="00955353" w:rsidP="00955353">
            <w:pPr>
              <w:keepNext/>
              <w:keepLines/>
              <w:tabs>
                <w:tab w:val="right" w:pos="258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Спонтанно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На повикване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На болка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720"/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55353" w:rsidRPr="00C3140F" w:rsidTr="00080857">
        <w:trPr>
          <w:trHeight w:val="1450"/>
          <w:jc w:val="center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3140F">
              <w:rPr>
                <w:rFonts w:ascii="Arial" w:eastAsia="Times New Roman" w:hAnsi="Arial" w:cs="Arial"/>
                <w:b/>
                <w:sz w:val="20"/>
                <w:szCs w:val="20"/>
              </w:rPr>
              <w:t>СЛОВЕСЕН ОТГОВОР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Ориентиран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Объркан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Неадекватен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Неразбираем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55353" w:rsidRPr="00C3140F" w:rsidTr="00080857">
        <w:trPr>
          <w:trHeight w:val="1599"/>
          <w:jc w:val="center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outlineLvl w:val="6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МОТОРЕН ОТГОВОР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Подчинява се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Локализира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Отдръпва (оттегля) Абнормна флексия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Абнормна екстензия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6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55353" w:rsidRPr="00C3140F" w:rsidTr="00080857">
        <w:trPr>
          <w:trHeight w:val="1550"/>
          <w:jc w:val="center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МОЗЪЧНО-СТВОЛОВИ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РЕФЛЕКСИ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Фронто - орбикуларен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Вертикален окулоцефален или окуловестибуларен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Зенична реакция на светлина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Хоризонтален окулоцефален или окуловестибуларен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Окулокардиален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720"/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55353" w:rsidRPr="00C3140F" w:rsidTr="00080857">
        <w:trPr>
          <w:trHeight w:val="415"/>
          <w:jc w:val="center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ОБЩ СБОР: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</w:tbl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eastAsia="bg-BG"/>
        </w:rPr>
      </w:pP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eastAsia="bg-BG"/>
        </w:rPr>
      </w:pPr>
      <w:r w:rsidRPr="00C3140F">
        <w:rPr>
          <w:rFonts w:ascii="Arial" w:eastAsia="Times New Roman" w:hAnsi="Arial" w:cs="Times New Roman"/>
          <w:b/>
          <w:szCs w:val="20"/>
          <w:lang w:eastAsia="bg-BG"/>
        </w:rPr>
        <w:t>Интерпретация на общия сбор:</w:t>
      </w:r>
    </w:p>
    <w:p w:rsidR="00955353" w:rsidRPr="00C3140F" w:rsidRDefault="00955353" w:rsidP="00955353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пълна кома – 3 т.</w:t>
      </w:r>
    </w:p>
    <w:p w:rsidR="00955353" w:rsidRPr="00C3140F" w:rsidRDefault="00955353" w:rsidP="00955353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децеребрация – 4 т.</w:t>
      </w:r>
    </w:p>
    <w:p w:rsidR="00955353" w:rsidRPr="00C3140F" w:rsidRDefault="00955353" w:rsidP="00955353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декортикация – 5 т.</w:t>
      </w:r>
    </w:p>
    <w:p w:rsidR="00955353" w:rsidRPr="00C3140F" w:rsidRDefault="00955353" w:rsidP="00955353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сомнолентност - над 10 т.</w:t>
      </w:r>
    </w:p>
    <w:p w:rsidR="00955353" w:rsidRPr="00B8283A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8283A">
        <w:rPr>
          <w:rFonts w:ascii="Arial" w:eastAsia="Times New Roman" w:hAnsi="Arial" w:cs="Times New Roman"/>
          <w:b/>
          <w:noProof/>
          <w:szCs w:val="20"/>
        </w:rPr>
        <w:lastRenderedPageBreak/>
        <w:t>Оценката на тежестта на състоянието на пациента при коматозни състояния по скалата на GLASGOW - LIEGE задължително се отразява в документ “История на заболяването”.</w:t>
      </w:r>
    </w:p>
    <w:p w:rsidR="00C136EA" w:rsidRPr="00B8283A" w:rsidRDefault="00C136EA" w:rsidP="00C136EA">
      <w:pPr>
        <w:spacing w:after="0" w:line="240" w:lineRule="auto"/>
        <w:ind w:firstLine="567"/>
        <w:jc w:val="both"/>
        <w:rPr>
          <w:rFonts w:ascii="Arial" w:eastAsia="Calibri" w:hAnsi="Arial" w:cs="Arial"/>
          <w:lang w:val="en-US"/>
        </w:rPr>
      </w:pPr>
    </w:p>
    <w:p w:rsidR="00C136EA" w:rsidRPr="000C4C54" w:rsidRDefault="00C136EA" w:rsidP="00C136E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B8283A">
        <w:rPr>
          <w:rFonts w:ascii="Arial" w:eastAsia="Calibri" w:hAnsi="Arial" w:cs="Arial"/>
          <w:b/>
        </w:rPr>
        <w:t xml:space="preserve">Здравни грижи, </w:t>
      </w:r>
      <w:r w:rsidRPr="000C4C54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0C4C54" w:rsidRPr="000C4C54">
        <w:rPr>
          <w:rFonts w:ascii="Arial" w:eastAsia="Calibri" w:hAnsi="Arial" w:cs="Arial"/>
        </w:rPr>
        <w:t>по назначение или самостоятелно</w:t>
      </w:r>
      <w:r w:rsidRPr="000C4C54">
        <w:rPr>
          <w:rFonts w:ascii="Arial" w:eastAsia="Calibri" w:hAnsi="Arial" w:cs="Arial"/>
          <w:lang w:val="x-none"/>
        </w:rPr>
        <w:t>.</w:t>
      </w:r>
    </w:p>
    <w:p w:rsidR="00955353" w:rsidRPr="00B8283A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B8283A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8283A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8283A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Прави се на базата на серологична и PCR диагностика при установяване на положителни маркери за хепатитна вирусна инфекция:</w:t>
      </w:r>
    </w:p>
    <w:p w:rsidR="00955353" w:rsidRPr="00C3140F" w:rsidRDefault="00955353" w:rsidP="00955353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за остър вирусен хепатит А: антиHAV IgM (+)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C3140F">
        <w:rPr>
          <w:rFonts w:ascii="Arial" w:eastAsia="Times New Roman" w:hAnsi="Arial" w:cs="Times New Roman"/>
          <w:b/>
          <w:szCs w:val="20"/>
        </w:rPr>
        <w:t>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C3140F">
        <w:rPr>
          <w:rFonts w:ascii="Arial" w:eastAsia="Times New Roman" w:hAnsi="Arial" w:cs="Arial"/>
          <w:b/>
          <w:lang w:eastAsia="bg-BG"/>
        </w:rPr>
        <w:tab/>
        <w:t>Диагностични, лечебни и рехабилитационни дейности и услуги при дехоспитализацията:</w:t>
      </w:r>
    </w:p>
    <w:p w:rsidR="00955353" w:rsidRPr="00C3140F" w:rsidRDefault="00955353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Arial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и:</w:t>
      </w:r>
      <w:r w:rsidRPr="00C3140F">
        <w:rPr>
          <w:rFonts w:ascii="Arial" w:eastAsia="Times New Roman" w:hAnsi="Arial" w:cs="Times New Roman"/>
          <w:szCs w:val="20"/>
        </w:rPr>
        <w:t xml:space="preserve"> </w:t>
      </w:r>
    </w:p>
    <w:p w:rsidR="00955353" w:rsidRPr="00C3140F" w:rsidRDefault="00955353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 след изтекъл минимален болничен престой;</w:t>
      </w:r>
    </w:p>
    <w:p w:rsidR="00955353" w:rsidRPr="00C3140F" w:rsidRDefault="00955353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  <w:lang w:eastAsia="bg-BG"/>
        </w:rPr>
      </w:pPr>
      <w:r w:rsidRPr="00C3140F">
        <w:rPr>
          <w:rFonts w:ascii="Arial" w:eastAsia="Times New Roman" w:hAnsi="Arial" w:cs="Arial"/>
          <w:lang w:eastAsia="bg-BG"/>
        </w:rPr>
        <w:t>- липса на астено-адинамичен синдром;</w:t>
      </w:r>
    </w:p>
    <w:p w:rsidR="00955353" w:rsidRPr="00C3140F" w:rsidRDefault="00955353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  <w:lang w:eastAsia="bg-BG"/>
        </w:rPr>
      </w:pPr>
      <w:r w:rsidRPr="00C3140F">
        <w:rPr>
          <w:rFonts w:ascii="Arial" w:eastAsia="Times New Roman" w:hAnsi="Arial" w:cs="Arial"/>
          <w:lang w:eastAsia="bg-BG"/>
        </w:rPr>
        <w:t>- положителна динамика в биохимичните показатели;</w:t>
      </w:r>
    </w:p>
    <w:p w:rsidR="00955353" w:rsidRPr="00C3140F" w:rsidRDefault="00955353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  <w:lang w:eastAsia="bg-BG"/>
        </w:rPr>
      </w:pPr>
      <w:r w:rsidRPr="00C3140F">
        <w:rPr>
          <w:rFonts w:ascii="Arial" w:eastAsia="Times New Roman" w:hAnsi="Arial" w:cs="Arial"/>
          <w:lang w:eastAsia="bg-BG"/>
        </w:rPr>
        <w:t>- билирубин равен или по-малко от 100; АЛАТ - не повече от 500 UI;</w:t>
      </w:r>
    </w:p>
    <w:p w:rsidR="00955353" w:rsidRDefault="00955353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  <w:lang w:eastAsia="bg-BG"/>
        </w:rPr>
      </w:pPr>
      <w:r w:rsidRPr="00C3140F">
        <w:rPr>
          <w:rFonts w:ascii="Arial" w:eastAsia="Times New Roman" w:hAnsi="Arial" w:cs="Arial"/>
          <w:lang w:eastAsia="bg-BG"/>
        </w:rPr>
        <w:t>- наличие на обективни данни за клинично подобрение (хепато-спленомегален синдром и други).</w:t>
      </w:r>
    </w:p>
    <w:p w:rsidR="00084AE2" w:rsidRPr="00C3140F" w:rsidRDefault="00084AE2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  <w:lang w:eastAsia="bg-BG"/>
        </w:rPr>
      </w:pP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C3140F">
        <w:rPr>
          <w:rFonts w:ascii="Arial" w:eastAsia="Times New Roman" w:hAnsi="Arial" w:cs="Times New Roman"/>
          <w:b/>
          <w:szCs w:val="20"/>
        </w:rPr>
        <w:t>При наличие на решут при остър вирусен хепатит А и Е (стойности на АЛАТ ≥ 1000 МЕ или общ билирубин над 250 мкмол/л.) се допуска повторна хоспитализация в рамките на един отчетен период, но не по-вече от 5% от общия брой за същото лечебно заведение</w:t>
      </w:r>
      <w:r w:rsidRPr="00C3140F">
        <w:rPr>
          <w:rFonts w:ascii="Arial" w:eastAsia="Times New Roman" w:hAnsi="Arial" w:cs="Times New Roman"/>
          <w:b/>
          <w:szCs w:val="20"/>
          <w:lang w:val="en-US"/>
        </w:rPr>
        <w:t xml:space="preserve"> </w:t>
      </w:r>
      <w:r w:rsidRPr="00C3140F">
        <w:rPr>
          <w:rFonts w:ascii="Arial" w:eastAsia="Times New Roman" w:hAnsi="Arial" w:cs="Times New Roman"/>
          <w:b/>
          <w:szCs w:val="20"/>
        </w:rPr>
        <w:t>и за същия отчетен период.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C3140F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955353" w:rsidRPr="00C3140F" w:rsidRDefault="00955353" w:rsidP="00955353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 xml:space="preserve">При диагноза включена в </w:t>
      </w:r>
      <w:r w:rsidR="007C36BA">
        <w:rPr>
          <w:rFonts w:ascii="Arial" w:hAnsi="Arial"/>
          <w:noProof/>
          <w:color w:val="000000"/>
          <w:szCs w:val="20"/>
        </w:rPr>
        <w:t>Наредба № 8 от 2016 г. за профилактичните прегледи и диспансеризацията</w:t>
      </w:r>
      <w:r w:rsidRPr="00C3140F">
        <w:rPr>
          <w:rFonts w:ascii="Arial" w:eastAsia="Times New Roman" w:hAnsi="Arial" w:cs="Times New Roman"/>
          <w:szCs w:val="20"/>
          <w:lang w:eastAsia="bg-BG"/>
        </w:rPr>
        <w:t xml:space="preserve">, пациентът се насочва за диспансерно наблюдение, съгласно изискванията на същата. 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C3140F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  <w:r w:rsidRPr="00C3140F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C3140F">
        <w:rPr>
          <w:rFonts w:ascii="Arial" w:eastAsia="Times New Roman" w:hAnsi="Arial" w:cs="Times New Roman"/>
          <w:b/>
          <w:caps/>
          <w:noProof/>
          <w:szCs w:val="20"/>
          <w:lang w:val="ru-RU"/>
        </w:rPr>
        <w:lastRenderedPageBreak/>
        <w:t xml:space="preserve">ІІІ. </w:t>
      </w:r>
      <w:r w:rsidRPr="00C3140F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1.</w:t>
      </w:r>
      <w:r w:rsidRPr="00C3140F">
        <w:rPr>
          <w:rFonts w:ascii="Arial" w:eastAsia="Times New Roman" w:hAnsi="Arial" w:cs="Times New Roman"/>
          <w:noProof/>
          <w:szCs w:val="20"/>
        </w:rPr>
        <w:t xml:space="preserve"> </w:t>
      </w:r>
      <w:r w:rsidRPr="00C3140F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C3140F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C3140F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C3140F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C3140F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2.</w:t>
      </w:r>
      <w:r w:rsidRPr="00C3140F">
        <w:rPr>
          <w:rFonts w:ascii="Arial" w:eastAsia="Times New Roman" w:hAnsi="Arial" w:cs="Times New Roman"/>
          <w:noProof/>
          <w:szCs w:val="20"/>
        </w:rPr>
        <w:t xml:space="preserve"> </w:t>
      </w:r>
      <w:r w:rsidRPr="00C3140F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C3140F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C3140F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C3140F">
        <w:rPr>
          <w:rFonts w:ascii="Arial" w:eastAsia="Times New Roman" w:hAnsi="Arial" w:cs="Times New Roman"/>
          <w:noProof/>
          <w:szCs w:val="20"/>
        </w:rPr>
        <w:t>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C3140F">
        <w:rPr>
          <w:rFonts w:ascii="Arial" w:eastAsia="Times New Roman" w:hAnsi="Arial" w:cs="Times New Roman"/>
          <w:i/>
          <w:szCs w:val="20"/>
        </w:rPr>
        <w:t>-</w:t>
      </w:r>
      <w:r w:rsidRPr="00C3140F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</w:t>
      </w:r>
      <w:r w:rsidRPr="00C3140F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C3140F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 - бл.МЗ-НЗОК №7</w:t>
      </w:r>
      <w:r w:rsidRPr="00C3140F">
        <w:rPr>
          <w:rFonts w:ascii="Arial" w:eastAsia="Times New Roman" w:hAnsi="Arial" w:cs="Times New Roman"/>
          <w:szCs w:val="20"/>
        </w:rPr>
        <w:t>;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</w:t>
      </w:r>
      <w:r w:rsidRPr="00C3140F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C3140F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C3140F">
        <w:rPr>
          <w:rFonts w:ascii="Arial" w:eastAsia="Times New Roman" w:hAnsi="Arial" w:cs="Times New Roman"/>
          <w:b/>
          <w:szCs w:val="20"/>
        </w:rPr>
        <w:t>.</w:t>
      </w:r>
      <w:r w:rsidRPr="00C3140F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C3140F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C3140F">
        <w:rPr>
          <w:rFonts w:ascii="Arial" w:eastAsia="Times New Roman" w:hAnsi="Arial" w:cs="Times New Roman"/>
          <w:szCs w:val="20"/>
        </w:rPr>
        <w:t>/попечителя</w:t>
      </w:r>
      <w:r w:rsidRPr="00C3140F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C3140F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C3140F">
        <w:rPr>
          <w:rFonts w:ascii="Arial" w:eastAsia="Times New Roman" w:hAnsi="Arial" w:cs="Times New Roman"/>
          <w:b/>
          <w:caps/>
          <w:szCs w:val="20"/>
          <w:lang w:val="ru-RU"/>
        </w:rPr>
        <w:br w:type="page"/>
      </w:r>
      <w:r w:rsidRPr="00C3140F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955353" w:rsidRPr="00C3140F" w:rsidRDefault="00955353" w:rsidP="0095535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C3140F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(родителя/ настойника/Попечителя)</w:t>
      </w:r>
    </w:p>
    <w:p w:rsidR="00955353" w:rsidRPr="00C3140F" w:rsidRDefault="00955353" w:rsidP="0095535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  <w:r w:rsidRPr="00C3140F">
        <w:rPr>
          <w:rFonts w:ascii="Arial" w:eastAsia="Times New Roman" w:hAnsi="Arial" w:cs="Times New Roman"/>
          <w:b/>
          <w:caps/>
          <w:szCs w:val="20"/>
        </w:rPr>
        <w:t>остър вирусен хепатит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Както вече Ви е известно, Вие (детето Ви) сте заболели от остър вирусен хепатит. Това е заболяване на черния дроб, което представлява остро възпаление, причинено от вируси, които избирателно поразяват черния дроб. Появява се бързо, може да прогресира, да предизвика нарушения в чернодробната функция с всички неблагоприятни последици. Затова се налага приемането Ви в болница. Провеждането на лечение в домашни условия е рисково, тъй като трудно могат да се контролират в динамика венозните вливания (риск от инфекция), могат да се получат кървене от лигавиците, кръвоизливи по кожата, което налага непрекъснато лекарско наблюдение. При една част от болните настъпват нарушения в съзнанието, те са объркани, неадекватни. Може да се стигне до най-лошото – загуба на съзнание и хепатална кома, която е с голяма смъртност (90%). Ето защо наблюдението трябва да се извършва в болница от висококвалифициран и специализиран екип.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Вашият лекар е преценил, че за лечението и наблюдението Ви е необходимо да постъпите в болница, където ще бъдете лекувани в условията на специализирано хепатитно отделение или интензивно отделение, поради значителните нарушения от страна на черния дроб и тежестта на заболяването.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Докато трае Вашето лечение (на детето Ви) ще трябва да спазвате предписаните режим, диета и лекарства, както и да съобщавате на лекуващия Ви лекар за всички възникнали оплаквания или проблеми, които считате за важни.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Ще Ви бъдат направени различни изследвания, включително изследване за чернодробната функция, за бъбречната функция, ехография, биохимични изследвания на кръвта, пълна кръвна картина, вирусологични изследвания за установяване кой вирусен хепатит сте развили и кой е неговият причинител. При необходимост ще бъдат проведени допълнителни изследвания (рентген, микробиологични изследвания и пр.), за които допълнително ще бъдете информирани, за да дадете съгласието си да бъдат извършени.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Лечението Ви ще включва постелен режим, венозни вливания на глюкозо-левулозни разтвори, медикаменти, укрепващи черния дроб и други лекарства, които ще бъдат прилагани венозно или мускулно.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Вашите близки ще могат да посещават клиниката в указаните за това дни и часове, които са съобразени с моментната епидемиологична ситуация и с факта, че се намирате в инфекциозно отделение. По време на посещен</w:t>
      </w:r>
      <w:r w:rsidR="00993AB5" w:rsidRPr="00C3140F">
        <w:rPr>
          <w:rFonts w:ascii="Arial" w:eastAsia="Times New Roman" w:hAnsi="Arial" w:cs="Times New Roman"/>
          <w:szCs w:val="20"/>
        </w:rPr>
        <w:t>ието на Вашите близки, лекуващия</w:t>
      </w:r>
      <w:r w:rsidRPr="00C3140F">
        <w:rPr>
          <w:rFonts w:ascii="Arial" w:eastAsia="Times New Roman" w:hAnsi="Arial" w:cs="Times New Roman"/>
          <w:szCs w:val="20"/>
        </w:rPr>
        <w:t>т екип ще им даде подробна информация за Вашето състояние.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Наше задължение е да проследяваме здравословното Ви състояние от деня на приемане в болница, по време на престоя и от 3 месеца до една година след изписване в зависимост от типа на хепатита.</w:t>
      </w:r>
      <w:r w:rsidRPr="00955353">
        <w:rPr>
          <w:rFonts w:ascii="Arial" w:eastAsia="Times New Roman" w:hAnsi="Arial" w:cs="Times New Roman"/>
          <w:szCs w:val="20"/>
        </w:rPr>
        <w:t xml:space="preserve"> 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955353" w:rsidRDefault="00955353"/>
    <w:sectPr w:rsidR="009553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97389"/>
    <w:multiLevelType w:val="hybridMultilevel"/>
    <w:tmpl w:val="1FDECE0C"/>
    <w:lvl w:ilvl="0" w:tplc="FFFFFFFF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91A2AF3"/>
    <w:multiLevelType w:val="hybridMultilevel"/>
    <w:tmpl w:val="B436E976"/>
    <w:lvl w:ilvl="0" w:tplc="FFFFFFFF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5A355D4E"/>
    <w:multiLevelType w:val="hybridMultilevel"/>
    <w:tmpl w:val="8B90843A"/>
    <w:lvl w:ilvl="0" w:tplc="DB5AA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7B1A7D"/>
    <w:multiLevelType w:val="hybridMultilevel"/>
    <w:tmpl w:val="AEEE83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BD5"/>
    <w:rsid w:val="00084AE2"/>
    <w:rsid w:val="000C4C54"/>
    <w:rsid w:val="001A0777"/>
    <w:rsid w:val="001A7ED9"/>
    <w:rsid w:val="002B6F28"/>
    <w:rsid w:val="00314844"/>
    <w:rsid w:val="00426675"/>
    <w:rsid w:val="005733F9"/>
    <w:rsid w:val="007C36BA"/>
    <w:rsid w:val="008C2B60"/>
    <w:rsid w:val="00902551"/>
    <w:rsid w:val="00955353"/>
    <w:rsid w:val="00993AB5"/>
    <w:rsid w:val="009D3CED"/>
    <w:rsid w:val="00A6025A"/>
    <w:rsid w:val="00AB1AB8"/>
    <w:rsid w:val="00B27170"/>
    <w:rsid w:val="00B8283A"/>
    <w:rsid w:val="00BD0BD5"/>
    <w:rsid w:val="00C136EA"/>
    <w:rsid w:val="00C3140F"/>
    <w:rsid w:val="00D057A6"/>
    <w:rsid w:val="00EE4C88"/>
    <w:rsid w:val="00F13A4D"/>
    <w:rsid w:val="00FE2C61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Char1">
    <w:name w:val="Body Char1"/>
    <w:link w:val="Body"/>
    <w:locked/>
    <w:rsid w:val="005733F9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5733F9"/>
    <w:pPr>
      <w:spacing w:before="40" w:after="0" w:line="280" w:lineRule="atLeast"/>
      <w:ind w:firstLine="567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Char1">
    <w:name w:val="Body Char1"/>
    <w:link w:val="Body"/>
    <w:locked/>
    <w:rsid w:val="005733F9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5733F9"/>
    <w:pPr>
      <w:spacing w:before="40" w:after="0" w:line="280" w:lineRule="atLeast"/>
      <w:ind w:firstLine="567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9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3170</Words>
  <Characters>18073</Characters>
  <Application>Microsoft Office Word</Application>
  <DocSecurity>0</DocSecurity>
  <Lines>150</Lines>
  <Paragraphs>42</Paragraphs>
  <ScaleCrop>false</ScaleCrop>
  <Company>NZOK</Company>
  <LinksUpToDate>false</LinksUpToDate>
  <CharactersWithSpaces>21201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Полет Емилов</cp:lastModifiedBy>
  <cp:revision>21</cp:revision>
  <dcterms:created xsi:type="dcterms:W3CDTF">2017-03-08T09:22:00Z</dcterms:created>
  <dcterms:modified xsi:type="dcterms:W3CDTF">2021-01-07T06:57:00Z</dcterms:modified>
</cp:coreProperties>
</file>