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6EF" w:rsidRPr="0020013D" w:rsidRDefault="005F653A" w:rsidP="004B07B4">
      <w:pPr>
        <w:spacing w:after="0" w:line="300" w:lineRule="atLeast"/>
        <w:jc w:val="center"/>
        <w:rPr>
          <w:rFonts w:ascii="Times New Roman" w:hAnsi="Times New Roman" w:cs="Times New Roman"/>
          <w:b/>
          <w:sz w:val="24"/>
          <w:szCs w:val="24"/>
        </w:rPr>
      </w:pPr>
      <w:r>
        <w:rPr>
          <w:rFonts w:ascii="Times New Roman" w:hAnsi="Times New Roman" w:cs="Times New Roman"/>
          <w:b/>
          <w:sz w:val="24"/>
          <w:szCs w:val="24"/>
        </w:rPr>
        <w:t xml:space="preserve">ИЗМЕНЕНИЕ В </w:t>
      </w:r>
      <w:r w:rsidR="007B16EF" w:rsidRPr="0020013D">
        <w:rPr>
          <w:rFonts w:ascii="Times New Roman" w:hAnsi="Times New Roman" w:cs="Times New Roman"/>
          <w:b/>
          <w:sz w:val="24"/>
          <w:szCs w:val="24"/>
        </w:rPr>
        <w:t xml:space="preserve">КРИТЕРИИ И РЕД </w:t>
      </w:r>
    </w:p>
    <w:p w:rsidR="007B16EF" w:rsidRPr="0020013D" w:rsidRDefault="007B16EF" w:rsidP="004B07B4">
      <w:pPr>
        <w:spacing w:after="0" w:line="300" w:lineRule="atLeast"/>
        <w:jc w:val="center"/>
        <w:rPr>
          <w:rFonts w:ascii="Times New Roman" w:hAnsi="Times New Roman" w:cs="Times New Roman"/>
          <w:b/>
          <w:sz w:val="24"/>
          <w:szCs w:val="24"/>
        </w:rPr>
      </w:pPr>
      <w:r w:rsidRPr="0020013D">
        <w:rPr>
          <w:rFonts w:ascii="Times New Roman" w:hAnsi="Times New Roman" w:cs="Times New Roman"/>
          <w:b/>
          <w:sz w:val="24"/>
          <w:szCs w:val="24"/>
        </w:rPr>
        <w:t xml:space="preserve">ЗА ОПРЕДЕЛЯНЕ НА ИЗПЪЛНИТЕЛИ НА БОЛНИЧНА МЕДИЦИНСКА ПОМОЩ ЗА ВРЕМЕТО НА ОБЯВЕНО ИЗВЪНРЕДНО ПОЛОЖЕНИЕ, СЪОТВЕТНО НА ИЗВЪНРЕДНА ЕПИДЕМИЧНА ОБСТАНОВКА СЪГЛАСНО ЧЛ. 4 АЛ. 5 ОТ </w:t>
      </w:r>
      <w:r w:rsidR="00036CB1" w:rsidRPr="0020013D">
        <w:rPr>
          <w:rFonts w:ascii="Times New Roman" w:hAnsi="Times New Roman" w:cs="Times New Roman"/>
          <w:b/>
          <w:sz w:val="24"/>
          <w:szCs w:val="24"/>
        </w:rPr>
        <w:t xml:space="preserve">ЗАКОН ЗА БЮДЖЕТА НА НЗОК ЗА 2021 Г., </w:t>
      </w:r>
      <w:r w:rsidRPr="0020013D">
        <w:rPr>
          <w:rFonts w:ascii="Times New Roman" w:hAnsi="Times New Roman" w:cs="Times New Roman"/>
          <w:b/>
          <w:sz w:val="24"/>
          <w:szCs w:val="24"/>
        </w:rPr>
        <w:t xml:space="preserve">НЕРАЗДЕЛНА ЧАСТ ОТ </w:t>
      </w:r>
    </w:p>
    <w:p w:rsidR="00E74A4A" w:rsidRPr="0020013D" w:rsidRDefault="007B16EF" w:rsidP="004B07B4">
      <w:pPr>
        <w:spacing w:after="0" w:line="300" w:lineRule="atLeast"/>
        <w:jc w:val="center"/>
        <w:rPr>
          <w:rFonts w:ascii="Times New Roman" w:hAnsi="Times New Roman" w:cs="Times New Roman"/>
          <w:b/>
          <w:sz w:val="24"/>
          <w:szCs w:val="24"/>
        </w:rPr>
      </w:pPr>
      <w:r w:rsidRPr="0020013D">
        <w:rPr>
          <w:rFonts w:ascii="Times New Roman" w:hAnsi="Times New Roman" w:cs="Times New Roman"/>
          <w:b/>
          <w:sz w:val="24"/>
          <w:szCs w:val="24"/>
        </w:rPr>
        <w:t xml:space="preserve">МЕТОДИКАТА ПО </w:t>
      </w:r>
      <w:hyperlink r:id="rId9" w:history="1">
        <w:r w:rsidRPr="0020013D">
          <w:rPr>
            <w:rFonts w:ascii="Times New Roman" w:hAnsi="Times New Roman" w:cs="Times New Roman"/>
            <w:b/>
            <w:color w:val="000000"/>
            <w:sz w:val="24"/>
            <w:szCs w:val="24"/>
          </w:rPr>
          <w:t xml:space="preserve">ЧЛ. 344, АЛ. 1, Т. 6 ОТ НАЦИОНАЛНИЯ РАМКОВ ДОГОВОР ЗА МЕДИЦИНСКИТЕ ДЕЙНОСТИ </w:t>
        </w:r>
        <w:r w:rsidR="005F653A">
          <w:rPr>
            <w:rFonts w:ascii="Times New Roman" w:hAnsi="Times New Roman" w:cs="Times New Roman"/>
            <w:b/>
            <w:color w:val="000000"/>
            <w:sz w:val="24"/>
            <w:szCs w:val="24"/>
          </w:rPr>
          <w:t xml:space="preserve">МЕЖДУ НАЦИОНАЛНАТА ЗДРАВНООСИГУРИТЕЛНА КАСА И БЪЛГАРСКИЯ ЛЕКАРСКИ СЪЮЗ ЗА </w:t>
        </w:r>
        <w:r w:rsidRPr="0020013D">
          <w:rPr>
            <w:rFonts w:ascii="Times New Roman" w:hAnsi="Times New Roman" w:cs="Times New Roman"/>
            <w:b/>
            <w:color w:val="000000"/>
            <w:sz w:val="24"/>
            <w:szCs w:val="24"/>
          </w:rPr>
          <w:t>2020 – 2022 Г.</w:t>
        </w:r>
      </w:hyperlink>
    </w:p>
    <w:p w:rsidR="003B497D" w:rsidRPr="0020013D" w:rsidRDefault="003B497D" w:rsidP="004B07B4">
      <w:pPr>
        <w:spacing w:after="0" w:line="300" w:lineRule="atLeast"/>
        <w:jc w:val="center"/>
        <w:rPr>
          <w:rFonts w:ascii="Times New Roman" w:hAnsi="Times New Roman" w:cs="Times New Roman"/>
          <w:b/>
          <w:sz w:val="24"/>
          <w:szCs w:val="24"/>
        </w:rPr>
      </w:pPr>
    </w:p>
    <w:p w:rsidR="00E678BB" w:rsidRPr="0020013D" w:rsidRDefault="00842424" w:rsidP="004B07B4">
      <w:pPr>
        <w:spacing w:after="0" w:line="300" w:lineRule="atLeast"/>
        <w:jc w:val="center"/>
        <w:rPr>
          <w:rFonts w:ascii="Times New Roman" w:hAnsi="Times New Roman" w:cs="Times New Roman"/>
          <w:b/>
          <w:sz w:val="24"/>
          <w:szCs w:val="24"/>
        </w:rPr>
      </w:pPr>
      <w:r w:rsidRPr="0020013D">
        <w:rPr>
          <w:rFonts w:ascii="Times New Roman" w:hAnsi="Times New Roman" w:cs="Times New Roman"/>
          <w:b/>
          <w:sz w:val="24"/>
          <w:szCs w:val="24"/>
        </w:rPr>
        <w:t>№</w:t>
      </w:r>
      <w:r w:rsidR="00DD2065">
        <w:rPr>
          <w:rFonts w:ascii="Times New Roman" w:hAnsi="Times New Roman" w:cs="Times New Roman"/>
          <w:b/>
          <w:sz w:val="24"/>
          <w:szCs w:val="24"/>
        </w:rPr>
        <w:t xml:space="preserve"> РД-НС-05-9-10/22.04.2021 г.</w:t>
      </w:r>
    </w:p>
    <w:p w:rsidR="000B3B6A" w:rsidRPr="0020013D" w:rsidRDefault="000B3B6A" w:rsidP="004B07B4">
      <w:pPr>
        <w:spacing w:after="0" w:line="300" w:lineRule="atLeast"/>
        <w:jc w:val="center"/>
        <w:rPr>
          <w:rFonts w:ascii="Times New Roman" w:hAnsi="Times New Roman" w:cs="Times New Roman"/>
          <w:sz w:val="24"/>
          <w:szCs w:val="24"/>
        </w:rPr>
      </w:pPr>
    </w:p>
    <w:p w:rsidR="00BF3BB8" w:rsidRPr="0020013D" w:rsidRDefault="00BF3BB8" w:rsidP="0024382E">
      <w:pPr>
        <w:tabs>
          <w:tab w:val="left" w:pos="709"/>
          <w:tab w:val="left" w:pos="851"/>
        </w:tabs>
        <w:spacing w:after="0" w:line="240" w:lineRule="auto"/>
        <w:ind w:firstLine="567"/>
        <w:jc w:val="both"/>
        <w:rPr>
          <w:rFonts w:ascii="Times New Roman" w:hAnsi="Times New Roman" w:cs="Times New Roman"/>
          <w:sz w:val="24"/>
          <w:szCs w:val="24"/>
        </w:rPr>
      </w:pPr>
    </w:p>
    <w:p w:rsidR="003B497D" w:rsidRPr="0020013D" w:rsidRDefault="003B497D" w:rsidP="0024382E">
      <w:pPr>
        <w:tabs>
          <w:tab w:val="left" w:pos="709"/>
          <w:tab w:val="left" w:pos="851"/>
        </w:tabs>
        <w:spacing w:after="0" w:line="240" w:lineRule="auto"/>
        <w:ind w:firstLine="567"/>
        <w:jc w:val="both"/>
        <w:rPr>
          <w:rFonts w:ascii="Times New Roman" w:hAnsi="Times New Roman" w:cs="Times New Roman"/>
          <w:sz w:val="24"/>
          <w:szCs w:val="24"/>
        </w:rPr>
      </w:pPr>
    </w:p>
    <w:p w:rsidR="00EB3A32" w:rsidRPr="005F653A" w:rsidRDefault="005F653A" w:rsidP="00141047">
      <w:pPr>
        <w:spacing w:after="0" w:line="240" w:lineRule="auto"/>
        <w:ind w:firstLine="540"/>
        <w:jc w:val="both"/>
        <w:rPr>
          <w:rFonts w:ascii="Times New Roman" w:eastAsia="Times New Roman" w:hAnsi="Times New Roman" w:cs="Times New Roman"/>
          <w:b/>
          <w:sz w:val="24"/>
          <w:szCs w:val="24"/>
        </w:rPr>
      </w:pPr>
      <w:r w:rsidRPr="005F653A">
        <w:rPr>
          <w:rFonts w:ascii="Times New Roman" w:eastAsia="Times New Roman" w:hAnsi="Times New Roman" w:cs="Times New Roman"/>
          <w:b/>
          <w:sz w:val="24"/>
          <w:szCs w:val="24"/>
        </w:rPr>
        <w:t>Т. 6 придобива следното съдържание:</w:t>
      </w:r>
    </w:p>
    <w:p w:rsidR="005F653A" w:rsidRDefault="005F653A" w:rsidP="005F653A">
      <w:pPr>
        <w:spacing w:before="120" w:after="0" w:line="240" w:lineRule="auto"/>
        <w:ind w:firstLine="539"/>
        <w:jc w:val="both"/>
        <w:rPr>
          <w:rFonts w:ascii="Times New Roman" w:hAnsi="Times New Roman" w:cs="Times New Roman"/>
          <w:sz w:val="24"/>
          <w:szCs w:val="24"/>
        </w:rPr>
      </w:pPr>
      <w:r w:rsidRPr="005F653A">
        <w:rPr>
          <w:rFonts w:ascii="Times New Roman" w:hAnsi="Times New Roman" w:cs="Times New Roman"/>
          <w:sz w:val="24"/>
          <w:szCs w:val="24"/>
        </w:rPr>
        <w:t>„Надзорният съвет на НЗОК утвърждава увеличен размер на месечните стойностите на разходите по РЗОК и по изпълнители на болнична медицинска помощ, по структура на средствата изчислена по тежест на критериите, както следва 95% на база брой легла, 2% на база относителен дял на интензивните легла, 1% на база брой хоспитализации и 2% на база приети по спешност пациенти.“</w:t>
      </w:r>
    </w:p>
    <w:p w:rsidR="005F653A" w:rsidRDefault="005F653A" w:rsidP="00141047">
      <w:pPr>
        <w:spacing w:after="0" w:line="240" w:lineRule="auto"/>
        <w:ind w:firstLine="540"/>
        <w:jc w:val="both"/>
        <w:rPr>
          <w:rFonts w:ascii="Times New Roman" w:hAnsi="Times New Roman" w:cs="Times New Roman"/>
          <w:sz w:val="24"/>
          <w:szCs w:val="24"/>
        </w:rPr>
      </w:pPr>
    </w:p>
    <w:p w:rsidR="005F653A" w:rsidRPr="005F653A" w:rsidRDefault="005F653A" w:rsidP="00141047">
      <w:pPr>
        <w:spacing w:after="0" w:line="240" w:lineRule="auto"/>
        <w:ind w:firstLine="540"/>
        <w:jc w:val="both"/>
        <w:rPr>
          <w:rFonts w:ascii="Times New Roman" w:hAnsi="Times New Roman" w:cs="Times New Roman"/>
          <w:b/>
          <w:sz w:val="24"/>
          <w:szCs w:val="24"/>
        </w:rPr>
      </w:pPr>
      <w:r w:rsidRPr="005F653A">
        <w:rPr>
          <w:rFonts w:ascii="Times New Roman" w:hAnsi="Times New Roman" w:cs="Times New Roman"/>
          <w:b/>
          <w:sz w:val="24"/>
          <w:szCs w:val="24"/>
        </w:rPr>
        <w:t>Т. 7 придобива следното съдържание:</w:t>
      </w:r>
    </w:p>
    <w:p w:rsidR="005F653A" w:rsidRPr="005F653A" w:rsidRDefault="005F653A" w:rsidP="005F653A">
      <w:pPr>
        <w:spacing w:before="120" w:after="0" w:line="240" w:lineRule="auto"/>
        <w:ind w:firstLine="539"/>
        <w:jc w:val="both"/>
        <w:rPr>
          <w:rFonts w:ascii="Times New Roman" w:eastAsia="Times New Roman" w:hAnsi="Times New Roman" w:cs="Times New Roman"/>
          <w:sz w:val="24"/>
          <w:szCs w:val="24"/>
        </w:rPr>
      </w:pPr>
      <w:r w:rsidRPr="005F653A">
        <w:rPr>
          <w:rFonts w:ascii="Times New Roman" w:hAnsi="Times New Roman" w:cs="Times New Roman"/>
          <w:sz w:val="24"/>
          <w:szCs w:val="24"/>
        </w:rPr>
        <w:t>„Надзорният съвет на НЗОК утвърждава списък от 15 бр. лечебни заведения - изпълнители на болнична медицинска помощ, изпратени в ЦУ на НЗОК съгласно т. 4, на обща стойност на средствата за РЗОК в размер на 25 000 хил. лв. за разпределяне на увеличен размер на стойностите на разходите по чл. 4, ал. 1</w:t>
      </w:r>
      <w:r w:rsidR="00C17E2F">
        <w:rPr>
          <w:rFonts w:ascii="Times New Roman" w:hAnsi="Times New Roman" w:cs="Times New Roman"/>
          <w:sz w:val="24"/>
          <w:szCs w:val="24"/>
        </w:rPr>
        <w:t>,</w:t>
      </w:r>
      <w:r w:rsidRPr="005F653A">
        <w:rPr>
          <w:rFonts w:ascii="Times New Roman" w:hAnsi="Times New Roman" w:cs="Times New Roman"/>
          <w:sz w:val="24"/>
          <w:szCs w:val="24"/>
        </w:rPr>
        <w:t xml:space="preserve"> т. 1, буква „б“ от Закона за бюджета на НЗОК за 2021 г. за изплащане еднократно от РЗОК на средствата за работа при обявено извънредно положение, съответно на извънредна епидемична обстановка за тримесечен период.“</w:t>
      </w:r>
    </w:p>
    <w:p w:rsidR="00657DEA" w:rsidRPr="0020013D" w:rsidRDefault="00657DEA" w:rsidP="0024382E">
      <w:pPr>
        <w:tabs>
          <w:tab w:val="left" w:pos="709"/>
          <w:tab w:val="left" w:pos="1276"/>
        </w:tabs>
        <w:spacing w:after="0" w:line="240" w:lineRule="auto"/>
        <w:jc w:val="both"/>
        <w:rPr>
          <w:rFonts w:ascii="Times New Roman" w:hAnsi="Times New Roman" w:cs="Times New Roman"/>
          <w:sz w:val="24"/>
          <w:szCs w:val="24"/>
        </w:rPr>
      </w:pPr>
      <w:bookmarkStart w:id="0" w:name="to_paragraph_id43194616"/>
      <w:bookmarkEnd w:id="0"/>
    </w:p>
    <w:p w:rsidR="00596ABB" w:rsidRDefault="005F653A" w:rsidP="00811EF0">
      <w:pPr>
        <w:tabs>
          <w:tab w:val="left" w:pos="709"/>
        </w:tabs>
        <w:spacing w:after="0" w:line="240" w:lineRule="auto"/>
        <w:ind w:firstLine="567"/>
        <w:jc w:val="both"/>
        <w:rPr>
          <w:rFonts w:ascii="Times New Roman" w:hAnsi="Times New Roman" w:cs="Times New Roman"/>
          <w:sz w:val="24"/>
          <w:szCs w:val="24"/>
        </w:rPr>
      </w:pPr>
      <w:r w:rsidRPr="005F653A">
        <w:rPr>
          <w:rFonts w:ascii="Times New Roman" w:hAnsi="Times New Roman" w:cs="Times New Roman"/>
          <w:sz w:val="24"/>
          <w:szCs w:val="24"/>
        </w:rPr>
        <w:t>Настоящите „Критерии и ред за определяне на изпълнители на болнична медицинска помощ за времето на обявено извънредно положение, съответно на извънредна епидемична обстановка съгласно чл. 4</w:t>
      </w:r>
      <w:r w:rsidR="00C17E2F">
        <w:rPr>
          <w:rFonts w:ascii="Times New Roman" w:hAnsi="Times New Roman" w:cs="Times New Roman"/>
          <w:sz w:val="24"/>
          <w:szCs w:val="24"/>
        </w:rPr>
        <w:t>,</w:t>
      </w:r>
      <w:r w:rsidRPr="005F653A">
        <w:rPr>
          <w:rFonts w:ascii="Times New Roman" w:hAnsi="Times New Roman" w:cs="Times New Roman"/>
          <w:sz w:val="24"/>
          <w:szCs w:val="24"/>
        </w:rPr>
        <w:t xml:space="preserve"> ал. 5 от </w:t>
      </w:r>
      <w:r w:rsidR="00C17E2F">
        <w:rPr>
          <w:rFonts w:ascii="Times New Roman" w:hAnsi="Times New Roman" w:cs="Times New Roman"/>
          <w:sz w:val="24"/>
          <w:szCs w:val="24"/>
        </w:rPr>
        <w:t>З</w:t>
      </w:r>
      <w:r w:rsidRPr="005F653A">
        <w:rPr>
          <w:rFonts w:ascii="Times New Roman" w:hAnsi="Times New Roman" w:cs="Times New Roman"/>
          <w:sz w:val="24"/>
          <w:szCs w:val="24"/>
        </w:rPr>
        <w:t>акон</w:t>
      </w:r>
      <w:r w:rsidR="00C17E2F">
        <w:rPr>
          <w:rFonts w:ascii="Times New Roman" w:hAnsi="Times New Roman" w:cs="Times New Roman"/>
          <w:sz w:val="24"/>
          <w:szCs w:val="24"/>
        </w:rPr>
        <w:t>а</w:t>
      </w:r>
      <w:r w:rsidRPr="005F653A">
        <w:rPr>
          <w:rFonts w:ascii="Times New Roman" w:hAnsi="Times New Roman" w:cs="Times New Roman"/>
          <w:sz w:val="24"/>
          <w:szCs w:val="24"/>
        </w:rPr>
        <w:t xml:space="preserve"> за бюджета на НЗОК за 2021 г., неразделна част от Методиката по чл. 344, ал. 1, т. 6 от Националния рамков договор за медицинските дейности между Националната здравноосигурителна каса и Българския лекарски съюз за 2020 – 2022 г., влизат в сила от 01.</w:t>
      </w:r>
      <w:proofErr w:type="spellStart"/>
      <w:r w:rsidRPr="005F653A">
        <w:rPr>
          <w:rFonts w:ascii="Times New Roman" w:hAnsi="Times New Roman" w:cs="Times New Roman"/>
          <w:sz w:val="24"/>
          <w:szCs w:val="24"/>
        </w:rPr>
        <w:t>01</w:t>
      </w:r>
      <w:proofErr w:type="spellEnd"/>
      <w:r w:rsidRPr="005F653A">
        <w:rPr>
          <w:rFonts w:ascii="Times New Roman" w:hAnsi="Times New Roman" w:cs="Times New Roman"/>
          <w:sz w:val="24"/>
          <w:szCs w:val="24"/>
        </w:rPr>
        <w:t>.2021 г. и действат в съответствие с чл. 15а от Закон за мерките и действията по време на извънредното положение, обявено с решение на Народното събрание от 13 март 2020 г., и за преодоляване на последиците (Загл. доп. – ДВ, бр. 44 от 2020 г., в сила от 14.05.2020 г.)</w:t>
      </w:r>
    </w:p>
    <w:p w:rsidR="005F653A" w:rsidRDefault="005F653A" w:rsidP="00811EF0">
      <w:pPr>
        <w:tabs>
          <w:tab w:val="left" w:pos="709"/>
        </w:tabs>
        <w:spacing w:after="0" w:line="240" w:lineRule="auto"/>
        <w:ind w:firstLine="567"/>
        <w:jc w:val="both"/>
        <w:rPr>
          <w:rFonts w:ascii="Times New Roman" w:hAnsi="Times New Roman" w:cs="Times New Roman"/>
          <w:sz w:val="24"/>
          <w:szCs w:val="24"/>
        </w:rPr>
      </w:pPr>
    </w:p>
    <w:p w:rsidR="005F653A" w:rsidRDefault="005F653A" w:rsidP="00811EF0">
      <w:pPr>
        <w:tabs>
          <w:tab w:val="left" w:pos="709"/>
        </w:tabs>
        <w:spacing w:after="0" w:line="240" w:lineRule="auto"/>
        <w:ind w:firstLine="567"/>
        <w:jc w:val="both"/>
        <w:rPr>
          <w:rFonts w:ascii="Times New Roman" w:hAnsi="Times New Roman" w:cs="Times New Roman"/>
          <w:sz w:val="24"/>
          <w:szCs w:val="24"/>
        </w:rPr>
      </w:pPr>
    </w:p>
    <w:p w:rsidR="005F653A" w:rsidRPr="0020013D" w:rsidRDefault="005F653A" w:rsidP="00811EF0">
      <w:pPr>
        <w:tabs>
          <w:tab w:val="left" w:pos="709"/>
        </w:tabs>
        <w:spacing w:after="0" w:line="240" w:lineRule="auto"/>
        <w:ind w:firstLine="567"/>
        <w:jc w:val="both"/>
        <w:rPr>
          <w:rFonts w:ascii="Times New Roman" w:hAnsi="Times New Roman" w:cs="Times New Roman"/>
          <w:sz w:val="24"/>
          <w:szCs w:val="24"/>
        </w:rPr>
      </w:pPr>
    </w:p>
    <w:p w:rsidR="00596ABB" w:rsidRPr="0020013D" w:rsidRDefault="00596ABB" w:rsidP="00811EF0">
      <w:pPr>
        <w:tabs>
          <w:tab w:val="left" w:pos="709"/>
        </w:tabs>
        <w:spacing w:after="0" w:line="240" w:lineRule="auto"/>
        <w:ind w:firstLine="567"/>
        <w:jc w:val="both"/>
        <w:rPr>
          <w:rFonts w:ascii="Times New Roman" w:hAnsi="Times New Roman" w:cs="Times New Roman"/>
          <w:sz w:val="24"/>
          <w:szCs w:val="24"/>
        </w:rPr>
      </w:pPr>
      <w:bookmarkStart w:id="1" w:name="_GoBack"/>
      <w:bookmarkEnd w:id="1"/>
    </w:p>
    <w:sectPr w:rsidR="00596ABB" w:rsidRPr="0020013D" w:rsidSect="005B513A">
      <w:footerReference w:type="default" r:id="rId10"/>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6A5D" w:rsidRDefault="004B6A5D" w:rsidP="000D2DBE">
      <w:pPr>
        <w:spacing w:after="0" w:line="240" w:lineRule="auto"/>
      </w:pPr>
      <w:r>
        <w:separator/>
      </w:r>
    </w:p>
  </w:endnote>
  <w:endnote w:type="continuationSeparator" w:id="0">
    <w:p w:rsidR="004B6A5D" w:rsidRDefault="004B6A5D" w:rsidP="000D2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9435801"/>
      <w:docPartObj>
        <w:docPartGallery w:val="Page Numbers (Bottom of Page)"/>
        <w:docPartUnique/>
      </w:docPartObj>
    </w:sdtPr>
    <w:sdtEndPr>
      <w:rPr>
        <w:rFonts w:ascii="Times New Roman" w:hAnsi="Times New Roman" w:cs="Times New Roman"/>
        <w:noProof/>
      </w:rPr>
    </w:sdtEndPr>
    <w:sdtContent>
      <w:p w:rsidR="000D2DBE" w:rsidRPr="005B513A" w:rsidRDefault="000D2DBE">
        <w:pPr>
          <w:pStyle w:val="Footer"/>
          <w:jc w:val="right"/>
          <w:rPr>
            <w:rFonts w:ascii="Times New Roman" w:hAnsi="Times New Roman" w:cs="Times New Roman"/>
          </w:rPr>
        </w:pPr>
        <w:r w:rsidRPr="005B513A">
          <w:rPr>
            <w:rFonts w:ascii="Times New Roman" w:hAnsi="Times New Roman" w:cs="Times New Roman"/>
          </w:rPr>
          <w:fldChar w:fldCharType="begin"/>
        </w:r>
        <w:r w:rsidRPr="005B513A">
          <w:rPr>
            <w:rFonts w:ascii="Times New Roman" w:hAnsi="Times New Roman" w:cs="Times New Roman"/>
          </w:rPr>
          <w:instrText xml:space="preserve"> PAGE   \* MERGEFORMAT </w:instrText>
        </w:r>
        <w:r w:rsidRPr="005B513A">
          <w:rPr>
            <w:rFonts w:ascii="Times New Roman" w:hAnsi="Times New Roman" w:cs="Times New Roman"/>
          </w:rPr>
          <w:fldChar w:fldCharType="separate"/>
        </w:r>
        <w:r w:rsidR="005F653A">
          <w:rPr>
            <w:rFonts w:ascii="Times New Roman" w:hAnsi="Times New Roman" w:cs="Times New Roman"/>
            <w:noProof/>
          </w:rPr>
          <w:t>2</w:t>
        </w:r>
        <w:r w:rsidRPr="005B513A">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6A5D" w:rsidRDefault="004B6A5D" w:rsidP="000D2DBE">
      <w:pPr>
        <w:spacing w:after="0" w:line="240" w:lineRule="auto"/>
      </w:pPr>
      <w:r>
        <w:separator/>
      </w:r>
    </w:p>
  </w:footnote>
  <w:footnote w:type="continuationSeparator" w:id="0">
    <w:p w:rsidR="004B6A5D" w:rsidRDefault="004B6A5D" w:rsidP="000D2D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7887C82"/>
    <w:lvl w:ilvl="0">
      <w:numFmt w:val="bullet"/>
      <w:lvlText w:val="*"/>
      <w:lvlJc w:val="left"/>
    </w:lvl>
  </w:abstractNum>
  <w:abstractNum w:abstractNumId="1">
    <w:nsid w:val="05B07332"/>
    <w:multiLevelType w:val="hybridMultilevel"/>
    <w:tmpl w:val="67B4EB4C"/>
    <w:lvl w:ilvl="0" w:tplc="BCC695E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C054EF5"/>
    <w:multiLevelType w:val="hybridMultilevel"/>
    <w:tmpl w:val="793453E0"/>
    <w:lvl w:ilvl="0" w:tplc="A1A2615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nsid w:val="0C6814B4"/>
    <w:multiLevelType w:val="hybridMultilevel"/>
    <w:tmpl w:val="72FCAE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6A7CEA"/>
    <w:multiLevelType w:val="hybridMultilevel"/>
    <w:tmpl w:val="881E7A56"/>
    <w:lvl w:ilvl="0" w:tplc="F7809F5E">
      <w:start w:val="1"/>
      <w:numFmt w:val="bullet"/>
      <w:lvlText w:val="-"/>
      <w:lvlJc w:val="left"/>
      <w:pPr>
        <w:ind w:left="1288" w:hanging="360"/>
      </w:pPr>
      <w:rPr>
        <w:rFonts w:ascii="Times New Roman" w:eastAsiaTheme="minorHAnsi" w:hAnsi="Times New Roman" w:cs="Times New Roman" w:hint="default"/>
      </w:rPr>
    </w:lvl>
    <w:lvl w:ilvl="1" w:tplc="04020003" w:tentative="1">
      <w:start w:val="1"/>
      <w:numFmt w:val="bullet"/>
      <w:lvlText w:val="o"/>
      <w:lvlJc w:val="left"/>
      <w:pPr>
        <w:ind w:left="2008" w:hanging="360"/>
      </w:pPr>
      <w:rPr>
        <w:rFonts w:ascii="Courier New" w:hAnsi="Courier New" w:cs="Courier New" w:hint="default"/>
      </w:rPr>
    </w:lvl>
    <w:lvl w:ilvl="2" w:tplc="04020005" w:tentative="1">
      <w:start w:val="1"/>
      <w:numFmt w:val="bullet"/>
      <w:lvlText w:val=""/>
      <w:lvlJc w:val="left"/>
      <w:pPr>
        <w:ind w:left="2728" w:hanging="360"/>
      </w:pPr>
      <w:rPr>
        <w:rFonts w:ascii="Wingdings" w:hAnsi="Wingdings" w:hint="default"/>
      </w:rPr>
    </w:lvl>
    <w:lvl w:ilvl="3" w:tplc="04020001" w:tentative="1">
      <w:start w:val="1"/>
      <w:numFmt w:val="bullet"/>
      <w:lvlText w:val=""/>
      <w:lvlJc w:val="left"/>
      <w:pPr>
        <w:ind w:left="3448" w:hanging="360"/>
      </w:pPr>
      <w:rPr>
        <w:rFonts w:ascii="Symbol" w:hAnsi="Symbol" w:hint="default"/>
      </w:rPr>
    </w:lvl>
    <w:lvl w:ilvl="4" w:tplc="04020003" w:tentative="1">
      <w:start w:val="1"/>
      <w:numFmt w:val="bullet"/>
      <w:lvlText w:val="o"/>
      <w:lvlJc w:val="left"/>
      <w:pPr>
        <w:ind w:left="4168" w:hanging="360"/>
      </w:pPr>
      <w:rPr>
        <w:rFonts w:ascii="Courier New" w:hAnsi="Courier New" w:cs="Courier New" w:hint="default"/>
      </w:rPr>
    </w:lvl>
    <w:lvl w:ilvl="5" w:tplc="04020005" w:tentative="1">
      <w:start w:val="1"/>
      <w:numFmt w:val="bullet"/>
      <w:lvlText w:val=""/>
      <w:lvlJc w:val="left"/>
      <w:pPr>
        <w:ind w:left="4888" w:hanging="360"/>
      </w:pPr>
      <w:rPr>
        <w:rFonts w:ascii="Wingdings" w:hAnsi="Wingdings" w:hint="default"/>
      </w:rPr>
    </w:lvl>
    <w:lvl w:ilvl="6" w:tplc="04020001" w:tentative="1">
      <w:start w:val="1"/>
      <w:numFmt w:val="bullet"/>
      <w:lvlText w:val=""/>
      <w:lvlJc w:val="left"/>
      <w:pPr>
        <w:ind w:left="5608" w:hanging="360"/>
      </w:pPr>
      <w:rPr>
        <w:rFonts w:ascii="Symbol" w:hAnsi="Symbol" w:hint="default"/>
      </w:rPr>
    </w:lvl>
    <w:lvl w:ilvl="7" w:tplc="04020003" w:tentative="1">
      <w:start w:val="1"/>
      <w:numFmt w:val="bullet"/>
      <w:lvlText w:val="o"/>
      <w:lvlJc w:val="left"/>
      <w:pPr>
        <w:ind w:left="6328" w:hanging="360"/>
      </w:pPr>
      <w:rPr>
        <w:rFonts w:ascii="Courier New" w:hAnsi="Courier New" w:cs="Courier New" w:hint="default"/>
      </w:rPr>
    </w:lvl>
    <w:lvl w:ilvl="8" w:tplc="04020005" w:tentative="1">
      <w:start w:val="1"/>
      <w:numFmt w:val="bullet"/>
      <w:lvlText w:val=""/>
      <w:lvlJc w:val="left"/>
      <w:pPr>
        <w:ind w:left="7048" w:hanging="360"/>
      </w:pPr>
      <w:rPr>
        <w:rFonts w:ascii="Wingdings" w:hAnsi="Wingdings" w:hint="default"/>
      </w:rPr>
    </w:lvl>
  </w:abstractNum>
  <w:abstractNum w:abstractNumId="5">
    <w:nsid w:val="44936F98"/>
    <w:multiLevelType w:val="multilevel"/>
    <w:tmpl w:val="2C7E5FA0"/>
    <w:lvl w:ilvl="0">
      <w:start w:val="1"/>
      <w:numFmt w:val="decimal"/>
      <w:lvlText w:val="%1."/>
      <w:lvlJc w:val="left"/>
      <w:pPr>
        <w:ind w:left="1495"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420" w:hanging="720"/>
      </w:pPr>
      <w:rPr>
        <w:rFonts w:hint="default"/>
      </w:rPr>
    </w:lvl>
    <w:lvl w:ilvl="3">
      <w:start w:val="1"/>
      <w:numFmt w:val="decimal"/>
      <w:isLgl/>
      <w:lvlText w:val="%1.%2.%3.%4."/>
      <w:lvlJc w:val="left"/>
      <w:pPr>
        <w:ind w:left="2986" w:hanging="720"/>
      </w:pPr>
      <w:rPr>
        <w:rFonts w:hint="default"/>
      </w:rPr>
    </w:lvl>
    <w:lvl w:ilvl="4">
      <w:start w:val="1"/>
      <w:numFmt w:val="decimal"/>
      <w:isLgl/>
      <w:lvlText w:val="%1.%2.%3.%4.%5."/>
      <w:lvlJc w:val="left"/>
      <w:pPr>
        <w:ind w:left="3912" w:hanging="1080"/>
      </w:pPr>
      <w:rPr>
        <w:rFonts w:hint="default"/>
      </w:rPr>
    </w:lvl>
    <w:lvl w:ilvl="5">
      <w:start w:val="1"/>
      <w:numFmt w:val="decimal"/>
      <w:isLgl/>
      <w:lvlText w:val="%1.%2.%3.%4.%5.%6."/>
      <w:lvlJc w:val="left"/>
      <w:pPr>
        <w:ind w:left="4478" w:hanging="1080"/>
      </w:pPr>
      <w:rPr>
        <w:rFonts w:hint="default"/>
      </w:rPr>
    </w:lvl>
    <w:lvl w:ilvl="6">
      <w:start w:val="1"/>
      <w:numFmt w:val="decimal"/>
      <w:isLgl/>
      <w:lvlText w:val="%1.%2.%3.%4.%5.%6.%7."/>
      <w:lvlJc w:val="left"/>
      <w:pPr>
        <w:ind w:left="5404" w:hanging="1440"/>
      </w:pPr>
      <w:rPr>
        <w:rFonts w:hint="default"/>
      </w:rPr>
    </w:lvl>
    <w:lvl w:ilvl="7">
      <w:start w:val="1"/>
      <w:numFmt w:val="decimal"/>
      <w:isLgl/>
      <w:lvlText w:val="%1.%2.%3.%4.%5.%6.%7.%8."/>
      <w:lvlJc w:val="left"/>
      <w:pPr>
        <w:ind w:left="5970" w:hanging="1440"/>
      </w:pPr>
      <w:rPr>
        <w:rFonts w:hint="default"/>
      </w:rPr>
    </w:lvl>
    <w:lvl w:ilvl="8">
      <w:start w:val="1"/>
      <w:numFmt w:val="decimal"/>
      <w:isLgl/>
      <w:lvlText w:val="%1.%2.%3.%4.%5.%6.%7.%8.%9."/>
      <w:lvlJc w:val="left"/>
      <w:pPr>
        <w:ind w:left="6896" w:hanging="1800"/>
      </w:pPr>
      <w:rPr>
        <w:rFonts w:hint="default"/>
      </w:rPr>
    </w:lvl>
  </w:abstractNum>
  <w:abstractNum w:abstractNumId="6">
    <w:nsid w:val="53007062"/>
    <w:multiLevelType w:val="hybridMultilevel"/>
    <w:tmpl w:val="6C6608CE"/>
    <w:lvl w:ilvl="0" w:tplc="41F0F6DE">
      <w:start w:val="1"/>
      <w:numFmt w:val="bullet"/>
      <w:lvlText w:val="-"/>
      <w:lvlJc w:val="left"/>
      <w:pPr>
        <w:ind w:left="1211" w:hanging="360"/>
      </w:pPr>
      <w:rPr>
        <w:rFonts w:ascii="Times New Roman" w:eastAsiaTheme="minorHAnsi" w:hAnsi="Times New Roman" w:cs="Times New Roman" w:hint="default"/>
      </w:rPr>
    </w:lvl>
    <w:lvl w:ilvl="1" w:tplc="04020003" w:tentative="1">
      <w:start w:val="1"/>
      <w:numFmt w:val="bullet"/>
      <w:lvlText w:val="o"/>
      <w:lvlJc w:val="left"/>
      <w:pPr>
        <w:ind w:left="1931" w:hanging="360"/>
      </w:pPr>
      <w:rPr>
        <w:rFonts w:ascii="Courier New" w:hAnsi="Courier New" w:cs="Courier New" w:hint="default"/>
      </w:rPr>
    </w:lvl>
    <w:lvl w:ilvl="2" w:tplc="04020005" w:tentative="1">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cs="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cs="Courier New" w:hint="default"/>
      </w:rPr>
    </w:lvl>
    <w:lvl w:ilvl="8" w:tplc="04020005" w:tentative="1">
      <w:start w:val="1"/>
      <w:numFmt w:val="bullet"/>
      <w:lvlText w:val=""/>
      <w:lvlJc w:val="left"/>
      <w:pPr>
        <w:ind w:left="6971" w:hanging="360"/>
      </w:pPr>
      <w:rPr>
        <w:rFonts w:ascii="Wingdings" w:hAnsi="Wingdings" w:hint="default"/>
      </w:rPr>
    </w:lvl>
  </w:abstractNum>
  <w:abstractNum w:abstractNumId="7">
    <w:nsid w:val="55167152"/>
    <w:multiLevelType w:val="hybridMultilevel"/>
    <w:tmpl w:val="415817A0"/>
    <w:lvl w:ilvl="0" w:tplc="C8BC6710">
      <w:start w:val="1"/>
      <w:numFmt w:val="decimal"/>
      <w:lvlText w:val="%1."/>
      <w:lvlJc w:val="left"/>
      <w:pPr>
        <w:ind w:left="1236" w:hanging="81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8">
    <w:nsid w:val="616D5FFD"/>
    <w:multiLevelType w:val="hybridMultilevel"/>
    <w:tmpl w:val="91B441C2"/>
    <w:lvl w:ilvl="0" w:tplc="82A21B7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nsid w:val="68611907"/>
    <w:multiLevelType w:val="hybridMultilevel"/>
    <w:tmpl w:val="5AE6BDD4"/>
    <w:lvl w:ilvl="0" w:tplc="0F8A65F8">
      <w:start w:val="1"/>
      <w:numFmt w:val="decimal"/>
      <w:lvlText w:val="%1."/>
      <w:lvlJc w:val="left"/>
      <w:pPr>
        <w:ind w:left="1211" w:hanging="360"/>
      </w:pPr>
      <w:rPr>
        <w:rFonts w:hint="default"/>
        <w:sz w:val="24"/>
      </w:r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num w:numId="1">
    <w:abstractNumId w:val="1"/>
  </w:num>
  <w:num w:numId="2">
    <w:abstractNumId w:val="5"/>
  </w:num>
  <w:num w:numId="3">
    <w:abstractNumId w:val="6"/>
  </w:num>
  <w:num w:numId="4">
    <w:abstractNumId w:val="9"/>
  </w:num>
  <w:num w:numId="5">
    <w:abstractNumId w:val="4"/>
  </w:num>
  <w:num w:numId="6">
    <w:abstractNumId w:val="3"/>
  </w:num>
  <w:num w:numId="7">
    <w:abstractNumId w:val="7"/>
  </w:num>
  <w:num w:numId="8">
    <w:abstractNumId w:val="0"/>
    <w:lvlOverride w:ilvl="0">
      <w:lvl w:ilvl="0">
        <w:start w:val="65535"/>
        <w:numFmt w:val="bullet"/>
        <w:lvlText w:val="•"/>
        <w:legacy w:legacy="1" w:legacySpace="0" w:legacyIndent="393"/>
        <w:lvlJc w:val="left"/>
        <w:rPr>
          <w:rFonts w:ascii="Times New Roman" w:hAnsi="Times New Roman" w:cs="Times New Roman" w:hint="default"/>
        </w:rPr>
      </w:lvl>
    </w:lvlOverride>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17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C33"/>
    <w:rsid w:val="00000914"/>
    <w:rsid w:val="00000DBB"/>
    <w:rsid w:val="00023BC0"/>
    <w:rsid w:val="000244B9"/>
    <w:rsid w:val="000321A9"/>
    <w:rsid w:val="00036CB1"/>
    <w:rsid w:val="00041AD7"/>
    <w:rsid w:val="00074C3E"/>
    <w:rsid w:val="000815FC"/>
    <w:rsid w:val="000936D6"/>
    <w:rsid w:val="000A4044"/>
    <w:rsid w:val="000A4896"/>
    <w:rsid w:val="000A6973"/>
    <w:rsid w:val="000B2A7F"/>
    <w:rsid w:val="000B3B6A"/>
    <w:rsid w:val="000B3CAD"/>
    <w:rsid w:val="000B6C57"/>
    <w:rsid w:val="000D2DBE"/>
    <w:rsid w:val="000D3444"/>
    <w:rsid w:val="000D43FE"/>
    <w:rsid w:val="000D5955"/>
    <w:rsid w:val="000E60D3"/>
    <w:rsid w:val="00107836"/>
    <w:rsid w:val="00114274"/>
    <w:rsid w:val="001202CB"/>
    <w:rsid w:val="00124047"/>
    <w:rsid w:val="00137DB4"/>
    <w:rsid w:val="00141047"/>
    <w:rsid w:val="00146E10"/>
    <w:rsid w:val="00146F5F"/>
    <w:rsid w:val="00153A5F"/>
    <w:rsid w:val="00154DA4"/>
    <w:rsid w:val="00160659"/>
    <w:rsid w:val="00161D2B"/>
    <w:rsid w:val="00162C2D"/>
    <w:rsid w:val="00173B43"/>
    <w:rsid w:val="001809BE"/>
    <w:rsid w:val="00191D71"/>
    <w:rsid w:val="001A271C"/>
    <w:rsid w:val="001B0AB0"/>
    <w:rsid w:val="001B3C32"/>
    <w:rsid w:val="001B5081"/>
    <w:rsid w:val="001C0876"/>
    <w:rsid w:val="001C2903"/>
    <w:rsid w:val="001C3597"/>
    <w:rsid w:val="001C4497"/>
    <w:rsid w:val="001D4A12"/>
    <w:rsid w:val="001D752B"/>
    <w:rsid w:val="001E4D68"/>
    <w:rsid w:val="001F0163"/>
    <w:rsid w:val="0020013D"/>
    <w:rsid w:val="00206EF5"/>
    <w:rsid w:val="00225EF3"/>
    <w:rsid w:val="00234C1F"/>
    <w:rsid w:val="0023748D"/>
    <w:rsid w:val="0024382E"/>
    <w:rsid w:val="00245A5C"/>
    <w:rsid w:val="00245A76"/>
    <w:rsid w:val="00246D96"/>
    <w:rsid w:val="002569A9"/>
    <w:rsid w:val="00261C68"/>
    <w:rsid w:val="002708EC"/>
    <w:rsid w:val="00276A26"/>
    <w:rsid w:val="00285926"/>
    <w:rsid w:val="00286896"/>
    <w:rsid w:val="00291E0D"/>
    <w:rsid w:val="002A2F3C"/>
    <w:rsid w:val="002D17A6"/>
    <w:rsid w:val="002D61E7"/>
    <w:rsid w:val="002F128D"/>
    <w:rsid w:val="003007CE"/>
    <w:rsid w:val="00301F87"/>
    <w:rsid w:val="0032208A"/>
    <w:rsid w:val="0032639F"/>
    <w:rsid w:val="00343377"/>
    <w:rsid w:val="003479DA"/>
    <w:rsid w:val="0035039E"/>
    <w:rsid w:val="00354806"/>
    <w:rsid w:val="00356C47"/>
    <w:rsid w:val="00363F55"/>
    <w:rsid w:val="003703C7"/>
    <w:rsid w:val="00371904"/>
    <w:rsid w:val="00377DEF"/>
    <w:rsid w:val="00392DA5"/>
    <w:rsid w:val="00397542"/>
    <w:rsid w:val="003A3C33"/>
    <w:rsid w:val="003B45EC"/>
    <w:rsid w:val="003B497D"/>
    <w:rsid w:val="003D309A"/>
    <w:rsid w:val="003D6887"/>
    <w:rsid w:val="003E388A"/>
    <w:rsid w:val="003E4BBD"/>
    <w:rsid w:val="003E6F3A"/>
    <w:rsid w:val="003F7B68"/>
    <w:rsid w:val="0040203A"/>
    <w:rsid w:val="00405A64"/>
    <w:rsid w:val="0040762F"/>
    <w:rsid w:val="0041365F"/>
    <w:rsid w:val="00416EA6"/>
    <w:rsid w:val="0042051F"/>
    <w:rsid w:val="004665F7"/>
    <w:rsid w:val="00466909"/>
    <w:rsid w:val="00471F99"/>
    <w:rsid w:val="004944CF"/>
    <w:rsid w:val="004A2510"/>
    <w:rsid w:val="004A26DF"/>
    <w:rsid w:val="004B07B4"/>
    <w:rsid w:val="004B4752"/>
    <w:rsid w:val="004B6A5D"/>
    <w:rsid w:val="004B6EC3"/>
    <w:rsid w:val="004D4CA4"/>
    <w:rsid w:val="004E64A4"/>
    <w:rsid w:val="004F00FE"/>
    <w:rsid w:val="004F04B3"/>
    <w:rsid w:val="00502182"/>
    <w:rsid w:val="005050D3"/>
    <w:rsid w:val="005061B6"/>
    <w:rsid w:val="0050688D"/>
    <w:rsid w:val="005319CE"/>
    <w:rsid w:val="00540412"/>
    <w:rsid w:val="00586DF6"/>
    <w:rsid w:val="0059050D"/>
    <w:rsid w:val="00596ABB"/>
    <w:rsid w:val="005B513A"/>
    <w:rsid w:val="005C036A"/>
    <w:rsid w:val="005C168D"/>
    <w:rsid w:val="005C57E5"/>
    <w:rsid w:val="005C58BF"/>
    <w:rsid w:val="005D2903"/>
    <w:rsid w:val="005D2D02"/>
    <w:rsid w:val="005D46AE"/>
    <w:rsid w:val="005D77E7"/>
    <w:rsid w:val="005F15C2"/>
    <w:rsid w:val="005F653A"/>
    <w:rsid w:val="0061190A"/>
    <w:rsid w:val="006264AB"/>
    <w:rsid w:val="00627549"/>
    <w:rsid w:val="00657DEA"/>
    <w:rsid w:val="00663636"/>
    <w:rsid w:val="00664020"/>
    <w:rsid w:val="006803EF"/>
    <w:rsid w:val="00681976"/>
    <w:rsid w:val="00690BFD"/>
    <w:rsid w:val="00691436"/>
    <w:rsid w:val="006B665D"/>
    <w:rsid w:val="006C023A"/>
    <w:rsid w:val="006C02EC"/>
    <w:rsid w:val="006C1EB4"/>
    <w:rsid w:val="006D195E"/>
    <w:rsid w:val="006D4CDE"/>
    <w:rsid w:val="006E1530"/>
    <w:rsid w:val="006E2B55"/>
    <w:rsid w:val="006F0FBB"/>
    <w:rsid w:val="006F353A"/>
    <w:rsid w:val="006F6D9C"/>
    <w:rsid w:val="00701DCA"/>
    <w:rsid w:val="007062B9"/>
    <w:rsid w:val="00724B7E"/>
    <w:rsid w:val="00727A4D"/>
    <w:rsid w:val="007365F6"/>
    <w:rsid w:val="0074367C"/>
    <w:rsid w:val="0075361E"/>
    <w:rsid w:val="00756B79"/>
    <w:rsid w:val="007746C8"/>
    <w:rsid w:val="00776362"/>
    <w:rsid w:val="00791CEC"/>
    <w:rsid w:val="007A4A81"/>
    <w:rsid w:val="007B12DA"/>
    <w:rsid w:val="007B1522"/>
    <w:rsid w:val="007B16EF"/>
    <w:rsid w:val="007B758B"/>
    <w:rsid w:val="007D77B7"/>
    <w:rsid w:val="007F2CAD"/>
    <w:rsid w:val="00807C47"/>
    <w:rsid w:val="00811EF0"/>
    <w:rsid w:val="008152E7"/>
    <w:rsid w:val="00821D3E"/>
    <w:rsid w:val="008272C9"/>
    <w:rsid w:val="00836A79"/>
    <w:rsid w:val="00842424"/>
    <w:rsid w:val="008621AD"/>
    <w:rsid w:val="0086279C"/>
    <w:rsid w:val="00867B2A"/>
    <w:rsid w:val="00871199"/>
    <w:rsid w:val="00873025"/>
    <w:rsid w:val="00876EA2"/>
    <w:rsid w:val="00877841"/>
    <w:rsid w:val="008802DF"/>
    <w:rsid w:val="008809F2"/>
    <w:rsid w:val="008822C5"/>
    <w:rsid w:val="008A0E70"/>
    <w:rsid w:val="008A7C48"/>
    <w:rsid w:val="008B2463"/>
    <w:rsid w:val="008B7109"/>
    <w:rsid w:val="008B74B0"/>
    <w:rsid w:val="008C459B"/>
    <w:rsid w:val="008C6017"/>
    <w:rsid w:val="008D0A70"/>
    <w:rsid w:val="008D45D9"/>
    <w:rsid w:val="008E3054"/>
    <w:rsid w:val="008E622F"/>
    <w:rsid w:val="008F0CD0"/>
    <w:rsid w:val="008F1BB0"/>
    <w:rsid w:val="008F5B04"/>
    <w:rsid w:val="008F6276"/>
    <w:rsid w:val="00905879"/>
    <w:rsid w:val="00921DF5"/>
    <w:rsid w:val="00950B2F"/>
    <w:rsid w:val="00954C8E"/>
    <w:rsid w:val="00955FC1"/>
    <w:rsid w:val="0096390F"/>
    <w:rsid w:val="00987867"/>
    <w:rsid w:val="009A0037"/>
    <w:rsid w:val="009A4015"/>
    <w:rsid w:val="009A78ED"/>
    <w:rsid w:val="009C5B58"/>
    <w:rsid w:val="009D00FE"/>
    <w:rsid w:val="009F1734"/>
    <w:rsid w:val="009F4A6A"/>
    <w:rsid w:val="00A13039"/>
    <w:rsid w:val="00A13260"/>
    <w:rsid w:val="00A33C2F"/>
    <w:rsid w:val="00A37662"/>
    <w:rsid w:val="00A57EA3"/>
    <w:rsid w:val="00A62742"/>
    <w:rsid w:val="00A64267"/>
    <w:rsid w:val="00A6494C"/>
    <w:rsid w:val="00A64E7F"/>
    <w:rsid w:val="00A772CF"/>
    <w:rsid w:val="00A955B0"/>
    <w:rsid w:val="00AA1940"/>
    <w:rsid w:val="00AA4B5D"/>
    <w:rsid w:val="00AA4F18"/>
    <w:rsid w:val="00AA7C93"/>
    <w:rsid w:val="00AB62F7"/>
    <w:rsid w:val="00AD43B3"/>
    <w:rsid w:val="00AE62B0"/>
    <w:rsid w:val="00AF5313"/>
    <w:rsid w:val="00B00D29"/>
    <w:rsid w:val="00B025BC"/>
    <w:rsid w:val="00B10AF2"/>
    <w:rsid w:val="00B31BDD"/>
    <w:rsid w:val="00B35C7D"/>
    <w:rsid w:val="00B366CD"/>
    <w:rsid w:val="00B418E8"/>
    <w:rsid w:val="00B47F20"/>
    <w:rsid w:val="00B51FD6"/>
    <w:rsid w:val="00B5427F"/>
    <w:rsid w:val="00B60840"/>
    <w:rsid w:val="00B65EB3"/>
    <w:rsid w:val="00B7205F"/>
    <w:rsid w:val="00B76FB0"/>
    <w:rsid w:val="00B822C0"/>
    <w:rsid w:val="00B90B71"/>
    <w:rsid w:val="00B95F11"/>
    <w:rsid w:val="00BA0B11"/>
    <w:rsid w:val="00BA28C8"/>
    <w:rsid w:val="00BA5D06"/>
    <w:rsid w:val="00BB2BF3"/>
    <w:rsid w:val="00BB3F6D"/>
    <w:rsid w:val="00BB606B"/>
    <w:rsid w:val="00BC6EEE"/>
    <w:rsid w:val="00BE7AD6"/>
    <w:rsid w:val="00BF3BB8"/>
    <w:rsid w:val="00C02DE0"/>
    <w:rsid w:val="00C0395D"/>
    <w:rsid w:val="00C17E2F"/>
    <w:rsid w:val="00C23C85"/>
    <w:rsid w:val="00C3028F"/>
    <w:rsid w:val="00C3141A"/>
    <w:rsid w:val="00C32E5C"/>
    <w:rsid w:val="00C36F3E"/>
    <w:rsid w:val="00C41A6D"/>
    <w:rsid w:val="00C47B5A"/>
    <w:rsid w:val="00C54359"/>
    <w:rsid w:val="00C7412A"/>
    <w:rsid w:val="00C77D19"/>
    <w:rsid w:val="00C91BF3"/>
    <w:rsid w:val="00CA00C6"/>
    <w:rsid w:val="00CA336C"/>
    <w:rsid w:val="00CB1DF9"/>
    <w:rsid w:val="00CC1A0B"/>
    <w:rsid w:val="00CC321C"/>
    <w:rsid w:val="00CD7145"/>
    <w:rsid w:val="00D00215"/>
    <w:rsid w:val="00D002BB"/>
    <w:rsid w:val="00D10DC0"/>
    <w:rsid w:val="00D3089A"/>
    <w:rsid w:val="00D403CC"/>
    <w:rsid w:val="00D43017"/>
    <w:rsid w:val="00D45386"/>
    <w:rsid w:val="00D53243"/>
    <w:rsid w:val="00D61E99"/>
    <w:rsid w:val="00D67A1D"/>
    <w:rsid w:val="00D67FD4"/>
    <w:rsid w:val="00D70656"/>
    <w:rsid w:val="00D70AAF"/>
    <w:rsid w:val="00D71FBF"/>
    <w:rsid w:val="00D736AE"/>
    <w:rsid w:val="00D8673D"/>
    <w:rsid w:val="00D90217"/>
    <w:rsid w:val="00D9071E"/>
    <w:rsid w:val="00DB073D"/>
    <w:rsid w:val="00DB5402"/>
    <w:rsid w:val="00DB70D7"/>
    <w:rsid w:val="00DD2065"/>
    <w:rsid w:val="00DE0976"/>
    <w:rsid w:val="00DE5530"/>
    <w:rsid w:val="00DE57C3"/>
    <w:rsid w:val="00DF030F"/>
    <w:rsid w:val="00DF1947"/>
    <w:rsid w:val="00DF1BBA"/>
    <w:rsid w:val="00DF236C"/>
    <w:rsid w:val="00DF77B8"/>
    <w:rsid w:val="00E015F4"/>
    <w:rsid w:val="00E11079"/>
    <w:rsid w:val="00E2254C"/>
    <w:rsid w:val="00E678BB"/>
    <w:rsid w:val="00E67BF9"/>
    <w:rsid w:val="00E7295D"/>
    <w:rsid w:val="00E74A4A"/>
    <w:rsid w:val="00E75A0A"/>
    <w:rsid w:val="00E75AC0"/>
    <w:rsid w:val="00E93876"/>
    <w:rsid w:val="00E95729"/>
    <w:rsid w:val="00E95E5B"/>
    <w:rsid w:val="00EA059B"/>
    <w:rsid w:val="00EA39A3"/>
    <w:rsid w:val="00EB3A32"/>
    <w:rsid w:val="00EC26C8"/>
    <w:rsid w:val="00ED5DD9"/>
    <w:rsid w:val="00EE08C9"/>
    <w:rsid w:val="00F02322"/>
    <w:rsid w:val="00F0279E"/>
    <w:rsid w:val="00F04351"/>
    <w:rsid w:val="00F1569F"/>
    <w:rsid w:val="00F15A57"/>
    <w:rsid w:val="00F26027"/>
    <w:rsid w:val="00F351E8"/>
    <w:rsid w:val="00F452F9"/>
    <w:rsid w:val="00F5469F"/>
    <w:rsid w:val="00F737E4"/>
    <w:rsid w:val="00F87DAA"/>
    <w:rsid w:val="00FC0599"/>
    <w:rsid w:val="00FE159F"/>
    <w:rsid w:val="00FF401D"/>
    <w:rsid w:val="00FF5DF6"/>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86279C"/>
    <w:rPr>
      <w:strike w:val="0"/>
      <w:dstrike w:val="0"/>
      <w:color w:val="000000"/>
      <w:u w:val="none"/>
      <w:effect w:val="none"/>
    </w:rPr>
  </w:style>
  <w:style w:type="paragraph" w:styleId="ListParagraph">
    <w:name w:val="List Paragraph"/>
    <w:basedOn w:val="Normal"/>
    <w:uiPriority w:val="34"/>
    <w:qFormat/>
    <w:rsid w:val="00627549"/>
    <w:pPr>
      <w:ind w:left="720"/>
      <w:contextualSpacing/>
    </w:pPr>
  </w:style>
  <w:style w:type="paragraph" w:styleId="Header">
    <w:name w:val="header"/>
    <w:basedOn w:val="Normal"/>
    <w:link w:val="HeaderChar"/>
    <w:uiPriority w:val="99"/>
    <w:unhideWhenUsed/>
    <w:rsid w:val="000D2DBE"/>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2DBE"/>
  </w:style>
  <w:style w:type="paragraph" w:styleId="Footer">
    <w:name w:val="footer"/>
    <w:basedOn w:val="Normal"/>
    <w:link w:val="FooterChar"/>
    <w:uiPriority w:val="99"/>
    <w:unhideWhenUsed/>
    <w:rsid w:val="000D2DBE"/>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2DBE"/>
  </w:style>
  <w:style w:type="paragraph" w:styleId="BalloonText">
    <w:name w:val="Balloon Text"/>
    <w:basedOn w:val="Normal"/>
    <w:link w:val="BalloonTextChar"/>
    <w:uiPriority w:val="99"/>
    <w:semiHidden/>
    <w:unhideWhenUsed/>
    <w:rsid w:val="004B6E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EC3"/>
    <w:rPr>
      <w:rFonts w:ascii="Tahoma" w:hAnsi="Tahoma" w:cs="Tahoma"/>
      <w:sz w:val="16"/>
      <w:szCs w:val="16"/>
    </w:rPr>
  </w:style>
  <w:style w:type="paragraph" w:styleId="NormalWeb">
    <w:name w:val="Normal (Web)"/>
    <w:basedOn w:val="Normal"/>
    <w:uiPriority w:val="99"/>
    <w:semiHidden/>
    <w:unhideWhenUsed/>
    <w:rsid w:val="00F452F9"/>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m">
    <w:name w:val="m"/>
    <w:basedOn w:val="Normal"/>
    <w:rsid w:val="00724B7E"/>
    <w:pPr>
      <w:spacing w:after="0" w:line="240" w:lineRule="auto"/>
      <w:ind w:firstLine="990"/>
      <w:jc w:val="both"/>
    </w:pPr>
    <w:rPr>
      <w:rFonts w:ascii="Times New Roman" w:eastAsia="Times New Roman" w:hAnsi="Times New Roman" w:cs="Times New Roman"/>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86279C"/>
    <w:rPr>
      <w:strike w:val="0"/>
      <w:dstrike w:val="0"/>
      <w:color w:val="000000"/>
      <w:u w:val="none"/>
      <w:effect w:val="none"/>
    </w:rPr>
  </w:style>
  <w:style w:type="paragraph" w:styleId="ListParagraph">
    <w:name w:val="List Paragraph"/>
    <w:basedOn w:val="Normal"/>
    <w:uiPriority w:val="34"/>
    <w:qFormat/>
    <w:rsid w:val="00627549"/>
    <w:pPr>
      <w:ind w:left="720"/>
      <w:contextualSpacing/>
    </w:pPr>
  </w:style>
  <w:style w:type="paragraph" w:styleId="Header">
    <w:name w:val="header"/>
    <w:basedOn w:val="Normal"/>
    <w:link w:val="HeaderChar"/>
    <w:uiPriority w:val="99"/>
    <w:unhideWhenUsed/>
    <w:rsid w:val="000D2DBE"/>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2DBE"/>
  </w:style>
  <w:style w:type="paragraph" w:styleId="Footer">
    <w:name w:val="footer"/>
    <w:basedOn w:val="Normal"/>
    <w:link w:val="FooterChar"/>
    <w:uiPriority w:val="99"/>
    <w:unhideWhenUsed/>
    <w:rsid w:val="000D2DBE"/>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2DBE"/>
  </w:style>
  <w:style w:type="paragraph" w:styleId="BalloonText">
    <w:name w:val="Balloon Text"/>
    <w:basedOn w:val="Normal"/>
    <w:link w:val="BalloonTextChar"/>
    <w:uiPriority w:val="99"/>
    <w:semiHidden/>
    <w:unhideWhenUsed/>
    <w:rsid w:val="004B6E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EC3"/>
    <w:rPr>
      <w:rFonts w:ascii="Tahoma" w:hAnsi="Tahoma" w:cs="Tahoma"/>
      <w:sz w:val="16"/>
      <w:szCs w:val="16"/>
    </w:rPr>
  </w:style>
  <w:style w:type="paragraph" w:styleId="NormalWeb">
    <w:name w:val="Normal (Web)"/>
    <w:basedOn w:val="Normal"/>
    <w:uiPriority w:val="99"/>
    <w:semiHidden/>
    <w:unhideWhenUsed/>
    <w:rsid w:val="00F452F9"/>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m">
    <w:name w:val="m"/>
    <w:basedOn w:val="Normal"/>
    <w:rsid w:val="00724B7E"/>
    <w:pPr>
      <w:spacing w:after="0" w:line="240" w:lineRule="auto"/>
      <w:ind w:firstLine="990"/>
      <w:jc w:val="both"/>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760288">
      <w:bodyDiv w:val="1"/>
      <w:marLeft w:val="0"/>
      <w:marRight w:val="0"/>
      <w:marTop w:val="0"/>
      <w:marBottom w:val="0"/>
      <w:divBdr>
        <w:top w:val="none" w:sz="0" w:space="0" w:color="auto"/>
        <w:left w:val="none" w:sz="0" w:space="0" w:color="auto"/>
        <w:bottom w:val="none" w:sz="0" w:space="0" w:color="auto"/>
        <w:right w:val="none" w:sz="0" w:space="0" w:color="auto"/>
      </w:divBdr>
      <w:divsChild>
        <w:div w:id="764377696">
          <w:marLeft w:val="0"/>
          <w:marRight w:val="0"/>
          <w:marTop w:val="150"/>
          <w:marBottom w:val="0"/>
          <w:divBdr>
            <w:top w:val="single" w:sz="6" w:space="0" w:color="FFFFFF"/>
            <w:left w:val="single" w:sz="6" w:space="0" w:color="FFFFFF"/>
            <w:bottom w:val="single" w:sz="6" w:space="0" w:color="FFFFFF"/>
            <w:right w:val="single" w:sz="6" w:space="0" w:color="FFFFFF"/>
          </w:divBdr>
        </w:div>
        <w:div w:id="742607217">
          <w:marLeft w:val="0"/>
          <w:marRight w:val="0"/>
          <w:marTop w:val="150"/>
          <w:marBottom w:val="0"/>
          <w:divBdr>
            <w:top w:val="none" w:sz="0" w:space="0" w:color="auto"/>
            <w:left w:val="none" w:sz="0" w:space="0" w:color="auto"/>
            <w:bottom w:val="none" w:sz="0" w:space="0" w:color="auto"/>
            <w:right w:val="none" w:sz="0" w:space="0" w:color="auto"/>
          </w:divBdr>
        </w:div>
      </w:divsChild>
    </w:div>
    <w:div w:id="249238855">
      <w:bodyDiv w:val="1"/>
      <w:marLeft w:val="0"/>
      <w:marRight w:val="0"/>
      <w:marTop w:val="0"/>
      <w:marBottom w:val="0"/>
      <w:divBdr>
        <w:top w:val="none" w:sz="0" w:space="0" w:color="auto"/>
        <w:left w:val="none" w:sz="0" w:space="0" w:color="auto"/>
        <w:bottom w:val="none" w:sz="0" w:space="0" w:color="auto"/>
        <w:right w:val="none" w:sz="0" w:space="0" w:color="auto"/>
      </w:divBdr>
      <w:divsChild>
        <w:div w:id="800730085">
          <w:marLeft w:val="0"/>
          <w:marRight w:val="0"/>
          <w:marTop w:val="0"/>
          <w:marBottom w:val="0"/>
          <w:divBdr>
            <w:top w:val="none" w:sz="0" w:space="0" w:color="auto"/>
            <w:left w:val="none" w:sz="0" w:space="0" w:color="auto"/>
            <w:bottom w:val="none" w:sz="0" w:space="0" w:color="auto"/>
            <w:right w:val="none" w:sz="0" w:space="0" w:color="auto"/>
          </w:divBdr>
        </w:div>
      </w:divsChild>
    </w:div>
    <w:div w:id="312411907">
      <w:bodyDiv w:val="1"/>
      <w:marLeft w:val="0"/>
      <w:marRight w:val="0"/>
      <w:marTop w:val="0"/>
      <w:marBottom w:val="0"/>
      <w:divBdr>
        <w:top w:val="none" w:sz="0" w:space="0" w:color="auto"/>
        <w:left w:val="none" w:sz="0" w:space="0" w:color="auto"/>
        <w:bottom w:val="none" w:sz="0" w:space="0" w:color="auto"/>
        <w:right w:val="none" w:sz="0" w:space="0" w:color="auto"/>
      </w:divBdr>
      <w:divsChild>
        <w:div w:id="1644508284">
          <w:marLeft w:val="0"/>
          <w:marRight w:val="0"/>
          <w:marTop w:val="150"/>
          <w:marBottom w:val="0"/>
          <w:divBdr>
            <w:top w:val="single" w:sz="6" w:space="0" w:color="FFFFFF"/>
            <w:left w:val="single" w:sz="6" w:space="0" w:color="FFFFFF"/>
            <w:bottom w:val="single" w:sz="6" w:space="0" w:color="FFFFFF"/>
            <w:right w:val="single" w:sz="6" w:space="0" w:color="FFFFFF"/>
          </w:divBdr>
        </w:div>
        <w:div w:id="761880983">
          <w:marLeft w:val="0"/>
          <w:marRight w:val="0"/>
          <w:marTop w:val="150"/>
          <w:marBottom w:val="0"/>
          <w:divBdr>
            <w:top w:val="none" w:sz="0" w:space="0" w:color="auto"/>
            <w:left w:val="none" w:sz="0" w:space="0" w:color="auto"/>
            <w:bottom w:val="none" w:sz="0" w:space="0" w:color="auto"/>
            <w:right w:val="none" w:sz="0" w:space="0" w:color="auto"/>
          </w:divBdr>
        </w:div>
      </w:divsChild>
    </w:div>
    <w:div w:id="350834741">
      <w:bodyDiv w:val="1"/>
      <w:marLeft w:val="0"/>
      <w:marRight w:val="0"/>
      <w:marTop w:val="0"/>
      <w:marBottom w:val="0"/>
      <w:divBdr>
        <w:top w:val="none" w:sz="0" w:space="0" w:color="auto"/>
        <w:left w:val="none" w:sz="0" w:space="0" w:color="auto"/>
        <w:bottom w:val="none" w:sz="0" w:space="0" w:color="auto"/>
        <w:right w:val="none" w:sz="0" w:space="0" w:color="auto"/>
      </w:divBdr>
      <w:divsChild>
        <w:div w:id="1490749534">
          <w:marLeft w:val="0"/>
          <w:marRight w:val="0"/>
          <w:marTop w:val="0"/>
          <w:marBottom w:val="0"/>
          <w:divBdr>
            <w:top w:val="none" w:sz="0" w:space="0" w:color="auto"/>
            <w:left w:val="none" w:sz="0" w:space="0" w:color="auto"/>
            <w:bottom w:val="none" w:sz="0" w:space="0" w:color="auto"/>
            <w:right w:val="none" w:sz="0" w:space="0" w:color="auto"/>
          </w:divBdr>
        </w:div>
      </w:divsChild>
    </w:div>
    <w:div w:id="599679541">
      <w:bodyDiv w:val="1"/>
      <w:marLeft w:val="0"/>
      <w:marRight w:val="0"/>
      <w:marTop w:val="0"/>
      <w:marBottom w:val="0"/>
      <w:divBdr>
        <w:top w:val="none" w:sz="0" w:space="0" w:color="auto"/>
        <w:left w:val="none" w:sz="0" w:space="0" w:color="auto"/>
        <w:bottom w:val="none" w:sz="0" w:space="0" w:color="auto"/>
        <w:right w:val="none" w:sz="0" w:space="0" w:color="auto"/>
      </w:divBdr>
      <w:divsChild>
        <w:div w:id="392773047">
          <w:marLeft w:val="0"/>
          <w:marRight w:val="0"/>
          <w:marTop w:val="150"/>
          <w:marBottom w:val="0"/>
          <w:divBdr>
            <w:top w:val="none" w:sz="0" w:space="0" w:color="auto"/>
            <w:left w:val="none" w:sz="0" w:space="0" w:color="auto"/>
            <w:bottom w:val="none" w:sz="0" w:space="0" w:color="auto"/>
            <w:right w:val="none" w:sz="0" w:space="0" w:color="auto"/>
          </w:divBdr>
        </w:div>
      </w:divsChild>
    </w:div>
    <w:div w:id="741680597">
      <w:bodyDiv w:val="1"/>
      <w:marLeft w:val="0"/>
      <w:marRight w:val="0"/>
      <w:marTop w:val="0"/>
      <w:marBottom w:val="0"/>
      <w:divBdr>
        <w:top w:val="none" w:sz="0" w:space="0" w:color="auto"/>
        <w:left w:val="none" w:sz="0" w:space="0" w:color="auto"/>
        <w:bottom w:val="none" w:sz="0" w:space="0" w:color="auto"/>
        <w:right w:val="none" w:sz="0" w:space="0" w:color="auto"/>
      </w:divBdr>
    </w:div>
    <w:div w:id="830146201">
      <w:bodyDiv w:val="1"/>
      <w:marLeft w:val="0"/>
      <w:marRight w:val="0"/>
      <w:marTop w:val="0"/>
      <w:marBottom w:val="0"/>
      <w:divBdr>
        <w:top w:val="none" w:sz="0" w:space="0" w:color="auto"/>
        <w:left w:val="none" w:sz="0" w:space="0" w:color="auto"/>
        <w:bottom w:val="none" w:sz="0" w:space="0" w:color="auto"/>
        <w:right w:val="none" w:sz="0" w:space="0" w:color="auto"/>
      </w:divBdr>
      <w:divsChild>
        <w:div w:id="92399447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75749174">
      <w:bodyDiv w:val="1"/>
      <w:marLeft w:val="0"/>
      <w:marRight w:val="0"/>
      <w:marTop w:val="0"/>
      <w:marBottom w:val="0"/>
      <w:divBdr>
        <w:top w:val="none" w:sz="0" w:space="0" w:color="auto"/>
        <w:left w:val="none" w:sz="0" w:space="0" w:color="auto"/>
        <w:bottom w:val="none" w:sz="0" w:space="0" w:color="auto"/>
        <w:right w:val="none" w:sz="0" w:space="0" w:color="auto"/>
      </w:divBdr>
      <w:divsChild>
        <w:div w:id="3090913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65597780">
      <w:bodyDiv w:val="1"/>
      <w:marLeft w:val="0"/>
      <w:marRight w:val="0"/>
      <w:marTop w:val="0"/>
      <w:marBottom w:val="0"/>
      <w:divBdr>
        <w:top w:val="none" w:sz="0" w:space="0" w:color="auto"/>
        <w:left w:val="none" w:sz="0" w:space="0" w:color="auto"/>
        <w:bottom w:val="none" w:sz="0" w:space="0" w:color="auto"/>
        <w:right w:val="none" w:sz="0" w:space="0" w:color="auto"/>
      </w:divBdr>
      <w:divsChild>
        <w:div w:id="116026948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51127707">
      <w:bodyDiv w:val="1"/>
      <w:marLeft w:val="0"/>
      <w:marRight w:val="0"/>
      <w:marTop w:val="0"/>
      <w:marBottom w:val="0"/>
      <w:divBdr>
        <w:top w:val="none" w:sz="0" w:space="0" w:color="auto"/>
        <w:left w:val="none" w:sz="0" w:space="0" w:color="auto"/>
        <w:bottom w:val="none" w:sz="0" w:space="0" w:color="auto"/>
        <w:right w:val="none" w:sz="0" w:space="0" w:color="auto"/>
      </w:divBdr>
    </w:div>
    <w:div w:id="1844081813">
      <w:bodyDiv w:val="1"/>
      <w:marLeft w:val="0"/>
      <w:marRight w:val="0"/>
      <w:marTop w:val="0"/>
      <w:marBottom w:val="0"/>
      <w:divBdr>
        <w:top w:val="none" w:sz="0" w:space="0" w:color="auto"/>
        <w:left w:val="none" w:sz="0" w:space="0" w:color="auto"/>
        <w:bottom w:val="none" w:sz="0" w:space="0" w:color="auto"/>
        <w:right w:val="none" w:sz="0" w:space="0" w:color="auto"/>
      </w:divBdr>
      <w:divsChild>
        <w:div w:id="33688767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apis://Base=NARH&amp;DocCode=30684&amp;ToPar=Art344_Al1_Pt6&amp;Type=2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667AD4-B1C3-4A08-AD44-CA80F0967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334</Words>
  <Characters>1904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2234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Зоя  Крачунова Вълева</dc:creator>
  <cp:lastModifiedBy>Десислава Беличева</cp:lastModifiedBy>
  <cp:revision>2</cp:revision>
  <cp:lastPrinted>2021-01-26T07:49:00Z</cp:lastPrinted>
  <dcterms:created xsi:type="dcterms:W3CDTF">2021-04-26T09:30:00Z</dcterms:created>
  <dcterms:modified xsi:type="dcterms:W3CDTF">2021-04-26T09:30:00Z</dcterms:modified>
</cp:coreProperties>
</file>